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- 01960-2026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`тендерска_документација_01960-2026_20260216132205.pdf`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1.3 - 1.3.Општи мерки за спречување на корупцијата</w:t>
      </w:r>
    </w:p>
    <w:p>
      <w:r>
        <w:rPr>
          <w:sz w:val="22"/>
        </w:rPr>
        <w:t xml:space="preserve">☐ 1.5 - 1.5.Посебни начини за доделување на договорот за јавна набавка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ОТВАРАЊЕ НА ПОНУДИ...........................................................................6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4.3.2 - 4.3.2.Понудувачот може дел од договорот за јавна набавка да додели на подизведувач. Доколку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СПОСОБНОСТ...................................................................................................8</w:t>
      </w:r>
    </w:p>
    <w:p>
      <w:r>
        <w:rPr>
          <w:sz w:val="22"/>
        </w:rPr>
        <w:t xml:space="preserve">☐ 5.1 - 5.1.Критериуми за утврдување на способност на понудувачите</w:t>
      </w:r>
    </w:p>
    <w:p>
      <w:r>
        <w:rPr>
          <w:sz w:val="22"/>
        </w:rPr>
        <w:t xml:space="preserve">☐ 5.2 - 5.2.Начин на докажување на способноста на кандидатите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