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- 02320-2026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`тендерска_документација_02320-2026_20260219144722.pdf`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1.5 - 1.5.Општи мерки за спречување на корупцијата</w:t>
      </w:r>
    </w:p>
    <w:p>
      <w:r>
        <w:rPr>
          <w:sz w:val="22"/>
        </w:rPr>
        <w:t xml:space="preserve">☐ 1.6.1 - 1.6.1.Договорот за јавна набавка ќе се додели со примена на отворена постапка.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ОТВАРАЊЕ НА ПОНУДИ.....................................................................9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4.3 - 4.3.Содржина на понудата</w:t>
      </w:r>
    </w:p>
    <w:p>
      <w:r>
        <w:rPr>
          <w:sz w:val="22"/>
        </w:rPr>
        <w:t xml:space="preserve">☐ 4.3.1 - 4.3.1.Понудата треба да е составена од следнава документација</w:t>
      </w:r>
    </w:p>
    <w:p>
      <w:r>
        <w:rPr>
          <w:sz w:val="22"/>
        </w:rPr>
        <w:t xml:space="preserve">☐ 4.4 - 4.4.Подизведување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СПОСОБНОСТ..........................................................................................11</w:t>
      </w:r>
    </w:p>
    <w:p>
      <w:r>
        <w:rPr>
          <w:sz w:val="22"/>
        </w:rPr>
        <w:t xml:space="preserve">☐ 5.1 - 5.1.Утврдување способност</w:t>
      </w:r>
    </w:p>
    <w:p>
      <w:r>
        <w:rPr>
          <w:sz w:val="22"/>
        </w:rPr>
        <w:t xml:space="preserve">☐ 5.2 - 5.2.Причини за исклучување од постапката</w:t>
      </w:r>
    </w:p>
    <w:p>
      <w:r>
        <w:rPr>
          <w:sz w:val="22"/>
        </w:rPr>
        <w:t xml:space="preserve">☐ 5.3 - 5.3.Услови за квалитативен избор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