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rFonts w:eastAsia="Times New Roman"/>
        </w:rPr>
      </w:pPr>
      <w:r>
        <w:rPr>
          <w:rFonts w:hint="eastAsia" w:ascii="宋体" w:hAnsi="宋体" w:cs="宋体"/>
        </w:rPr>
        <w:t>弹出窗口（第一屏）</w:t>
      </w:r>
    </w:p>
    <w:p>
      <w:pPr>
        <w:contextualSpacing w:val="0"/>
        <w:rPr>
          <w:rFonts w:eastAsia="Times New Roman"/>
        </w:rPr>
      </w:pPr>
      <w:r>
        <w:rPr>
          <w:rFonts w:hint="eastAsia" w:ascii="宋体" w:hAnsi="宋体" w:cs="宋体"/>
        </w:rPr>
        <w:t>欢迎</w:t>
      </w:r>
      <w:r>
        <w:rPr>
          <w:rFonts w:eastAsia="Times New Roman"/>
        </w:rPr>
        <w:t>!</w:t>
      </w:r>
    </w:p>
    <w:p>
      <w:pPr>
        <w:contextualSpacing w:val="0"/>
        <w:rPr>
          <w:rFonts w:eastAsia="Times New Roman"/>
        </w:rPr>
      </w:pPr>
      <w:bookmarkStart w:id="0" w:name="_GoBack"/>
    </w:p>
    <w:bookmarkEnd w:id="0"/>
    <w:p>
      <w:pPr>
        <w:contextualSpacing w:val="0"/>
        <w:rPr>
          <w:rFonts w:eastAsia="Times New Roman"/>
        </w:rPr>
      </w:pPr>
      <w:r>
        <w:rPr>
          <w:rFonts w:eastAsia="Times New Roman"/>
        </w:rPr>
        <w:t>MyBit Go</w:t>
      </w:r>
      <w:r>
        <w:rPr>
          <w:rFonts w:hint="eastAsia" w:ascii="宋体" w:hAnsi="宋体" w:cs="宋体"/>
        </w:rPr>
        <w:t>可以轻松吸引具有高投资回报率的资产。</w:t>
      </w:r>
      <w:r>
        <w:rPr>
          <w:rFonts w:eastAsia="Times New Roman"/>
        </w:rPr>
        <w:t xml:space="preserve"> </w:t>
      </w:r>
    </w:p>
    <w:p>
      <w:pPr>
        <w:contextualSpacing w:val="0"/>
        <w:rPr>
          <w:rFonts w:eastAsia="Times New Roman"/>
        </w:rPr>
      </w:pPr>
    </w:p>
    <w:p>
      <w:pPr>
        <w:contextualSpacing w:val="0"/>
        <w:rPr>
          <w:rFonts w:eastAsia="Times New Roman"/>
        </w:rPr>
      </w:pPr>
    </w:p>
    <w:tbl>
      <w:tblPr>
        <w:tblStyle w:val="14"/>
        <w:tblW w:w="45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00"/>
        <w:gridCol w:w="1500"/>
        <w:gridCol w:w="15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commentRangeStart w:id="0"/>
            <w:r>
              <w:rPr>
                <w:sz w:val="20"/>
                <w:szCs w:val="20"/>
              </w:rPr>
              <w:t>MyBit Go</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rFonts w:hint="eastAsia" w:ascii="宋体" w:hAnsi="宋体" w:cs="宋体"/>
                <w:sz w:val="20"/>
                <w:szCs w:val="20"/>
              </w:rPr>
              <w:t>传统</w:t>
            </w:r>
            <w:r>
              <w:rPr>
                <w:rFonts w:hint="eastAsia"/>
                <w:sz w:val="20"/>
                <w:szCs w:val="20"/>
              </w:rPr>
              <w:t>的</w:t>
            </w:r>
          </w:p>
        </w:tc>
      </w:tr>
      <w:commentRangeEnd w:id="0"/>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500" w:hRule="atLeast"/>
        </w:trPr>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commentReference w:id="0"/>
            </w:r>
            <w:r>
              <w:rPr>
                <w:rFonts w:hint="eastAsia" w:ascii="宋体" w:hAnsi="宋体" w:cs="宋体"/>
                <w:sz w:val="20"/>
                <w:szCs w:val="20"/>
              </w:rPr>
              <w:t>单点故障</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sz w:val="20"/>
                <w:szCs w:val="20"/>
              </w:rPr>
              <w:t>x</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center"/>
          </w:tcPr>
          <w:p>
            <w:pPr>
              <w:widowControl w:val="0"/>
              <w:contextualSpacing w:val="0"/>
              <w:rPr>
                <w:sz w:val="20"/>
                <w:szCs w:val="20"/>
              </w:rPr>
            </w:pPr>
            <w:r>
              <w:rPr>
                <w:sz w:val="20"/>
                <w:szCs w:val="20"/>
              </w:rPr>
              <w:t>yes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500" w:hRule="atLeast"/>
        </w:trPr>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rFonts w:hint="eastAsia" w:ascii="宋体" w:hAnsi="宋体" w:cs="宋体"/>
                <w:sz w:val="20"/>
                <w:szCs w:val="20"/>
              </w:rPr>
              <w:t>即时付款</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center"/>
          </w:tcPr>
          <w:p>
            <w:pPr>
              <w:widowControl w:val="0"/>
              <w:contextualSpacing w:val="0"/>
              <w:rPr>
                <w:sz w:val="20"/>
                <w:szCs w:val="20"/>
              </w:rPr>
            </w:pPr>
            <w:r>
              <w:rPr>
                <w:sz w:val="20"/>
                <w:szCs w:val="20"/>
              </w:rPr>
              <w:t>yes</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sz w:val="20"/>
                <w:szCs w:val="20"/>
              </w:rPr>
              <w:t>x</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500" w:hRule="atLeast"/>
        </w:trPr>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rFonts w:hint="eastAsia" w:ascii="宋体" w:hAnsi="宋体" w:cs="宋体"/>
                <w:sz w:val="20"/>
                <w:szCs w:val="20"/>
              </w:rPr>
              <w:t>付款速度</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sz w:val="20"/>
                <w:szCs w:val="20"/>
              </w:rPr>
              <w:t>&lt;1 Minute</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sz w:val="20"/>
                <w:szCs w:val="20"/>
              </w:rPr>
              <w:t>3+ Days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rFonts w:hint="eastAsia" w:ascii="宋体" w:hAnsi="宋体" w:cs="宋体"/>
                <w:sz w:val="20"/>
                <w:szCs w:val="20"/>
              </w:rPr>
              <w:t>费用</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jc w:val="right"/>
              <w:rPr>
                <w:sz w:val="20"/>
                <w:szCs w:val="20"/>
              </w:rPr>
            </w:pPr>
            <w:r>
              <w:rPr>
                <w:sz w:val="20"/>
                <w:szCs w:val="20"/>
              </w:rPr>
              <w:t>1%</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jc w:val="right"/>
              <w:rPr>
                <w:sz w:val="20"/>
                <w:szCs w:val="20"/>
              </w:rPr>
            </w:pPr>
            <w:r>
              <w:rPr>
                <w:sz w:val="20"/>
                <w:szCs w:val="20"/>
              </w:rPr>
              <w:t>20%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sz w:val="20"/>
                <w:szCs w:val="20"/>
              </w:rPr>
              <w:t>Liquid</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center"/>
          </w:tcPr>
          <w:p>
            <w:pPr>
              <w:widowControl w:val="0"/>
              <w:contextualSpacing w:val="0"/>
              <w:rPr>
                <w:sz w:val="20"/>
                <w:szCs w:val="20"/>
              </w:rPr>
            </w:pPr>
            <w:r>
              <w:rPr>
                <w:sz w:val="20"/>
                <w:szCs w:val="20"/>
              </w:rPr>
              <w:t>yes</w:t>
            </w:r>
          </w:p>
        </w:tc>
        <w:tc>
          <w:tcPr>
            <w:tcW w:w="150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pPr>
              <w:widowControl w:val="0"/>
              <w:contextualSpacing w:val="0"/>
              <w:rPr>
                <w:sz w:val="20"/>
                <w:szCs w:val="20"/>
              </w:rPr>
            </w:pPr>
            <w:r>
              <w:rPr>
                <w:sz w:val="20"/>
                <w:szCs w:val="20"/>
              </w:rPr>
              <w:t>x</w:t>
            </w:r>
          </w:p>
        </w:tc>
      </w:tr>
    </w:tbl>
    <w:p>
      <w:pPr>
        <w:contextualSpacing w:val="0"/>
      </w:pPr>
    </w:p>
    <w:p>
      <w:pPr>
        <w:contextualSpacing w:val="0"/>
      </w:pPr>
    </w:p>
    <w:p>
      <w:pPr>
        <w:contextualSpacing w:val="0"/>
      </w:pPr>
      <w:r>
        <w:tab/>
      </w:r>
      <w:r>
        <w:tab/>
      </w:r>
      <w:r>
        <w:tab/>
      </w:r>
      <w:r>
        <w:tab/>
      </w:r>
      <w:r>
        <w:tab/>
      </w:r>
      <w:r>
        <w:tab/>
      </w:r>
      <w:r>
        <w:tab/>
      </w:r>
      <w:r>
        <w:tab/>
      </w:r>
      <w:r>
        <w:tab/>
      </w:r>
      <w:r>
        <w:tab/>
      </w:r>
      <w:commentRangeStart w:id="1"/>
      <w:r>
        <w:t>[</w:t>
      </w:r>
      <w:r>
        <w:rPr>
          <w:rFonts w:hint="eastAsia"/>
        </w:rPr>
        <w:t>如何运行</w:t>
      </w:r>
      <w:r>
        <w:t>]</w:t>
      </w:r>
      <w:commentRangeEnd w:id="1"/>
      <w:r>
        <w:commentReference w:id="1"/>
      </w:r>
    </w:p>
    <w:p>
      <w:pPr>
        <w:contextualSpacing w:val="0"/>
      </w:pPr>
    </w:p>
    <w:p>
      <w:pPr>
        <w:contextualSpacing w:val="0"/>
      </w:pPr>
      <w:r>
        <w:t>[Box]</w:t>
      </w:r>
      <w:r>
        <w:rPr>
          <w:rFonts w:hint="eastAsia" w:ascii="宋体" w:hAnsi="宋体" w:cs="宋体"/>
        </w:rPr>
        <w:t>不再显示</w:t>
      </w:r>
      <w:r>
        <w:t xml:space="preserve">…………………………………………………………...             </w:t>
      </w:r>
      <w:commentRangeStart w:id="2"/>
      <w:r>
        <w:rPr>
          <w:rFonts w:hint="eastAsia"/>
        </w:rPr>
        <w:t>跳转</w:t>
      </w:r>
      <w:commentRangeEnd w:id="2"/>
      <w:r>
        <w:commentReference w:id="2"/>
      </w:r>
    </w:p>
    <w:p>
      <w:pPr>
        <w:contextualSpacing w:val="0"/>
      </w:pPr>
    </w:p>
    <w:p>
      <w:pPr>
        <w:contextualSpacing w:val="0"/>
      </w:pPr>
    </w:p>
    <w:p>
      <w:pPr>
        <w:contextualSpacing w:val="0"/>
      </w:pPr>
      <w:r>
        <w:rPr>
          <w:rFonts w:hint="eastAsia" w:ascii="宋体" w:hAnsi="宋体" w:cs="宋体"/>
        </w:rPr>
        <w:t>弹出窗口（第二屏幕）</w:t>
      </w:r>
    </w:p>
    <w:p>
      <w:pPr>
        <w:contextualSpacing w:val="0"/>
      </w:pPr>
    </w:p>
    <w:p>
      <w:pPr>
        <w:contextualSpacing w:val="0"/>
      </w:pPr>
      <w:commentRangeStart w:id="3"/>
      <w:r>
        <w:t>[</w:t>
      </w:r>
      <w:r>
        <w:rPr>
          <w:rFonts w:hint="eastAsia" w:ascii="宋体" w:hAnsi="宋体" w:cs="宋体"/>
        </w:rPr>
        <w:t>如何运行</w:t>
      </w:r>
      <w:r>
        <w:t>]</w:t>
      </w:r>
      <w:commentRangeEnd w:id="3"/>
      <w:r>
        <w:commentReference w:id="3"/>
      </w:r>
    </w:p>
    <w:p>
      <w:pPr>
        <w:contextualSpacing w:val="0"/>
      </w:pPr>
    </w:p>
    <w:p>
      <w:pPr>
        <w:contextualSpacing w:val="0"/>
      </w:pPr>
      <w:r>
        <w:rPr>
          <w:rFonts w:hint="eastAsia"/>
        </w:rPr>
        <w:t>很简单</w:t>
      </w:r>
    </w:p>
    <w:p>
      <w:pPr>
        <w:numPr>
          <w:ilvl w:val="0"/>
          <w:numId w:val="1"/>
        </w:numPr>
      </w:pPr>
      <w:r>
        <w:rPr>
          <w:rFonts w:hint="eastAsia" w:ascii="宋体" w:hAnsi="宋体" w:cs="宋体"/>
        </w:rPr>
        <w:t>首先确保你有</w:t>
      </w:r>
      <w:r>
        <w:t>metamask</w:t>
      </w:r>
      <w:r>
        <w:rPr>
          <w:rFonts w:hint="eastAsia" w:ascii="宋体" w:hAnsi="宋体" w:cs="宋体"/>
        </w:rPr>
        <w:t>（在</w:t>
      </w:r>
      <w:r>
        <w:t>ropsten</w:t>
      </w:r>
      <w:r>
        <w:rPr>
          <w:rFonts w:hint="eastAsia" w:ascii="宋体" w:hAnsi="宋体" w:cs="宋体"/>
        </w:rPr>
        <w:t>上）和</w:t>
      </w:r>
      <w:r>
        <w:t>testnet</w:t>
      </w:r>
      <w:r>
        <w:rPr>
          <w:rFonts w:hint="eastAsia" w:ascii="宋体" w:hAnsi="宋体" w:cs="宋体"/>
        </w:rPr>
        <w:t>以太网</w:t>
      </w:r>
    </w:p>
    <w:p>
      <w:pPr>
        <w:numPr>
          <w:ilvl w:val="0"/>
          <w:numId w:val="1"/>
        </w:numPr>
      </w:pPr>
      <w:r>
        <w:rPr>
          <w:rFonts w:hint="eastAsia" w:ascii="宋体" w:hAnsi="宋体" w:cs="宋体"/>
        </w:rPr>
        <w:t>找到资产后，选择金额，然后单击</w:t>
      </w:r>
      <w:r>
        <w:t>“</w:t>
      </w:r>
      <w:r>
        <w:rPr>
          <w:rFonts w:hint="eastAsia" w:ascii="宋体" w:hAnsi="宋体" w:cs="宋体"/>
        </w:rPr>
        <w:t>贡献</w:t>
      </w:r>
      <w:r>
        <w:t>”</w:t>
      </w:r>
    </w:p>
    <w:p>
      <w:pPr>
        <w:numPr>
          <w:ilvl w:val="0"/>
          <w:numId w:val="1"/>
        </w:numPr>
      </w:pPr>
      <w:r>
        <w:rPr>
          <w:rFonts w:hint="eastAsia" w:ascii="宋体" w:hAnsi="宋体" w:cs="宋体"/>
        </w:rPr>
        <w:t>通过</w:t>
      </w:r>
      <w:r>
        <w:t>metamask</w:t>
      </w:r>
      <w:r>
        <w:rPr>
          <w:rFonts w:hint="eastAsia" w:ascii="宋体" w:hAnsi="宋体" w:cs="宋体"/>
        </w:rPr>
        <w:t>确认交易后，您现在拥有了资产的一部分！</w:t>
      </w:r>
    </w:p>
    <w:p>
      <w:pPr>
        <w:numPr>
          <w:ilvl w:val="0"/>
          <w:numId w:val="1"/>
        </w:numPr>
      </w:pPr>
      <w:r>
        <w:rPr>
          <w:rFonts w:hint="eastAsia" w:ascii="宋体" w:hAnsi="宋体" w:cs="宋体"/>
        </w:rPr>
        <w:t>资金投入完成后，坐观收入自动进入！</w:t>
      </w:r>
    </w:p>
    <w:p>
      <w:pPr>
        <w:contextualSpacing w:val="0"/>
      </w:pPr>
    </w:p>
    <w:p>
      <w:pPr>
        <w:contextualSpacing w:val="0"/>
      </w:pPr>
    </w:p>
    <w:p>
      <w:pPr>
        <w:contextualSpacing w:val="0"/>
      </w:pPr>
      <w:r>
        <w:tab/>
      </w:r>
      <w:r>
        <w:tab/>
      </w:r>
      <w:r>
        <w:tab/>
      </w:r>
      <w:r>
        <w:tab/>
      </w:r>
      <w:r>
        <w:tab/>
      </w:r>
      <w:r>
        <w:tab/>
      </w:r>
      <w:r>
        <w:tab/>
      </w:r>
      <w:r>
        <w:tab/>
      </w:r>
      <w:r>
        <w:tab/>
      </w:r>
      <w:r>
        <w:tab/>
      </w:r>
      <w:commentRangeStart w:id="4"/>
      <w:commentRangeStart w:id="5"/>
      <w:r>
        <w:rPr>
          <w:rFonts w:hint="eastAsia"/>
        </w:rPr>
        <w:t>进入</w:t>
      </w:r>
      <w:commentRangeEnd w:id="4"/>
      <w:r>
        <w:commentReference w:id="4"/>
      </w:r>
      <w:commentRangeEnd w:id="5"/>
      <w:r>
        <w:commentReference w:id="5"/>
      </w:r>
    </w:p>
    <w:p>
      <w:pPr>
        <w:contextualSpacing w:val="0"/>
      </w:pPr>
    </w:p>
    <w:p>
      <w:pPr>
        <w:contextualSpacing w:val="0"/>
      </w:pPr>
      <w:r>
        <w:t>[Box]</w:t>
      </w:r>
      <w:r>
        <w:rPr>
          <w:rFonts w:hint="eastAsia" w:ascii="宋体" w:hAnsi="宋体" w:cs="宋体"/>
        </w:rPr>
        <w:t>不再显示</w:t>
      </w:r>
      <w:r>
        <w:t>……………………… ………………………………. …………</w:t>
      </w:r>
      <w:commentRangeStart w:id="6"/>
      <w:r>
        <w:rPr>
          <w:rFonts w:hint="eastAsia" w:ascii="宋体" w:hAnsi="宋体" w:cs="宋体"/>
        </w:rPr>
        <w:t>跳转</w:t>
      </w:r>
      <w:commentRangeEnd w:id="6"/>
      <w:r>
        <w:commentReference w:id="6"/>
      </w:r>
    </w:p>
    <w:p>
      <w:pPr>
        <w:contextualSpacing w:val="0"/>
      </w:pPr>
    </w:p>
    <w:p>
      <w:pPr>
        <w:contextualSpacing w:val="0"/>
      </w:pPr>
    </w:p>
    <w:p>
      <w:pPr>
        <w:contextualSpacing w:val="0"/>
      </w:pPr>
    </w:p>
    <w:p>
      <w:pPr>
        <w:contextualSpacing w:val="0"/>
      </w:pPr>
    </w:p>
    <w:p>
      <w:pPr>
        <w:contextualSpacing w:val="0"/>
        <w:rPr>
          <w:b/>
        </w:rPr>
      </w:pPr>
      <w:r>
        <w:rPr>
          <w:rFonts w:hint="eastAsia" w:ascii="宋体" w:hAnsi="宋体" w:cs="宋体"/>
          <w:b/>
        </w:rPr>
        <w:t>工具提示</w:t>
      </w:r>
    </w:p>
    <w:p>
      <w:pPr>
        <w:contextualSpacing w:val="0"/>
      </w:pPr>
      <w:r>
        <w:rPr>
          <w:rFonts w:hint="eastAsia" w:ascii="宋体" w:hAnsi="宋体" w:cs="宋体"/>
        </w:rPr>
        <w:t>悬停在上方显示信息的问号</w:t>
      </w:r>
    </w:p>
    <w:p>
      <w:pPr>
        <w:contextualSpacing w:val="0"/>
      </w:pPr>
      <w:r>
        <w:rPr>
          <w:rFonts w:hint="eastAsia"/>
        </w:rPr>
        <w:t>搜索</w:t>
      </w:r>
    </w:p>
    <w:p>
      <w:pPr>
        <w:contextualSpacing w:val="0"/>
      </w:pPr>
      <w:r>
        <w:rPr>
          <w:rFonts w:hint="eastAsia" w:ascii="宋体" w:hAnsi="宋体" w:cs="宋体"/>
        </w:rPr>
        <w:t>通过</w:t>
      </w:r>
      <w:r>
        <w:t>MyBit</w:t>
      </w:r>
      <w:r>
        <w:rPr>
          <w:rFonts w:hint="eastAsia" w:ascii="宋体" w:hAnsi="宋体" w:cs="宋体"/>
        </w:rPr>
        <w:t>研究可用的全部资产</w:t>
      </w:r>
      <w:r>
        <w:t>.</w:t>
      </w:r>
    </w:p>
    <w:p>
      <w:pPr>
        <w:contextualSpacing w:val="0"/>
      </w:pPr>
    </w:p>
    <w:p>
      <w:pPr>
        <w:contextualSpacing w:val="0"/>
      </w:pPr>
      <w:r>
        <w:rPr>
          <w:rFonts w:hint="eastAsia" w:ascii="宋体" w:hAnsi="宋体" w:cs="宋体"/>
        </w:rPr>
        <w:t>投资组合</w:t>
      </w:r>
    </w:p>
    <w:p>
      <w:pPr>
        <w:contextualSpacing w:val="0"/>
      </w:pPr>
      <w:r>
        <w:rPr>
          <w:rFonts w:hint="eastAsia" w:ascii="宋体" w:hAnsi="宋体" w:cs="宋体"/>
        </w:rPr>
        <w:t>查看你所投资的资产和回报。</w:t>
      </w:r>
    </w:p>
    <w:p>
      <w:pPr>
        <w:contextualSpacing w:val="0"/>
      </w:pPr>
    </w:p>
    <w:p>
      <w:pPr>
        <w:contextualSpacing w:val="0"/>
      </w:pPr>
      <w:r>
        <w:rPr>
          <w:rFonts w:hint="eastAsia" w:ascii="宋体" w:hAnsi="宋体" w:cs="宋体"/>
        </w:rPr>
        <w:t>交易</w:t>
      </w:r>
    </w:p>
    <w:p>
      <w:pPr>
        <w:contextualSpacing w:val="0"/>
      </w:pPr>
      <w:commentRangeStart w:id="7"/>
      <w:commentRangeStart w:id="8"/>
      <w:r>
        <w:rPr>
          <w:rFonts w:hint="eastAsia"/>
        </w:rPr>
        <w:t>交易记录</w:t>
      </w:r>
      <w:commentRangeEnd w:id="7"/>
      <w:r>
        <w:commentReference w:id="7"/>
      </w:r>
      <w:commentRangeEnd w:id="8"/>
      <w:r>
        <w:commentReference w:id="8"/>
      </w:r>
    </w:p>
    <w:p>
      <w:pPr>
        <w:contextualSpacing w:val="0"/>
      </w:pPr>
    </w:p>
    <w:p>
      <w:pPr>
        <w:contextualSpacing w:val="0"/>
      </w:pPr>
      <w:r>
        <w:rPr>
          <w:rFonts w:hint="eastAsia" w:ascii="宋体" w:hAnsi="宋体" w:cs="宋体"/>
        </w:rPr>
        <w:t>帮助或知识库</w:t>
      </w:r>
    </w:p>
    <w:p>
      <w:pPr>
        <w:contextualSpacing w:val="0"/>
      </w:pPr>
      <w:r>
        <w:rPr>
          <w:rFonts w:hint="eastAsia" w:ascii="宋体" w:hAnsi="宋体" w:cs="宋体"/>
        </w:rPr>
        <w:t>指南、教程、常见问题解答和其他信息有助于您的体验更轻松</w:t>
      </w:r>
    </w:p>
    <w:p>
      <w:pPr>
        <w:contextualSpacing w:val="0"/>
      </w:pPr>
    </w:p>
    <w:p>
      <w:pPr>
        <w:contextualSpacing w:val="0"/>
      </w:pPr>
      <w:r>
        <w:rPr>
          <w:rFonts w:hint="eastAsia" w:ascii="宋体" w:hAnsi="宋体" w:cs="宋体"/>
        </w:rPr>
        <w:t>平衡和地址</w:t>
      </w:r>
    </w:p>
    <w:p>
      <w:pPr>
        <w:contextualSpacing w:val="0"/>
      </w:pPr>
      <w:r>
        <w:rPr>
          <w:rFonts w:hint="eastAsia" w:ascii="宋体" w:hAnsi="宋体" w:cs="宋体"/>
        </w:rPr>
        <w:t>您喜欢的</w:t>
      </w:r>
      <w:r>
        <w:rPr>
          <w:rFonts w:ascii="宋体" w:hAnsi="宋体" w:cs="宋体"/>
        </w:rPr>
        <w:t>metamask</w:t>
      </w:r>
      <w:r>
        <w:rPr>
          <w:rFonts w:hint="eastAsia" w:ascii="宋体" w:hAnsi="宋体" w:cs="宋体"/>
        </w:rPr>
        <w:t>帐户中有多少以太币和</w:t>
      </w:r>
      <w:r>
        <w:t>MYB</w:t>
      </w:r>
    </w:p>
    <w:p>
      <w:pPr>
        <w:contextualSpacing w:val="0"/>
      </w:pPr>
    </w:p>
    <w:p>
      <w:pPr>
        <w:contextualSpacing w:val="0"/>
      </w:pPr>
    </w:p>
    <w:p>
      <w:pPr>
        <w:contextualSpacing w:val="0"/>
      </w:pPr>
      <w:r>
        <w:rPr>
          <w:rFonts w:hint="eastAsia" w:ascii="宋体" w:hAnsi="宋体" w:cs="宋体"/>
        </w:rPr>
        <w:t>文件章节</w:t>
      </w:r>
    </w:p>
    <w:p>
      <w:pPr>
        <w:contextualSpacing w:val="0"/>
      </w:pPr>
      <w:r>
        <w:rPr>
          <w:rFonts w:hint="eastAsia" w:ascii="宋体" w:hAnsi="宋体" w:cs="宋体"/>
        </w:rPr>
        <w:t>关于</w:t>
      </w:r>
      <w:r>
        <w:t>MyBit Go</w:t>
      </w:r>
    </w:p>
    <w:p>
      <w:pPr>
        <w:numPr>
          <w:ilvl w:val="0"/>
          <w:numId w:val="2"/>
        </w:numPr>
      </w:pPr>
      <w:r>
        <w:rPr>
          <w:rFonts w:hint="eastAsia"/>
        </w:rPr>
        <w:t>什么是</w:t>
      </w:r>
      <w:r>
        <w:t xml:space="preserve"> MyBit Go?</w:t>
      </w:r>
    </w:p>
    <w:p>
      <w:pPr>
        <w:numPr>
          <w:ilvl w:val="1"/>
          <w:numId w:val="2"/>
        </w:numPr>
      </w:pPr>
      <w:r>
        <w:rPr>
          <w:rFonts w:hint="eastAsia" w:ascii="宋体" w:hAnsi="宋体" w:cs="宋体"/>
        </w:rPr>
        <w:t>一个平台，无需经过经纪人，人们便可以投资各种资产，。</w:t>
      </w:r>
    </w:p>
    <w:p>
      <w:pPr>
        <w:numPr>
          <w:ilvl w:val="0"/>
          <w:numId w:val="2"/>
        </w:numPr>
      </w:pPr>
      <w:r>
        <w:rPr>
          <w:rFonts w:hint="eastAsia" w:ascii="宋体" w:hAnsi="宋体" w:cs="宋体"/>
        </w:rPr>
        <w:t>谁可以使用它</w:t>
      </w:r>
      <w:r>
        <w:t>?</w:t>
      </w:r>
    </w:p>
    <w:p>
      <w:pPr>
        <w:numPr>
          <w:ilvl w:val="1"/>
          <w:numId w:val="2"/>
        </w:numPr>
      </w:pPr>
      <w:r>
        <w:rPr>
          <w:rFonts w:hint="eastAsia" w:ascii="宋体" w:hAnsi="宋体" w:cs="宋体"/>
        </w:rPr>
        <w:t>任何人。</w:t>
      </w:r>
      <w:r>
        <w:t xml:space="preserve"> </w:t>
      </w:r>
      <w:r>
        <w:rPr>
          <w:rFonts w:hint="eastAsia" w:ascii="宋体" w:hAnsi="宋体" w:cs="宋体"/>
        </w:rPr>
        <w:t>与通常具有认可投资者要求的传统基金不同，</w:t>
      </w:r>
      <w:r>
        <w:t>MyBit Go</w:t>
      </w:r>
      <w:r>
        <w:rPr>
          <w:rFonts w:hint="eastAsia" w:ascii="宋体" w:hAnsi="宋体" w:cs="宋体"/>
        </w:rPr>
        <w:t>允许任何人参与。</w:t>
      </w:r>
    </w:p>
    <w:p>
      <w:pPr>
        <w:numPr>
          <w:ilvl w:val="0"/>
          <w:numId w:val="2"/>
        </w:numPr>
      </w:pPr>
      <w:r>
        <w:rPr>
          <w:rFonts w:hint="eastAsia" w:ascii="宋体" w:hAnsi="宋体" w:cs="宋体"/>
        </w:rPr>
        <w:t>有什么好处</w:t>
      </w:r>
      <w:r>
        <w:t>?</w:t>
      </w:r>
    </w:p>
    <w:p>
      <w:pPr>
        <w:numPr>
          <w:ilvl w:val="1"/>
          <w:numId w:val="2"/>
        </w:numPr>
      </w:pPr>
      <w:r>
        <w:rPr>
          <w:rFonts w:hint="eastAsia" w:ascii="宋体" w:hAnsi="宋体" w:cs="宋体"/>
        </w:rPr>
        <w:t>低费用，没有单点故障风险，没有交易对手风险，以及实时收入分配</w:t>
      </w:r>
      <w:r>
        <w:t>.</w:t>
      </w:r>
    </w:p>
    <w:p>
      <w:pPr>
        <w:numPr>
          <w:ilvl w:val="0"/>
          <w:numId w:val="2"/>
        </w:numPr>
      </w:pPr>
      <w:r>
        <w:rPr>
          <w:rFonts w:hint="eastAsia" w:ascii="宋体" w:hAnsi="宋体" w:cs="宋体"/>
        </w:rPr>
        <w:t>为什么需要智能合约</w:t>
      </w:r>
      <w:r>
        <w:t>/</w:t>
      </w:r>
      <w:r>
        <w:rPr>
          <w:rFonts w:hint="eastAsia" w:ascii="宋体" w:hAnsi="宋体" w:cs="宋体"/>
        </w:rPr>
        <w:t>区块链？</w:t>
      </w:r>
    </w:p>
    <w:p>
      <w:pPr>
        <w:numPr>
          <w:ilvl w:val="1"/>
          <w:numId w:val="2"/>
        </w:numPr>
      </w:pPr>
      <w:r>
        <w:rPr>
          <w:rFonts w:hint="eastAsia" w:ascii="宋体" w:hAnsi="宋体" w:cs="宋体"/>
        </w:rPr>
        <w:t>智能合约非常适用于两个（或多个）彼此不认识的人需要进行交易的情况，因为它会自动建立信任。</w:t>
      </w:r>
      <w:r>
        <w:t xml:space="preserve"> </w:t>
      </w:r>
      <w:r>
        <w:rPr>
          <w:rFonts w:hint="eastAsia" w:ascii="宋体" w:hAnsi="宋体" w:cs="宋体"/>
        </w:rPr>
        <w:t>还要保证遵循条款，例如支付</w:t>
      </w:r>
      <w:r>
        <w:t>x</w:t>
      </w:r>
      <w:r>
        <w:rPr>
          <w:rFonts w:hint="eastAsia" w:ascii="宋体" w:hAnsi="宋体" w:cs="宋体"/>
        </w:rPr>
        <w:t>人</w:t>
      </w:r>
      <w:r>
        <w:t>x</w:t>
      </w:r>
      <w:r>
        <w:rPr>
          <w:rFonts w:hint="eastAsia" w:ascii="宋体" w:hAnsi="宋体" w:cs="宋体"/>
        </w:rPr>
        <w:t>％的收入。</w:t>
      </w:r>
      <w:r>
        <w:t xml:space="preserve"> </w:t>
      </w:r>
      <w:r>
        <w:rPr>
          <w:rFonts w:hint="eastAsia" w:ascii="宋体" w:hAnsi="宋体" w:cs="宋体"/>
        </w:rPr>
        <w:t>最后，它会自动记录分类帐中的所有权，而不会出现单点故障风险。</w:t>
      </w:r>
    </w:p>
    <w:p>
      <w:pPr>
        <w:numPr>
          <w:ilvl w:val="0"/>
          <w:numId w:val="2"/>
        </w:numPr>
      </w:pPr>
      <w:r>
        <w:rPr>
          <w:rFonts w:hint="eastAsia" w:ascii="宋体" w:hAnsi="宋体" w:cs="宋体"/>
        </w:rPr>
        <w:t>为何选择以太坊</w:t>
      </w:r>
      <w:r>
        <w:t>?</w:t>
      </w:r>
    </w:p>
    <w:p>
      <w:pPr>
        <w:numPr>
          <w:ilvl w:val="1"/>
          <w:numId w:val="2"/>
        </w:numPr>
      </w:pPr>
      <w:r>
        <w:rPr>
          <w:rFonts w:hint="eastAsia" w:ascii="宋体" w:hAnsi="宋体" w:cs="宋体"/>
        </w:rPr>
        <w:t>没有比较。</w:t>
      </w:r>
      <w:r>
        <w:t xml:space="preserve"> </w:t>
      </w:r>
      <w:r>
        <w:rPr>
          <w:rFonts w:hint="eastAsia" w:ascii="宋体" w:hAnsi="宋体" w:cs="宋体"/>
        </w:rPr>
        <w:t>其他区块链可能会提高速度或降低费用，但他们通过牺牲安全性来实现这一目标。</w:t>
      </w:r>
      <w:r>
        <w:t xml:space="preserve"> </w:t>
      </w:r>
      <w:r>
        <w:rPr>
          <w:rFonts w:hint="eastAsia" w:ascii="宋体" w:hAnsi="宋体" w:cs="宋体"/>
        </w:rPr>
        <w:t>由于</w:t>
      </w:r>
      <w:r>
        <w:t>MyBit Go</w:t>
      </w:r>
      <w:r>
        <w:rPr>
          <w:rFonts w:hint="eastAsia" w:ascii="宋体" w:hAnsi="宋体" w:cs="宋体"/>
        </w:rPr>
        <w:t>是一个金融技术平台，因此安全性是最令人担忧的。</w:t>
      </w:r>
    </w:p>
    <w:p>
      <w:pPr>
        <w:numPr>
          <w:ilvl w:val="0"/>
          <w:numId w:val="2"/>
        </w:numPr>
      </w:pPr>
      <w:r>
        <w:rPr>
          <w:rFonts w:hint="eastAsia" w:ascii="宋体" w:hAnsi="宋体" w:cs="宋体"/>
        </w:rPr>
        <w:t>什么是</w:t>
      </w:r>
      <w:r>
        <w:t>MYB?</w:t>
      </w:r>
    </w:p>
    <w:p>
      <w:pPr>
        <w:numPr>
          <w:ilvl w:val="1"/>
          <w:numId w:val="2"/>
        </w:numPr>
      </w:pPr>
      <w:r>
        <w:t>MYB</w:t>
      </w:r>
      <w:r>
        <w:rPr>
          <w:rFonts w:hint="eastAsia" w:ascii="宋体" w:hAnsi="宋体" w:cs="宋体"/>
        </w:rPr>
        <w:t>代表</w:t>
      </w:r>
      <w:r>
        <w:t>MyBit Token</w:t>
      </w:r>
      <w:r>
        <w:rPr>
          <w:rFonts w:hint="eastAsia" w:ascii="宋体" w:hAnsi="宋体" w:cs="宋体"/>
        </w:rPr>
        <w:t>。</w:t>
      </w:r>
      <w:r>
        <w:t xml:space="preserve"> MyBit</w:t>
      </w:r>
      <w:r>
        <w:rPr>
          <w:rFonts w:hint="eastAsia" w:ascii="宋体" w:hAnsi="宋体" w:cs="宋体"/>
        </w:rPr>
        <w:t>代币用于为构建在</w:t>
      </w:r>
      <w:r>
        <w:t>MyBit</w:t>
      </w:r>
      <w:r>
        <w:rPr>
          <w:rFonts w:hint="eastAsia" w:ascii="宋体" w:hAnsi="宋体" w:cs="宋体"/>
        </w:rPr>
        <w:t>基础架构之上的</w:t>
      </w:r>
      <w:r>
        <w:t>dApp</w:t>
      </w:r>
      <w:r>
        <w:rPr>
          <w:rFonts w:hint="eastAsia" w:ascii="宋体" w:hAnsi="宋体" w:cs="宋体"/>
        </w:rPr>
        <w:t>提供动力。</w:t>
      </w:r>
    </w:p>
    <w:p>
      <w:pPr>
        <w:contextualSpacing w:val="0"/>
      </w:pPr>
      <w:r>
        <w:tab/>
      </w:r>
    </w:p>
    <w:p>
      <w:pPr>
        <w:contextualSpacing w:val="0"/>
      </w:pPr>
      <w:r>
        <w:t>Getting Started</w:t>
      </w:r>
    </w:p>
    <w:p>
      <w:pPr>
        <w:numPr>
          <w:ilvl w:val="0"/>
          <w:numId w:val="3"/>
        </w:numPr>
      </w:pPr>
      <w:r>
        <w:rPr>
          <w:rFonts w:hint="eastAsia" w:ascii="宋体" w:hAnsi="宋体" w:cs="宋体"/>
        </w:rPr>
        <w:t>什么是</w:t>
      </w:r>
      <w:r>
        <w:t>metamask?</w:t>
      </w:r>
    </w:p>
    <w:p>
      <w:pPr>
        <w:numPr>
          <w:ilvl w:val="1"/>
          <w:numId w:val="3"/>
        </w:numPr>
      </w:pPr>
      <w:r>
        <w:rPr>
          <w:rFonts w:hint="eastAsia" w:ascii="宋体" w:hAnsi="宋体" w:cs="宋体"/>
        </w:rPr>
        <w:t>以太坊客户端，使用户无需运行完整节点即可与</w:t>
      </w:r>
      <w:r>
        <w:t>dApp</w:t>
      </w:r>
      <w:r>
        <w:rPr>
          <w:rFonts w:hint="eastAsia" w:ascii="宋体" w:hAnsi="宋体" w:cs="宋体"/>
        </w:rPr>
        <w:t>交互。</w:t>
      </w:r>
      <w:r>
        <w:t xml:space="preserve"> </w:t>
      </w:r>
      <w:r>
        <w:rPr>
          <w:rFonts w:hint="eastAsia" w:ascii="宋体" w:hAnsi="宋体" w:cs="宋体"/>
        </w:rPr>
        <w:t>基本上，需要将任何普通浏览器转换为分散式</w:t>
      </w:r>
      <w:r>
        <w:t>Web</w:t>
      </w:r>
      <w:r>
        <w:rPr>
          <w:rFonts w:hint="eastAsia" w:ascii="宋体" w:hAnsi="宋体" w:cs="宋体"/>
        </w:rPr>
        <w:t>的门户。</w:t>
      </w:r>
    </w:p>
    <w:p>
      <w:pPr>
        <w:numPr>
          <w:ilvl w:val="0"/>
          <w:numId w:val="3"/>
        </w:numPr>
      </w:pPr>
      <w:r>
        <w:rPr>
          <w:rFonts w:hint="eastAsia" w:ascii="宋体" w:hAnsi="宋体" w:cs="宋体"/>
        </w:rPr>
        <w:t>为什么我不需要电子邮件和帐户？</w:t>
      </w:r>
    </w:p>
    <w:p>
      <w:pPr>
        <w:numPr>
          <w:ilvl w:val="1"/>
          <w:numId w:val="3"/>
        </w:numPr>
      </w:pPr>
      <w:r>
        <w:rPr>
          <w:rFonts w:hint="eastAsia" w:ascii="宋体" w:hAnsi="宋体" w:cs="宋体"/>
        </w:rPr>
        <w:t>所有内容都与您的元掩码帐户相关联。</w:t>
      </w:r>
      <w:r>
        <w:t xml:space="preserve"> dApp</w:t>
      </w:r>
      <w:r>
        <w:rPr>
          <w:rFonts w:hint="eastAsia" w:ascii="宋体" w:hAnsi="宋体" w:cs="宋体"/>
        </w:rPr>
        <w:t>的最大好处之一是您永远不必再次填写个人信息来加入网站或输入您的付款信息进行购买。</w:t>
      </w:r>
    </w:p>
    <w:p>
      <w:pPr>
        <w:numPr>
          <w:ilvl w:val="0"/>
          <w:numId w:val="3"/>
        </w:numPr>
      </w:pPr>
      <w:r>
        <w:rPr>
          <w:rFonts w:hint="eastAsia" w:ascii="宋体" w:hAnsi="宋体" w:cs="宋体"/>
        </w:rPr>
        <w:t>什么是</w:t>
      </w:r>
      <w:r>
        <w:t>ropsten</w:t>
      </w:r>
      <w:r>
        <w:rPr>
          <w:rFonts w:hint="eastAsia" w:ascii="宋体" w:hAnsi="宋体" w:cs="宋体"/>
        </w:rPr>
        <w:t>测试网络？</w:t>
      </w:r>
    </w:p>
    <w:p>
      <w:pPr>
        <w:numPr>
          <w:ilvl w:val="1"/>
          <w:numId w:val="3"/>
        </w:numPr>
      </w:pPr>
      <w:r>
        <w:rPr>
          <w:rFonts w:hint="eastAsia" w:ascii="宋体" w:hAnsi="宋体" w:cs="宋体"/>
        </w:rPr>
        <w:t>它是为免费测试以太坊应用程序而设计的，因此在将应用程序发布到主网络之前，不会消耗或存在真正的以太网。</w:t>
      </w:r>
      <w:r>
        <w:t xml:space="preserve"> </w:t>
      </w:r>
    </w:p>
    <w:p>
      <w:pPr>
        <w:numPr>
          <w:ilvl w:val="0"/>
          <w:numId w:val="3"/>
        </w:numPr>
      </w:pPr>
      <w:r>
        <w:rPr>
          <w:rFonts w:hint="eastAsia" w:ascii="宋体" w:hAnsi="宋体" w:cs="宋体"/>
        </w:rPr>
        <w:t>什么是</w:t>
      </w:r>
      <w:r>
        <w:t>testnet</w:t>
      </w:r>
      <w:r>
        <w:rPr>
          <w:rFonts w:hint="eastAsia" w:ascii="宋体" w:hAnsi="宋体" w:cs="宋体"/>
        </w:rPr>
        <w:t>以太网</w:t>
      </w:r>
    </w:p>
    <w:p>
      <w:pPr>
        <w:numPr>
          <w:ilvl w:val="1"/>
          <w:numId w:val="3"/>
        </w:numPr>
      </w:pPr>
      <w:r>
        <w:rPr>
          <w:rFonts w:hint="eastAsia" w:ascii="宋体" w:hAnsi="宋体" w:cs="宋体"/>
        </w:rPr>
        <w:t>它的功能与常规</w:t>
      </w:r>
      <w:r>
        <w:t>Ether</w:t>
      </w:r>
      <w:r>
        <w:rPr>
          <w:rFonts w:hint="eastAsia" w:ascii="宋体" w:hAnsi="宋体" w:cs="宋体"/>
        </w:rPr>
        <w:t>相同，但没有任何价值，因为它专门用于在以太坊的测试网上进行测试。</w:t>
      </w:r>
    </w:p>
    <w:p>
      <w:pPr>
        <w:contextualSpacing w:val="0"/>
      </w:pPr>
    </w:p>
    <w:p>
      <w:pPr>
        <w:ind w:firstLine="440" w:firstLineChars="200"/>
        <w:contextualSpacing w:val="0"/>
      </w:pPr>
      <w:r>
        <w:rPr>
          <w:rFonts w:hint="eastAsia"/>
        </w:rPr>
        <w:t>兴趣</w:t>
      </w:r>
    </w:p>
    <w:p>
      <w:pPr>
        <w:numPr>
          <w:ilvl w:val="0"/>
          <w:numId w:val="4"/>
        </w:numPr>
      </w:pPr>
      <w:r>
        <w:rPr>
          <w:rFonts w:hint="eastAsia" w:ascii="宋体" w:hAnsi="宋体" w:cs="宋体"/>
        </w:rPr>
        <w:t>我如何投资项目？</w:t>
      </w:r>
    </w:p>
    <w:p>
      <w:pPr>
        <w:numPr>
          <w:ilvl w:val="1"/>
          <w:numId w:val="4"/>
        </w:numPr>
      </w:pPr>
      <w:r>
        <w:rPr>
          <w:rFonts w:hint="eastAsia" w:ascii="宋体" w:hAnsi="宋体" w:cs="宋体"/>
        </w:rPr>
        <w:t>简单。</w:t>
      </w:r>
      <w:r>
        <w:t xml:space="preserve"> </w:t>
      </w:r>
      <w:r>
        <w:rPr>
          <w:rFonts w:hint="eastAsia" w:ascii="宋体" w:hAnsi="宋体" w:cs="宋体"/>
        </w:rPr>
        <w:t>找到您想要投资的资产，选择您想要贡献的金额，并通过元掩码确认交易，这将自动生成弹出窗口。</w:t>
      </w:r>
    </w:p>
    <w:p>
      <w:pPr>
        <w:numPr>
          <w:ilvl w:val="0"/>
          <w:numId w:val="4"/>
        </w:numPr>
      </w:pPr>
      <w:r>
        <w:rPr>
          <w:rFonts w:hint="eastAsia" w:ascii="宋体" w:hAnsi="宋体" w:cs="宋体"/>
        </w:rPr>
        <w:t>我可以使用以外的其他产品进行投资吗？</w:t>
      </w:r>
    </w:p>
    <w:p>
      <w:pPr>
        <w:numPr>
          <w:ilvl w:val="1"/>
          <w:numId w:val="4"/>
        </w:numPr>
      </w:pPr>
      <w:r>
        <w:t>MyBit Go</w:t>
      </w:r>
      <w:r>
        <w:rPr>
          <w:rFonts w:hint="eastAsia" w:ascii="宋体" w:hAnsi="宋体" w:cs="宋体"/>
        </w:rPr>
        <w:t>仅以</w:t>
      </w:r>
      <w:r>
        <w:t>Ether</w:t>
      </w:r>
      <w:r>
        <w:rPr>
          <w:rFonts w:hint="eastAsia" w:ascii="宋体" w:hAnsi="宋体" w:cs="宋体"/>
        </w:rPr>
        <w:t>运行</w:t>
      </w:r>
      <w:r>
        <w:t xml:space="preserve">; </w:t>
      </w:r>
      <w:r>
        <w:rPr>
          <w:rFonts w:hint="eastAsia" w:ascii="宋体" w:hAnsi="宋体" w:cs="宋体"/>
        </w:rPr>
        <w:t>然而，诸如</w:t>
      </w:r>
      <w:r>
        <w:t>Kyber</w:t>
      </w:r>
      <w:r>
        <w:rPr>
          <w:rFonts w:hint="eastAsia" w:ascii="宋体" w:hAnsi="宋体" w:cs="宋体"/>
        </w:rPr>
        <w:t>之类的许多技术将允许用户花费他们想要的任何代币。</w:t>
      </w:r>
      <w:r>
        <w:t xml:space="preserve"> </w:t>
      </w:r>
      <w:r>
        <w:rPr>
          <w:rFonts w:hint="eastAsia" w:ascii="宋体" w:hAnsi="宋体" w:cs="宋体"/>
        </w:rPr>
        <w:t>一旦这些技术进入市场，使用不同货币，资产等进行投资的选择将变得几乎无限。</w:t>
      </w:r>
    </w:p>
    <w:p>
      <w:pPr>
        <w:numPr>
          <w:ilvl w:val="0"/>
          <w:numId w:val="4"/>
        </w:numPr>
      </w:pPr>
      <w:r>
        <w:rPr>
          <w:rFonts w:hint="eastAsia" w:ascii="宋体" w:hAnsi="宋体" w:cs="宋体"/>
        </w:rPr>
        <w:t>我如何获得收入？</w:t>
      </w:r>
    </w:p>
    <w:p>
      <w:pPr>
        <w:numPr>
          <w:ilvl w:val="1"/>
          <w:numId w:val="4"/>
        </w:numPr>
      </w:pPr>
      <w:r>
        <w:rPr>
          <w:rFonts w:hint="eastAsia" w:ascii="宋体" w:hAnsi="宋体" w:cs="宋体"/>
        </w:rPr>
        <w:t>当您拥有的资产产生收入时，它会自动实时发送到您的元掩码帐户。</w:t>
      </w:r>
    </w:p>
    <w:p>
      <w:pPr>
        <w:numPr>
          <w:ilvl w:val="0"/>
          <w:numId w:val="4"/>
        </w:numPr>
      </w:pPr>
      <w:r>
        <w:rPr>
          <w:rFonts w:hint="eastAsia" w:ascii="宋体" w:hAnsi="宋体" w:cs="宋体"/>
        </w:rPr>
        <w:t>如果我的交易没有通过怎么办？</w:t>
      </w:r>
    </w:p>
    <w:p>
      <w:pPr>
        <w:numPr>
          <w:ilvl w:val="1"/>
          <w:numId w:val="4"/>
        </w:numPr>
      </w:pPr>
      <w:r>
        <w:rPr>
          <w:rFonts w:hint="eastAsia" w:ascii="宋体" w:hAnsi="宋体" w:cs="宋体"/>
        </w:rPr>
        <w:t>有时，由于低气体或其他原因，</w:t>
      </w:r>
      <w:r>
        <w:t>Ethereum</w:t>
      </w:r>
      <w:r>
        <w:rPr>
          <w:rFonts w:hint="eastAsia" w:ascii="宋体" w:hAnsi="宋体" w:cs="宋体"/>
        </w:rPr>
        <w:t>网络拒绝交易。请再试一次，加更高的气限和价格。如果这个问题持续存在，很可能是</w:t>
      </w:r>
      <w:r>
        <w:t>Ethereum</w:t>
      </w:r>
      <w:r>
        <w:rPr>
          <w:rFonts w:hint="eastAsia" w:ascii="宋体" w:hAnsi="宋体" w:cs="宋体"/>
        </w:rPr>
        <w:t>网络的问题。</w:t>
      </w:r>
    </w:p>
    <w:p>
      <w:pPr>
        <w:numPr>
          <w:ilvl w:val="0"/>
          <w:numId w:val="4"/>
        </w:numPr>
      </w:pPr>
      <w:r>
        <w:rPr>
          <w:rFonts w:hint="eastAsia" w:ascii="宋体" w:hAnsi="宋体" w:cs="宋体"/>
        </w:rPr>
        <w:t>资产用于资助多久</w:t>
      </w:r>
      <w:r>
        <w:t>?</w:t>
      </w:r>
    </w:p>
    <w:p>
      <w:pPr>
        <w:numPr>
          <w:ilvl w:val="1"/>
          <w:numId w:val="4"/>
        </w:numPr>
      </w:pPr>
      <w:r>
        <w:rPr>
          <w:rFonts w:hint="eastAsia" w:ascii="宋体" w:hAnsi="宋体" w:cs="宋体"/>
        </w:rPr>
        <w:t>最多三十</w:t>
      </w:r>
      <w:r>
        <w:t>(30)</w:t>
      </w:r>
      <w:r>
        <w:rPr>
          <w:rFonts w:hint="eastAsia" w:ascii="宋体" w:hAnsi="宋体" w:cs="宋体"/>
        </w:rPr>
        <w:t>天内</w:t>
      </w:r>
      <w:r>
        <w:t>,</w:t>
      </w:r>
      <w:r>
        <w:rPr>
          <w:rFonts w:hint="eastAsia" w:ascii="宋体" w:hAnsi="宋体" w:cs="宋体"/>
        </w:rPr>
        <w:t>或直到达到目标的资金。</w:t>
      </w:r>
    </w:p>
    <w:p>
      <w:pPr>
        <w:numPr>
          <w:ilvl w:val="0"/>
          <w:numId w:val="4"/>
        </w:numPr>
      </w:pPr>
      <w:r>
        <w:rPr>
          <w:rFonts w:hint="eastAsia" w:ascii="宋体" w:hAnsi="宋体" w:cs="宋体"/>
        </w:rPr>
        <w:t>如果资产不是完全资助</w:t>
      </w:r>
      <w:r>
        <w:t>?</w:t>
      </w:r>
    </w:p>
    <w:p>
      <w:pPr>
        <w:numPr>
          <w:ilvl w:val="1"/>
          <w:numId w:val="4"/>
        </w:numPr>
      </w:pPr>
      <w:r>
        <w:rPr>
          <w:rFonts w:hint="eastAsia" w:ascii="宋体" w:hAnsi="宋体" w:cs="宋体"/>
        </w:rPr>
        <w:t>贡献以太坊自动发送回投资者。</w:t>
      </w:r>
    </w:p>
    <w:p>
      <w:pPr>
        <w:numPr>
          <w:ilvl w:val="0"/>
          <w:numId w:val="4"/>
        </w:numPr>
      </w:pPr>
      <w:r>
        <w:rPr>
          <w:rFonts w:hint="eastAsia" w:ascii="宋体" w:hAnsi="宋体" w:cs="宋体"/>
        </w:rPr>
        <w:t>以太坊价格波动</w:t>
      </w:r>
      <w:r>
        <w:t>,</w:t>
      </w:r>
      <w:r>
        <w:rPr>
          <w:rFonts w:hint="eastAsia" w:ascii="宋体" w:hAnsi="宋体" w:cs="宋体"/>
        </w:rPr>
        <w:t>投资者如何影响</w:t>
      </w:r>
      <w:r>
        <w:t>?</w:t>
      </w:r>
    </w:p>
    <w:p>
      <w:pPr>
        <w:numPr>
          <w:ilvl w:val="1"/>
          <w:numId w:val="4"/>
        </w:numPr>
      </w:pPr>
      <w:r>
        <w:rPr>
          <w:rFonts w:hint="eastAsia" w:ascii="宋体" w:hAnsi="宋体" w:cs="宋体"/>
        </w:rPr>
        <w:t>以美元计，总资金总是不变的。我们实现了一种稳定的货币</w:t>
      </w:r>
      <w:r>
        <w:t>MakerDAO (DAI)</w:t>
      </w:r>
      <w:r>
        <w:rPr>
          <w:rFonts w:hint="eastAsia" w:ascii="宋体" w:hAnsi="宋体" w:cs="宋体"/>
        </w:rPr>
        <w:t>，通过在贡献以太坊时自动转换来消除波动风险。</w:t>
      </w:r>
    </w:p>
    <w:p>
      <w:pPr>
        <w:contextualSpacing w:val="0"/>
      </w:pPr>
    </w:p>
    <w:p>
      <w:pPr>
        <w:contextualSpacing w:val="0"/>
      </w:pPr>
      <w:r>
        <w:rPr>
          <w:rFonts w:hint="eastAsia" w:ascii="宋体" w:hAnsi="宋体" w:cs="宋体"/>
        </w:rPr>
        <w:t>资产</w:t>
      </w:r>
    </w:p>
    <w:p>
      <w:pPr>
        <w:numPr>
          <w:ilvl w:val="0"/>
          <w:numId w:val="5"/>
        </w:numPr>
      </w:pPr>
      <w:r>
        <w:rPr>
          <w:rFonts w:hint="eastAsia" w:ascii="宋体" w:hAnsi="宋体" w:cs="宋体"/>
        </w:rPr>
        <w:t>合作伙伴如何加入？</w:t>
      </w:r>
    </w:p>
    <w:p>
      <w:pPr>
        <w:numPr>
          <w:ilvl w:val="1"/>
          <w:numId w:val="5"/>
        </w:numPr>
      </w:pPr>
      <w:r>
        <w:t>MyBit</w:t>
      </w:r>
      <w:r>
        <w:rPr>
          <w:rFonts w:hint="eastAsia" w:ascii="宋体" w:hAnsi="宋体" w:cs="宋体"/>
        </w:rPr>
        <w:t>必须批准任何新合作伙伴。</w:t>
      </w:r>
      <w:r>
        <w:t xml:space="preserve"> </w:t>
      </w:r>
      <w:r>
        <w:rPr>
          <w:rFonts w:hint="eastAsia" w:ascii="宋体" w:hAnsi="宋体" w:cs="宋体"/>
        </w:rPr>
        <w:t>在未来，我们的目标是将其分散，以便社区投票批准或拒绝合作伙伴。</w:t>
      </w:r>
    </w:p>
    <w:p>
      <w:pPr>
        <w:numPr>
          <w:ilvl w:val="0"/>
          <w:numId w:val="5"/>
        </w:numPr>
      </w:pPr>
      <w:r>
        <w:rPr>
          <w:rFonts w:hint="eastAsia" w:ascii="宋体" w:hAnsi="宋体" w:cs="宋体"/>
        </w:rPr>
        <w:t>选择过程是什么？</w:t>
      </w:r>
    </w:p>
    <w:p>
      <w:pPr>
        <w:numPr>
          <w:ilvl w:val="1"/>
          <w:numId w:val="5"/>
        </w:numPr>
      </w:pPr>
      <w:r>
        <w:rPr>
          <w:rFonts w:hint="eastAsia" w:ascii="宋体" w:hAnsi="宋体" w:cs="宋体"/>
        </w:rPr>
        <w:t>我们寻找合作伙伴的标准可以有所不同</w:t>
      </w:r>
      <w:r>
        <w:t>,</w:t>
      </w:r>
      <w:r>
        <w:rPr>
          <w:rFonts w:hint="eastAsia" w:ascii="宋体" w:hAnsi="宋体" w:cs="宋体"/>
        </w:rPr>
        <w:t>但通常包括公司历史和尽职调查</w:t>
      </w:r>
      <w:r>
        <w:t>,</w:t>
      </w:r>
      <w:r>
        <w:rPr>
          <w:rFonts w:hint="eastAsia" w:ascii="宋体" w:hAnsi="宋体" w:cs="宋体"/>
        </w:rPr>
        <w:t>物流网络</w:t>
      </w:r>
      <w:r>
        <w:t>,</w:t>
      </w:r>
      <w:r>
        <w:rPr>
          <w:rFonts w:hint="eastAsia" w:ascii="宋体" w:hAnsi="宋体" w:cs="宋体"/>
        </w:rPr>
        <w:t>资产可靠性和寿命</w:t>
      </w:r>
      <w:r>
        <w:t>,</w:t>
      </w:r>
      <w:r>
        <w:rPr>
          <w:rFonts w:hint="eastAsia" w:ascii="宋体" w:hAnsi="宋体" w:cs="宋体"/>
        </w:rPr>
        <w:t>当然还有收入潜力。</w:t>
      </w:r>
    </w:p>
    <w:p>
      <w:pPr>
        <w:numPr>
          <w:ilvl w:val="0"/>
          <w:numId w:val="5"/>
        </w:numPr>
      </w:pPr>
      <w:r>
        <w:rPr>
          <w:rFonts w:hint="eastAsia" w:ascii="宋体" w:hAnsi="宋体" w:cs="宋体"/>
        </w:rPr>
        <w:t>列出了哪些类型的资产？</w:t>
      </w:r>
    </w:p>
    <w:p>
      <w:pPr>
        <w:numPr>
          <w:ilvl w:val="1"/>
          <w:numId w:val="5"/>
        </w:numPr>
      </w:pPr>
      <w:r>
        <w:rPr>
          <w:rFonts w:hint="eastAsia" w:ascii="宋体" w:hAnsi="宋体" w:cs="宋体"/>
        </w:rPr>
        <w:t>通过我们选择过程的任何类型的</w:t>
      </w:r>
      <w:r>
        <w:t>IoT</w:t>
      </w:r>
      <w:r>
        <w:rPr>
          <w:rFonts w:hint="eastAsia" w:ascii="宋体" w:hAnsi="宋体" w:cs="宋体"/>
        </w:rPr>
        <w:t>（物联网）设备。</w:t>
      </w:r>
    </w:p>
    <w:p>
      <w:pPr>
        <w:numPr>
          <w:ilvl w:val="0"/>
          <w:numId w:val="5"/>
        </w:numPr>
      </w:pPr>
      <w:r>
        <w:rPr>
          <w:rFonts w:hint="eastAsia" w:ascii="宋体" w:hAnsi="宋体" w:cs="宋体"/>
        </w:rPr>
        <w:t>为什么选择</w:t>
      </w:r>
      <w:r>
        <w:t>IoT?</w:t>
      </w:r>
    </w:p>
    <w:p>
      <w:pPr>
        <w:numPr>
          <w:ilvl w:val="1"/>
          <w:numId w:val="5"/>
        </w:numPr>
      </w:pPr>
      <w:r>
        <w:rPr>
          <w:rFonts w:hint="eastAsia" w:ascii="宋体" w:hAnsi="宋体" w:cs="宋体"/>
        </w:rPr>
        <w:t>物联网设备通常可以实现自动化，因此支付可以直接流向投资者，而无需接触第三方手。</w:t>
      </w:r>
      <w:r>
        <w:t xml:space="preserve"> </w:t>
      </w:r>
      <w:r>
        <w:rPr>
          <w:rFonts w:hint="eastAsia" w:ascii="宋体" w:hAnsi="宋体" w:cs="宋体"/>
        </w:rPr>
        <w:t>它还使审计变得容易，因为数据可通过物联网云获得。</w:t>
      </w:r>
    </w:p>
    <w:p>
      <w:pPr>
        <w:numPr>
          <w:ilvl w:val="0"/>
          <w:numId w:val="5"/>
        </w:numPr>
      </w:pPr>
      <w:r>
        <w:rPr>
          <w:rFonts w:hint="eastAsia" w:ascii="宋体" w:hAnsi="宋体" w:cs="宋体"/>
        </w:rPr>
        <w:t>资产如何赚钱</w:t>
      </w:r>
      <w:r>
        <w:t>?</w:t>
      </w:r>
    </w:p>
    <w:p>
      <w:pPr>
        <w:numPr>
          <w:ilvl w:val="1"/>
          <w:numId w:val="5"/>
        </w:numPr>
      </w:pPr>
      <w:r>
        <w:rPr>
          <w:rFonts w:hint="eastAsia" w:ascii="宋体" w:hAnsi="宋体" w:cs="宋体"/>
        </w:rPr>
        <w:t>就像任何事情一样，通过提供商品或服务。</w:t>
      </w:r>
      <w:r>
        <w:t xml:space="preserve"> </w:t>
      </w:r>
      <w:r>
        <w:rPr>
          <w:rFonts w:hint="eastAsia" w:ascii="宋体" w:hAnsi="宋体" w:cs="宋体"/>
        </w:rPr>
        <w:t>比特币</w:t>
      </w:r>
      <w:r>
        <w:t>ATM</w:t>
      </w:r>
      <w:r>
        <w:rPr>
          <w:rFonts w:hint="eastAsia" w:ascii="宋体" w:hAnsi="宋体" w:cs="宋体"/>
        </w:rPr>
        <w:t>收取交易费用，有人可能会支付使用</w:t>
      </w:r>
      <w:r>
        <w:t>3D</w:t>
      </w:r>
      <w:r>
        <w:rPr>
          <w:rFonts w:hint="eastAsia" w:ascii="宋体" w:hAnsi="宋体" w:cs="宋体"/>
        </w:rPr>
        <w:t>打印机或租用共同工作空间等。</w:t>
      </w:r>
    </w:p>
    <w:p>
      <w:pPr>
        <w:numPr>
          <w:ilvl w:val="0"/>
          <w:numId w:val="5"/>
        </w:numPr>
      </w:pPr>
      <w:r>
        <w:rPr>
          <w:rFonts w:hint="eastAsia" w:ascii="宋体" w:hAnsi="宋体" w:cs="宋体"/>
        </w:rPr>
        <w:t>如何处理运营费用和维修费用？</w:t>
      </w:r>
    </w:p>
    <w:p>
      <w:pPr>
        <w:numPr>
          <w:ilvl w:val="1"/>
          <w:numId w:val="5"/>
        </w:numPr>
      </w:pPr>
      <w:r>
        <w:rPr>
          <w:rFonts w:hint="eastAsia" w:ascii="宋体" w:hAnsi="宋体" w:cs="宋体"/>
        </w:rPr>
        <w:t>这些条款明确定义为资产列表中的投资者。</w:t>
      </w:r>
      <w:r>
        <w:t xml:space="preserve"> </w:t>
      </w:r>
      <w:r>
        <w:rPr>
          <w:rFonts w:hint="eastAsia" w:ascii="宋体" w:hAnsi="宋体" w:cs="宋体"/>
        </w:rPr>
        <w:t>它们可以定价为资产成本，也可以从收入中扣除百分比。</w:t>
      </w:r>
    </w:p>
    <w:p>
      <w:pPr>
        <w:numPr>
          <w:ilvl w:val="0"/>
          <w:numId w:val="5"/>
        </w:numPr>
      </w:pPr>
      <w:r>
        <w:rPr>
          <w:rFonts w:hint="eastAsia" w:ascii="宋体" w:hAnsi="宋体" w:cs="宋体"/>
        </w:rPr>
        <w:t>资产可以退市吗？</w:t>
      </w:r>
    </w:p>
    <w:p>
      <w:pPr>
        <w:numPr>
          <w:ilvl w:val="1"/>
          <w:numId w:val="5"/>
        </w:numPr>
      </w:pPr>
      <w:r>
        <w:rPr>
          <w:rFonts w:hint="eastAsia" w:ascii="宋体" w:hAnsi="宋体" w:cs="宋体"/>
        </w:rPr>
        <w:t>如果合作伙伴违反我们的任何条款和条件，或者不再需要特定资产，是的，可以将其除名。</w:t>
      </w:r>
    </w:p>
    <w:p>
      <w:pPr>
        <w:contextualSpacing w:val="0"/>
      </w:pPr>
    </w:p>
    <w:p>
      <w:pPr>
        <w:contextualSpacing w:val="0"/>
      </w:pPr>
      <w:r>
        <w:rPr>
          <w:rFonts w:hint="eastAsia" w:ascii="宋体" w:hAnsi="宋体" w:cs="宋体"/>
        </w:rPr>
        <w:t>常用术语</w:t>
      </w:r>
    </w:p>
    <w:p>
      <w:pPr>
        <w:numPr>
          <w:ilvl w:val="0"/>
          <w:numId w:val="6"/>
        </w:numPr>
      </w:pPr>
      <w:r>
        <w:t xml:space="preserve">MYB - </w:t>
      </w:r>
      <w:r>
        <w:rPr>
          <w:rFonts w:hint="eastAsia" w:ascii="宋体" w:hAnsi="宋体" w:cs="宋体"/>
        </w:rPr>
        <w:t>代表</w:t>
      </w:r>
      <w:r>
        <w:t>MyBit</w:t>
      </w:r>
      <w:r>
        <w:rPr>
          <w:rFonts w:hint="eastAsia" w:ascii="宋体" w:hAnsi="宋体" w:cs="宋体"/>
        </w:rPr>
        <w:t>代币，支持在</w:t>
      </w:r>
      <w:r>
        <w:t>MyBit</w:t>
      </w:r>
      <w:r>
        <w:rPr>
          <w:rFonts w:hint="eastAsia" w:ascii="宋体" w:hAnsi="宋体" w:cs="宋体"/>
        </w:rPr>
        <w:t>生态系统中运行的</w:t>
      </w:r>
      <w:r>
        <w:t>dApp</w:t>
      </w:r>
      <w:r>
        <w:rPr>
          <w:rFonts w:hint="eastAsia" w:ascii="宋体" w:hAnsi="宋体" w:cs="宋体"/>
        </w:rPr>
        <w:t>。</w:t>
      </w:r>
    </w:p>
    <w:p>
      <w:pPr>
        <w:numPr>
          <w:ilvl w:val="0"/>
          <w:numId w:val="6"/>
        </w:numPr>
      </w:pPr>
      <w:r>
        <w:rPr>
          <w:rFonts w:hint="eastAsia" w:ascii="宋体" w:hAnsi="宋体" w:cs="宋体"/>
        </w:rPr>
        <w:t>以太</w:t>
      </w:r>
      <w:r>
        <w:rPr>
          <w:rFonts w:hint="eastAsia" w:ascii="宋体" w:hAnsi="宋体" w:cs="宋体"/>
          <w:lang w:eastAsia="zh-CN"/>
        </w:rPr>
        <w:t>币</w:t>
      </w:r>
      <w:r>
        <w:t xml:space="preserve"> - </w:t>
      </w:r>
      <w:r>
        <w:rPr>
          <w:rFonts w:hint="eastAsia" w:ascii="宋体" w:hAnsi="宋体" w:cs="宋体"/>
        </w:rPr>
        <w:t>用于为以太坊网络供电的加密货币。</w:t>
      </w:r>
    </w:p>
    <w:p>
      <w:pPr>
        <w:numPr>
          <w:ilvl w:val="0"/>
          <w:numId w:val="6"/>
        </w:numPr>
      </w:pPr>
      <w:r>
        <w:rPr>
          <w:rFonts w:hint="eastAsia" w:ascii="宋体" w:hAnsi="宋体" w:cs="宋体"/>
        </w:rPr>
        <w:t>以太坊</w:t>
      </w:r>
      <w:r>
        <w:t xml:space="preserve"> - </w:t>
      </w:r>
      <w:r>
        <w:rPr>
          <w:rFonts w:hint="eastAsia" w:ascii="宋体" w:hAnsi="宋体" w:cs="宋体"/>
        </w:rPr>
        <w:t>一种去中心化的世界计算机，提供智能合约。</w:t>
      </w:r>
    </w:p>
    <w:p>
      <w:pPr>
        <w:numPr>
          <w:ilvl w:val="0"/>
          <w:numId w:val="6"/>
        </w:numPr>
      </w:pPr>
      <w:r>
        <w:rPr>
          <w:rFonts w:hint="eastAsia" w:ascii="宋体" w:hAnsi="宋体" w:cs="宋体"/>
        </w:rPr>
        <w:t>智能合约</w:t>
      </w:r>
      <w:r>
        <w:t xml:space="preserve"> - </w:t>
      </w:r>
      <w:r>
        <w:rPr>
          <w:rFonts w:hint="eastAsia" w:ascii="宋体" w:hAnsi="宋体" w:cs="宋体"/>
        </w:rPr>
        <w:t>一种计算机协议，可自动执行法律合同条款，无需人工干预。</w:t>
      </w:r>
    </w:p>
    <w:p>
      <w:pPr>
        <w:numPr>
          <w:ilvl w:val="0"/>
          <w:numId w:val="6"/>
        </w:numPr>
      </w:pPr>
      <w:r>
        <w:rPr>
          <w:rFonts w:hint="eastAsia" w:ascii="宋体" w:hAnsi="宋体" w:cs="宋体"/>
        </w:rPr>
        <w:t>物联网</w:t>
      </w:r>
      <w:r>
        <w:t xml:space="preserve"> - </w:t>
      </w:r>
      <w:r>
        <w:rPr>
          <w:rFonts w:hint="eastAsia" w:ascii="宋体" w:hAnsi="宋体" w:cs="宋体"/>
        </w:rPr>
        <w:t>代表物联网。</w:t>
      </w:r>
      <w:r>
        <w:t xml:space="preserve"> </w:t>
      </w:r>
      <w:r>
        <w:rPr>
          <w:rFonts w:hint="eastAsia" w:ascii="宋体" w:hAnsi="宋体" w:cs="宋体"/>
        </w:rPr>
        <w:t>任何连接到互联网的设备。</w:t>
      </w:r>
    </w:p>
    <w:p>
      <w:pPr>
        <w:numPr>
          <w:ilvl w:val="0"/>
          <w:numId w:val="6"/>
        </w:numPr>
      </w:pPr>
      <w:r>
        <w:t xml:space="preserve">Metamask - </w:t>
      </w:r>
      <w:r>
        <w:rPr>
          <w:rFonts w:hint="eastAsia" w:ascii="宋体" w:hAnsi="宋体" w:cs="宋体"/>
        </w:rPr>
        <w:t>一种浏览器扩展，允许任何普通的</w:t>
      </w:r>
      <w:r>
        <w:t>Web</w:t>
      </w:r>
      <w:r>
        <w:rPr>
          <w:rFonts w:hint="eastAsia" w:ascii="宋体" w:hAnsi="宋体" w:cs="宋体"/>
        </w:rPr>
        <w:t>浏览器访问由以太坊提供支持的分散式</w:t>
      </w:r>
      <w:r>
        <w:t>Web</w:t>
      </w:r>
      <w:r>
        <w:rPr>
          <w:rFonts w:hint="eastAsia" w:ascii="宋体" w:hAnsi="宋体" w:cs="宋体"/>
        </w:rPr>
        <w:t>上的应用程序。</w:t>
      </w:r>
    </w:p>
    <w:p>
      <w:pPr>
        <w:numPr>
          <w:ilvl w:val="0"/>
          <w:numId w:val="6"/>
        </w:numPr>
      </w:pPr>
      <w:r>
        <w:t xml:space="preserve">Web3 - </w:t>
      </w:r>
      <w:r>
        <w:rPr>
          <w:rFonts w:hint="eastAsia" w:ascii="宋体" w:hAnsi="宋体" w:cs="宋体"/>
        </w:rPr>
        <w:t>一组库，使您可以与以太坊节点进行交互。</w:t>
      </w:r>
    </w:p>
    <w:p>
      <w:pPr>
        <w:numPr>
          <w:ilvl w:val="0"/>
          <w:numId w:val="6"/>
        </w:numPr>
      </w:pPr>
      <w:r>
        <w:rPr>
          <w:rFonts w:hint="eastAsia" w:ascii="宋体" w:hAnsi="宋体" w:cs="宋体"/>
        </w:rPr>
        <w:t>去中心化</w:t>
      </w:r>
      <w:r>
        <w:t xml:space="preserve"> - </w:t>
      </w:r>
      <w:r>
        <w:rPr>
          <w:rFonts w:hint="eastAsia" w:ascii="宋体" w:hAnsi="宋体" w:cs="宋体"/>
        </w:rPr>
        <w:t>不受一个人、团体或实体的控制或改变。</w:t>
      </w:r>
    </w:p>
    <w:p>
      <w:pPr>
        <w:numPr>
          <w:ilvl w:val="0"/>
          <w:numId w:val="6"/>
        </w:numPr>
      </w:pPr>
      <w:r>
        <w:t xml:space="preserve">dApp - </w:t>
      </w:r>
      <w:r>
        <w:rPr>
          <w:rFonts w:hint="eastAsia" w:ascii="宋体" w:hAnsi="宋体" w:cs="宋体"/>
        </w:rPr>
        <w:t>代表去中心化的应用程序。</w:t>
      </w:r>
    </w:p>
    <w:p>
      <w:pPr>
        <w:numPr>
          <w:ilvl w:val="0"/>
          <w:numId w:val="6"/>
        </w:numPr>
      </w:pPr>
      <w:r>
        <w:rPr>
          <w:rFonts w:hint="eastAsia" w:ascii="宋体" w:hAnsi="宋体" w:cs="宋体"/>
        </w:rPr>
        <w:t>钱包</w:t>
      </w:r>
      <w:r>
        <w:t xml:space="preserve"> - </w:t>
      </w:r>
      <w:r>
        <w:rPr>
          <w:rFonts w:hint="eastAsia" w:ascii="宋体" w:hAnsi="宋体" w:cs="宋体"/>
        </w:rPr>
        <w:t>用于存储加密货币和其他区块链资产的工具。</w:t>
      </w:r>
    </w:p>
    <w:p>
      <w:pPr>
        <w:numPr>
          <w:ilvl w:val="0"/>
          <w:numId w:val="6"/>
        </w:numPr>
      </w:pPr>
      <w:r>
        <w:t xml:space="preserve">ERC20 - </w:t>
      </w:r>
      <w:r>
        <w:rPr>
          <w:rFonts w:hint="eastAsia" w:ascii="宋体" w:hAnsi="宋体" w:cs="宋体"/>
        </w:rPr>
        <w:t>在以太坊网络上运行的代币标准。</w:t>
      </w:r>
    </w:p>
    <w:p>
      <w:pPr>
        <w:numPr>
          <w:ilvl w:val="0"/>
          <w:numId w:val="6"/>
        </w:numPr>
      </w:pPr>
      <w:r>
        <w:rPr>
          <w:rFonts w:hint="eastAsia" w:ascii="宋体" w:hAnsi="宋体" w:cs="宋体"/>
        </w:rPr>
        <w:t>钱包地址</w:t>
      </w:r>
      <w:r>
        <w:t>——</w:t>
      </w:r>
      <w:r>
        <w:rPr>
          <w:rFonts w:hint="eastAsia" w:ascii="宋体" w:hAnsi="宋体" w:cs="宋体"/>
        </w:rPr>
        <w:t>您的公钥的散列版本</w:t>
      </w:r>
      <w:r>
        <w:t>,</w:t>
      </w:r>
      <w:r>
        <w:rPr>
          <w:rFonts w:hint="eastAsia" w:ascii="宋体" w:hAnsi="宋体" w:cs="宋体"/>
        </w:rPr>
        <w:t>人们可以用它来发送密码给你。</w:t>
      </w:r>
    </w:p>
    <w:p>
      <w:pPr>
        <w:numPr>
          <w:ilvl w:val="0"/>
          <w:numId w:val="6"/>
        </w:numPr>
      </w:pPr>
      <w:r>
        <w:rPr>
          <w:rFonts w:hint="eastAsia" w:ascii="宋体" w:hAnsi="宋体" w:cs="宋体"/>
        </w:rPr>
        <w:t>公钥公开的标识符在加密。</w:t>
      </w:r>
    </w:p>
    <w:p>
      <w:pPr>
        <w:numPr>
          <w:ilvl w:val="0"/>
          <w:numId w:val="6"/>
        </w:numPr>
      </w:pPr>
      <w:r>
        <w:rPr>
          <w:rFonts w:hint="eastAsia" w:ascii="宋体" w:hAnsi="宋体" w:cs="宋体"/>
        </w:rPr>
        <w:t>私钥</w:t>
      </w:r>
      <w:r>
        <w:t>——</w:t>
      </w:r>
      <w:r>
        <w:rPr>
          <w:rFonts w:hint="eastAsia" w:ascii="宋体" w:hAnsi="宋体" w:cs="宋体"/>
        </w:rPr>
        <w:t>只有你控制你可以解密任何在你的公钥</w:t>
      </w:r>
      <w:r>
        <w:t>,</w:t>
      </w:r>
      <w:r>
        <w:rPr>
          <w:rFonts w:hint="eastAsia" w:ascii="宋体" w:hAnsi="宋体" w:cs="宋体"/>
        </w:rPr>
        <w:t>如发送密码你自己的。</w:t>
      </w:r>
    </w:p>
    <w:p>
      <w:pPr>
        <w:numPr>
          <w:ilvl w:val="0"/>
          <w:numId w:val="6"/>
        </w:numPr>
      </w:pPr>
      <w:r>
        <w:rPr>
          <w:rFonts w:hint="eastAsia" w:ascii="宋体" w:hAnsi="宋体" w:cs="宋体"/>
        </w:rPr>
        <w:t>单点故障风险的风险</w:t>
      </w:r>
      <w:r>
        <w:t>,</w:t>
      </w:r>
      <w:r>
        <w:rPr>
          <w:rFonts w:hint="eastAsia" w:ascii="宋体" w:hAnsi="宋体" w:cs="宋体"/>
        </w:rPr>
        <w:t>如果一方</w:t>
      </w:r>
      <w:r>
        <w:t>,</w:t>
      </w:r>
      <w:r>
        <w:rPr>
          <w:rFonts w:hint="eastAsia" w:ascii="宋体" w:hAnsi="宋体" w:cs="宋体"/>
        </w:rPr>
        <w:t>服务等下降则失去了一切。如果优步</w:t>
      </w:r>
      <w:r>
        <w:t>(Uber)</w:t>
      </w:r>
      <w:r>
        <w:rPr>
          <w:rFonts w:hint="eastAsia" w:ascii="宋体" w:hAnsi="宋体" w:cs="宋体"/>
        </w:rPr>
        <w:t>消失了，应用程序就会停止工作</w:t>
      </w:r>
      <w:r>
        <w:t xml:space="preserve"> </w:t>
      </w:r>
    </w:p>
    <w:p>
      <w:pPr>
        <w:numPr>
          <w:ilvl w:val="0"/>
          <w:numId w:val="6"/>
        </w:numPr>
      </w:pPr>
      <w:r>
        <w:rPr>
          <w:rFonts w:hint="eastAsia" w:ascii="宋体" w:hAnsi="宋体" w:cs="宋体"/>
        </w:rPr>
        <w:t>交易对手（风险）</w:t>
      </w:r>
      <w:r>
        <w:t xml:space="preserve"> - </w:t>
      </w:r>
      <w:r>
        <w:rPr>
          <w:rFonts w:hint="eastAsia" w:ascii="宋体" w:hAnsi="宋体" w:cs="宋体"/>
        </w:rPr>
        <w:t>依靠您不知道的其他人来完成交易或任务。</w:t>
      </w:r>
    </w:p>
    <w:p>
      <w:pPr>
        <w:contextualSpacing w:val="0"/>
      </w:pPr>
    </w:p>
    <w:p>
      <w:pPr>
        <w:contextualSpacing w:val="0"/>
      </w:pPr>
      <w:r>
        <w:drawing>
          <wp:inline distT="0" distB="0" distL="0" distR="0">
            <wp:extent cx="5943600" cy="876300"/>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6" cstate="print"/>
                    <a:srcRect/>
                    <a:stretch>
                      <a:fillRect/>
                    </a:stretch>
                  </pic:blipFill>
                  <pic:spPr>
                    <a:xfrm>
                      <a:off x="0" y="0"/>
                      <a:ext cx="5943600" cy="876300"/>
                    </a:xfrm>
                    <a:prstGeom prst="rect">
                      <a:avLst/>
                    </a:prstGeom>
                    <a:ln>
                      <a:noFill/>
                    </a:ln>
                  </pic:spPr>
                </pic:pic>
              </a:graphicData>
            </a:graphic>
          </wp:inline>
        </w:drawing>
      </w:r>
    </w:p>
    <w:p>
      <w:pPr>
        <w:contextualSpacing w:val="0"/>
      </w:pPr>
    </w:p>
    <w:p>
      <w:pPr>
        <w:contextualSpacing w:val="0"/>
      </w:pPr>
      <w:r>
        <w:t>MYB</w:t>
      </w:r>
      <w:r>
        <w:rPr>
          <w:rFonts w:hint="eastAsia" w:ascii="宋体" w:hAnsi="宋体" w:cs="宋体"/>
        </w:rPr>
        <w:t>代币的价格</w:t>
      </w:r>
    </w:p>
    <w:p>
      <w:pPr>
        <w:contextualSpacing w:val="0"/>
      </w:pPr>
      <w:r>
        <w:rPr>
          <w:rFonts w:hint="eastAsia" w:ascii="宋体" w:hAnsi="宋体" w:cs="宋体"/>
        </w:rPr>
        <w:t>帐户余额</w:t>
      </w:r>
    </w:p>
    <w:p>
      <w:pPr>
        <w:contextualSpacing w:val="0"/>
      </w:pPr>
      <w:r>
        <w:rPr>
          <w:rFonts w:hint="eastAsia" w:ascii="宋体" w:hAnsi="宋体" w:cs="宋体"/>
        </w:rPr>
        <w:t>探索</w:t>
      </w:r>
    </w:p>
    <w:p>
      <w:pPr>
        <w:contextualSpacing w:val="0"/>
      </w:pPr>
      <w:r>
        <w:rPr>
          <w:rFonts w:hint="eastAsia" w:ascii="宋体" w:hAnsi="宋体" w:cs="宋体"/>
        </w:rPr>
        <w:t>投资组合</w:t>
      </w:r>
    </w:p>
    <w:p>
      <w:pPr>
        <w:contextualSpacing w:val="0"/>
      </w:pPr>
      <w:r>
        <w:rPr>
          <w:rFonts w:hint="eastAsia" w:ascii="宋体" w:hAnsi="宋体" w:cs="宋体"/>
        </w:rPr>
        <w:t>交易</w:t>
      </w:r>
    </w:p>
    <w:p>
      <w:pPr>
        <w:contextualSpacing w:val="0"/>
      </w:pPr>
      <w:r>
        <w:rPr>
          <w:rFonts w:hint="eastAsia" w:ascii="宋体" w:hAnsi="宋体" w:cs="宋体"/>
        </w:rPr>
        <w:t>观察名单</w:t>
      </w:r>
    </w:p>
    <w:p>
      <w:pPr>
        <w:contextualSpacing w:val="0"/>
      </w:pPr>
      <w:r>
        <w:rPr>
          <w:rFonts w:hint="eastAsia" w:ascii="宋体" w:hAnsi="宋体" w:cs="宋体"/>
        </w:rPr>
        <w:t>资产列表</w:t>
      </w:r>
    </w:p>
    <w:p>
      <w:pPr>
        <w:contextualSpacing w:val="0"/>
      </w:pPr>
      <w:r>
        <w:rPr>
          <w:rFonts w:hint="eastAsia" w:ascii="宋体" w:hAnsi="宋体" w:cs="宋体"/>
        </w:rPr>
        <w:t>知识库</w:t>
      </w:r>
    </w:p>
    <w:p>
      <w:pPr>
        <w:contextualSpacing w:val="0"/>
      </w:pPr>
    </w:p>
    <w:p>
      <w:pPr>
        <w:contextualSpacing w:val="0"/>
      </w:pPr>
      <w:r>
        <w:drawing>
          <wp:inline distT="0" distB="0" distL="0" distR="0">
            <wp:extent cx="5848350" cy="1066800"/>
            <wp:effectExtent l="0" t="0" r="0" b="0"/>
            <wp:docPr id="102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_x0000_t75"/>
                    <pic:cNvPicPr>
                      <a:picLocks noChangeAspect="1"/>
                    </pic:cNvPicPr>
                  </pic:nvPicPr>
                  <pic:blipFill>
                    <a:blip r:embed="rId7" cstate="print"/>
                    <a:srcRect/>
                    <a:stretch>
                      <a:fillRect/>
                    </a:stretch>
                  </pic:blipFill>
                  <pic:spPr>
                    <a:xfrm>
                      <a:off x="0" y="0"/>
                      <a:ext cx="5848350" cy="1066800"/>
                    </a:xfrm>
                    <a:prstGeom prst="rect">
                      <a:avLst/>
                    </a:prstGeom>
                    <a:ln>
                      <a:noFill/>
                    </a:ln>
                  </pic:spPr>
                </pic:pic>
              </a:graphicData>
            </a:graphic>
          </wp:inline>
        </w:drawing>
      </w:r>
    </w:p>
    <w:p>
      <w:pPr>
        <w:contextualSpacing w:val="0"/>
      </w:pPr>
    </w:p>
    <w:p>
      <w:pPr>
        <w:contextualSpacing w:val="0"/>
      </w:pPr>
      <w:r>
        <w:rPr>
          <w:rFonts w:hint="eastAsia" w:ascii="宋体" w:hAnsi="宋体" w:cs="宋体"/>
        </w:rPr>
        <w:t>投资组合总价值</w:t>
      </w:r>
    </w:p>
    <w:p>
      <w:pPr>
        <w:contextualSpacing w:val="0"/>
      </w:pPr>
      <w:r>
        <w:rPr>
          <w:rFonts w:hint="eastAsia" w:ascii="宋体" w:hAnsi="宋体" w:cs="宋体"/>
        </w:rPr>
        <w:t>总营收</w:t>
      </w:r>
    </w:p>
    <w:p>
      <w:pPr>
        <w:contextualSpacing w:val="0"/>
      </w:pPr>
    </w:p>
    <w:p>
      <w:pPr>
        <w:contextualSpacing w:val="0"/>
      </w:pPr>
      <w:r>
        <w:drawing>
          <wp:inline distT="0" distB="0" distL="0" distR="0">
            <wp:extent cx="5943600" cy="695325"/>
            <wp:effectExtent l="0" t="0" r="0"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_x0000_t75"/>
                    <pic:cNvPicPr>
                      <a:picLocks noChangeAspect="1"/>
                    </pic:cNvPicPr>
                  </pic:nvPicPr>
                  <pic:blipFill>
                    <a:blip r:embed="rId8" cstate="print"/>
                    <a:srcRect/>
                    <a:stretch>
                      <a:fillRect/>
                    </a:stretch>
                  </pic:blipFill>
                  <pic:spPr>
                    <a:xfrm>
                      <a:off x="0" y="0"/>
                      <a:ext cx="5943600" cy="695325"/>
                    </a:xfrm>
                    <a:prstGeom prst="rect">
                      <a:avLst/>
                    </a:prstGeom>
                    <a:ln>
                      <a:noFill/>
                    </a:ln>
                  </pic:spPr>
                </pic:pic>
              </a:graphicData>
            </a:graphic>
          </wp:inline>
        </w:drawing>
      </w:r>
    </w:p>
    <w:p>
      <w:pPr>
        <w:contextualSpacing w:val="0"/>
      </w:pPr>
    </w:p>
    <w:p>
      <w:pPr>
        <w:contextualSpacing w:val="0"/>
      </w:pPr>
      <w:r>
        <w:rPr>
          <w:rFonts w:hint="eastAsia"/>
        </w:rPr>
        <w:t>代币</w:t>
      </w:r>
      <w:r>
        <w:t xml:space="preserve"> </w:t>
      </w:r>
    </w:p>
    <w:p>
      <w:pPr>
        <w:contextualSpacing w:val="0"/>
      </w:pPr>
      <w:r>
        <w:rPr>
          <w:rFonts w:hint="eastAsia" w:ascii="宋体" w:hAnsi="宋体" w:cs="宋体"/>
        </w:rPr>
        <w:t>状态</w:t>
      </w:r>
    </w:p>
    <w:p>
      <w:pPr>
        <w:contextualSpacing w:val="0"/>
      </w:pPr>
      <w:r>
        <w:rPr>
          <w:rFonts w:hint="eastAsia"/>
        </w:rPr>
        <w:t>数量</w:t>
      </w:r>
    </w:p>
    <w:p>
      <w:pPr>
        <w:contextualSpacing w:val="0"/>
      </w:pPr>
      <w:r>
        <w:rPr>
          <w:rFonts w:hint="eastAsia" w:ascii="宋体" w:hAnsi="宋体" w:cs="宋体"/>
        </w:rPr>
        <w:t>日期</w:t>
      </w:r>
    </w:p>
    <w:p>
      <w:pPr>
        <w:contextualSpacing w:val="0"/>
      </w:pPr>
      <w:r>
        <w:rPr>
          <w:rFonts w:hint="eastAsia" w:ascii="宋体" w:hAnsi="宋体" w:cs="宋体"/>
        </w:rPr>
        <w:t>确认</w:t>
      </w:r>
    </w:p>
    <w:p>
      <w:pPr>
        <w:contextualSpacing w:val="0"/>
      </w:pPr>
      <w:r>
        <w:rPr>
          <w:rFonts w:hint="eastAsia" w:ascii="宋体" w:hAnsi="宋体" w:cs="宋体"/>
        </w:rPr>
        <w:t>等待</w:t>
      </w:r>
    </w:p>
    <w:p>
      <w:pPr>
        <w:contextualSpacing w:val="0"/>
      </w:pPr>
      <w:r>
        <w:rPr>
          <w:rFonts w:hint="eastAsia" w:ascii="宋体" w:hAnsi="宋体" w:cs="宋体"/>
        </w:rPr>
        <w:t>错误</w:t>
      </w:r>
    </w:p>
    <w:p>
      <w:pPr>
        <w:contextualSpacing w:val="0"/>
      </w:pPr>
      <w:r>
        <w:rPr>
          <w:rFonts w:hint="eastAsia" w:ascii="宋体" w:hAnsi="宋体" w:cs="宋体"/>
        </w:rPr>
        <w:t>不合格的</w:t>
      </w:r>
    </w:p>
    <w:p>
      <w:pPr>
        <w:contextualSpacing w:val="0"/>
      </w:pPr>
      <w:r>
        <w:rPr>
          <w:rFonts w:hint="eastAsia" w:ascii="宋体" w:hAnsi="宋体" w:cs="宋体"/>
        </w:rPr>
        <w:t>取消</w:t>
      </w:r>
    </w:p>
    <w:p>
      <w:pPr>
        <w:contextualSpacing w:val="0"/>
      </w:pPr>
      <w:r>
        <w:rPr>
          <w:rFonts w:hint="eastAsia"/>
          <w:lang w:eastAsia="zh-CN"/>
        </w:rPr>
        <w:t>在</w:t>
      </w:r>
      <w:r>
        <w:t>Ethersca</w:t>
      </w:r>
      <w:r>
        <w:rPr>
          <w:rFonts w:hint="eastAsia"/>
          <w:lang w:eastAsia="zh-CN"/>
        </w:rPr>
        <w:t>n上查看</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sectPr>
      <w:pgSz w:w="12240" w:h="15840"/>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an Worrall" w:date="2018-10-08T14:56:00Z" w:initials="">
    <w:p w14:paraId="3A6733D6">
      <w:pPr>
        <w:widowControl w:val="0"/>
        <w:spacing w:line="240" w:lineRule="auto"/>
        <w:contextualSpacing w:val="0"/>
      </w:pPr>
      <w:r>
        <w:rPr>
          <w:rFonts w:hint="eastAsia" w:ascii="宋体" w:hAnsi="宋体" w:cs="宋体"/>
          <w:color w:val="000000"/>
        </w:rPr>
        <w:t>显然需要定义这个，但认为它是一个简单的视觉效益。</w:t>
      </w:r>
      <w:r>
        <w:rPr>
          <w:color w:val="000000"/>
        </w:rPr>
        <w:t xml:space="preserve"> </w:t>
      </w:r>
      <w:r>
        <w:rPr>
          <w:rFonts w:hint="eastAsia" w:ascii="宋体" w:hAnsi="宋体" w:cs="宋体"/>
          <w:color w:val="000000"/>
        </w:rPr>
        <w:t>从数字开始，然后在下面的部分中有复选标记和</w:t>
      </w:r>
      <w:r>
        <w:rPr>
          <w:color w:val="000000"/>
        </w:rPr>
        <w:t>x</w:t>
      </w:r>
      <w:r>
        <w:rPr>
          <w:rFonts w:hint="eastAsia" w:ascii="宋体" w:hAnsi="宋体" w:cs="宋体"/>
          <w:color w:val="000000"/>
        </w:rPr>
        <w:t>。</w:t>
      </w:r>
      <w:r>
        <w:rPr>
          <w:color w:val="000000"/>
        </w:rPr>
        <w:t>.</w:t>
      </w:r>
    </w:p>
  </w:comment>
  <w:comment w:id="1" w:author="Ian Worrall" w:date="2018-10-08T14:57:00Z" w:initials="">
    <w:p w14:paraId="347873B5">
      <w:pPr>
        <w:widowControl w:val="0"/>
        <w:spacing w:line="240" w:lineRule="auto"/>
        <w:contextualSpacing w:val="0"/>
      </w:pPr>
      <w:r>
        <w:rPr>
          <w:rFonts w:hint="eastAsia"/>
          <w:color w:val="000000"/>
        </w:rPr>
        <w:t>下一页</w:t>
      </w:r>
    </w:p>
  </w:comment>
  <w:comment w:id="2" w:author="Ian Worrall" w:date="2018-10-08T14:59:00Z" w:initials="">
    <w:p w14:paraId="2FA4711A">
      <w:pPr>
        <w:widowControl w:val="0"/>
        <w:spacing w:line="240" w:lineRule="auto"/>
        <w:contextualSpacing w:val="0"/>
      </w:pPr>
      <w:r>
        <w:rPr>
          <w:rFonts w:hint="eastAsia" w:ascii="宋体" w:hAnsi="宋体" w:cs="宋体"/>
          <w:color w:val="000000"/>
        </w:rPr>
        <w:t>带来探索页面</w:t>
      </w:r>
    </w:p>
  </w:comment>
  <w:comment w:id="3" w:author="Ian Worrall" w:date="2018-10-08T15:00:00Z" w:initials="">
    <w:p w14:paraId="55F20326">
      <w:pPr>
        <w:widowControl w:val="0"/>
        <w:spacing w:line="240" w:lineRule="auto"/>
        <w:contextualSpacing w:val="0"/>
      </w:pPr>
      <w:r>
        <w:rPr>
          <w:rFonts w:hint="eastAsia"/>
          <w:color w:val="000000"/>
        </w:rPr>
        <w:t>下一页</w:t>
      </w:r>
    </w:p>
  </w:comment>
  <w:comment w:id="4" w:author="Ian Worrall" w:date="2018-10-08T15:05:00Z" w:initials="">
    <w:p w14:paraId="0F1B4584">
      <w:pPr>
        <w:widowControl w:val="0"/>
        <w:spacing w:line="240" w:lineRule="auto"/>
        <w:contextualSpacing w:val="0"/>
      </w:pPr>
      <w:r>
        <w:rPr>
          <w:rFonts w:hint="eastAsia" w:ascii="宋体" w:hAnsi="宋体" w:cs="宋体"/>
          <w:color w:val="000000"/>
        </w:rPr>
        <w:t>带来探索页与工具提示。</w:t>
      </w:r>
    </w:p>
  </w:comment>
  <w:comment w:id="5" w:author="Ian Worrall" w:date="2018-10-08T15:06:00Z" w:initials="">
    <w:p w14:paraId="79A938DF">
      <w:pPr>
        <w:widowControl w:val="0"/>
        <w:spacing w:line="240" w:lineRule="auto"/>
        <w:contextualSpacing w:val="0"/>
      </w:pPr>
      <w:r>
        <w:rPr>
          <w:rFonts w:hint="eastAsia" w:ascii="宋体" w:hAnsi="宋体" w:cs="宋体"/>
          <w:color w:val="000000"/>
        </w:rPr>
        <w:t>如果在这里有一个视频解释器就太好了，比如我发送的</w:t>
      </w:r>
      <w:r>
        <w:rPr>
          <w:color w:val="000000"/>
        </w:rPr>
        <w:t>ash(</w:t>
      </w:r>
      <w:r>
        <w:rPr>
          <w:rFonts w:hint="eastAsia" w:ascii="宋体" w:hAnsi="宋体" w:cs="宋体"/>
          <w:color w:val="000000"/>
        </w:rPr>
        <w:t>不知道是什么</w:t>
      </w:r>
      <w:r>
        <w:rPr>
          <w:color w:val="000000"/>
        </w:rPr>
        <w:t>)</w:t>
      </w:r>
      <w:r>
        <w:rPr>
          <w:rFonts w:hint="eastAsia" w:ascii="宋体" w:hAnsi="宋体" w:cs="宋体"/>
          <w:color w:val="000000"/>
        </w:rPr>
        <w:t>。</w:t>
      </w:r>
    </w:p>
  </w:comment>
  <w:comment w:id="6" w:author="Ian Worrall" w:date="2018-10-08T15:04:00Z" w:initials="">
    <w:p w14:paraId="0A2B47FB">
      <w:pPr>
        <w:widowControl w:val="0"/>
        <w:spacing w:line="240" w:lineRule="auto"/>
        <w:contextualSpacing w:val="0"/>
      </w:pPr>
      <w:r>
        <w:rPr>
          <w:rFonts w:hint="eastAsia" w:ascii="宋体" w:hAnsi="宋体" w:cs="宋体"/>
          <w:color w:val="000000"/>
        </w:rPr>
        <w:t>带来探索页面</w:t>
      </w:r>
    </w:p>
  </w:comment>
  <w:comment w:id="7" w:author="Ian Worrall" w:date="2018-10-08T15:08:00Z" w:initials="">
    <w:p w14:paraId="69025E99">
      <w:pPr>
        <w:widowControl w:val="0"/>
        <w:spacing w:line="240" w:lineRule="auto"/>
        <w:contextualSpacing w:val="0"/>
      </w:pPr>
      <w:r>
        <w:rPr>
          <w:rFonts w:hint="eastAsia" w:ascii="宋体" w:hAnsi="宋体" w:cs="宋体"/>
          <w:color w:val="000000"/>
        </w:rPr>
        <w:t>这里有收入吗</w:t>
      </w:r>
      <w:r>
        <w:rPr>
          <w:color w:val="000000"/>
        </w:rPr>
        <w:t>?</w:t>
      </w:r>
      <w:r>
        <w:rPr>
          <w:rFonts w:hint="eastAsia" w:ascii="宋体" w:hAnsi="宋体" w:cs="宋体"/>
          <w:color w:val="000000"/>
        </w:rPr>
        <w:t>或者仅仅是投资于资产的交易</w:t>
      </w:r>
      <w:r>
        <w:rPr>
          <w:color w:val="000000"/>
        </w:rPr>
        <w:t>?</w:t>
      </w:r>
    </w:p>
  </w:comment>
  <w:comment w:id="8" w:author="Ash Halladay" w:date="2018-10-08T15:09:00Z" w:initials="">
    <w:p w14:paraId="2B906899">
      <w:pPr>
        <w:widowControl w:val="0"/>
        <w:spacing w:line="240" w:lineRule="auto"/>
        <w:contextualSpacing w:val="0"/>
      </w:pPr>
      <w:r>
        <w:rPr>
          <w:rFonts w:hint="eastAsia" w:ascii="宋体" w:hAnsi="宋体" w:cs="宋体"/>
          <w:color w:val="000000"/>
        </w:rPr>
        <w:t>这很好。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A6733D6" w15:done="0"/>
  <w15:commentEx w15:paraId="347873B5" w15:done="0"/>
  <w15:commentEx w15:paraId="2FA4711A" w15:done="0"/>
  <w15:commentEx w15:paraId="55F20326" w15:done="0"/>
  <w15:commentEx w15:paraId="0F1B4584" w15:done="0"/>
  <w15:commentEx w15:paraId="79A938DF" w15:done="0"/>
  <w15:commentEx w15:paraId="0A2B47FB" w15:done="0"/>
  <w15:commentEx w15:paraId="69025E99" w15:done="0"/>
  <w15:commentEx w15:paraId="2B9068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000001"/>
    <w:multiLevelType w:val="multilevel"/>
    <w:tmpl w:val="000000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000002"/>
    <w:multiLevelType w:val="multilevel"/>
    <w:tmpl w:val="000000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000003"/>
    <w:multiLevelType w:val="multilevel"/>
    <w:tmpl w:val="00000003"/>
    <w:lvl w:ilvl="0" w:tentative="0">
      <w:start w:val="1"/>
      <w:numFmt w:val="decimal"/>
      <w:lvlText w:val="%1."/>
      <w:lvlJc w:val="left"/>
      <w:pPr>
        <w:ind w:left="720" w:hanging="360"/>
      </w:pPr>
      <w:rPr>
        <w:rFonts w:cs="Times New Roman"/>
        <w:u w:val="none"/>
      </w:rPr>
    </w:lvl>
    <w:lvl w:ilvl="1" w:tentative="0">
      <w:start w:val="1"/>
      <w:numFmt w:val="lowerLetter"/>
      <w:lvlText w:val="%2."/>
      <w:lvlJc w:val="left"/>
      <w:pPr>
        <w:ind w:left="1440" w:hanging="360"/>
      </w:pPr>
      <w:rPr>
        <w:rFonts w:cs="Times New Roman"/>
        <w:u w:val="none"/>
      </w:rPr>
    </w:lvl>
    <w:lvl w:ilvl="2" w:tentative="0">
      <w:start w:val="1"/>
      <w:numFmt w:val="lowerRoman"/>
      <w:lvlText w:val="%3."/>
      <w:lvlJc w:val="right"/>
      <w:pPr>
        <w:ind w:left="2160" w:hanging="360"/>
      </w:pPr>
      <w:rPr>
        <w:rFonts w:cs="Times New Roman"/>
        <w:u w:val="none"/>
      </w:rPr>
    </w:lvl>
    <w:lvl w:ilvl="3" w:tentative="0">
      <w:start w:val="1"/>
      <w:numFmt w:val="decimal"/>
      <w:lvlText w:val="%4."/>
      <w:lvlJc w:val="left"/>
      <w:pPr>
        <w:ind w:left="2880" w:hanging="360"/>
      </w:pPr>
      <w:rPr>
        <w:rFonts w:cs="Times New Roman"/>
        <w:u w:val="none"/>
      </w:rPr>
    </w:lvl>
    <w:lvl w:ilvl="4" w:tentative="0">
      <w:start w:val="1"/>
      <w:numFmt w:val="lowerLetter"/>
      <w:lvlText w:val="%5."/>
      <w:lvlJc w:val="left"/>
      <w:pPr>
        <w:ind w:left="3600" w:hanging="360"/>
      </w:pPr>
      <w:rPr>
        <w:rFonts w:cs="Times New Roman"/>
        <w:u w:val="none"/>
      </w:rPr>
    </w:lvl>
    <w:lvl w:ilvl="5" w:tentative="0">
      <w:start w:val="1"/>
      <w:numFmt w:val="lowerRoman"/>
      <w:lvlText w:val="%6."/>
      <w:lvlJc w:val="right"/>
      <w:pPr>
        <w:ind w:left="4320" w:hanging="360"/>
      </w:pPr>
      <w:rPr>
        <w:rFonts w:cs="Times New Roman"/>
        <w:u w:val="none"/>
      </w:rPr>
    </w:lvl>
    <w:lvl w:ilvl="6" w:tentative="0">
      <w:start w:val="1"/>
      <w:numFmt w:val="decimal"/>
      <w:lvlText w:val="%7."/>
      <w:lvlJc w:val="left"/>
      <w:pPr>
        <w:ind w:left="5040" w:hanging="360"/>
      </w:pPr>
      <w:rPr>
        <w:rFonts w:cs="Times New Roman"/>
        <w:u w:val="none"/>
      </w:rPr>
    </w:lvl>
    <w:lvl w:ilvl="7" w:tentative="0">
      <w:start w:val="1"/>
      <w:numFmt w:val="lowerLetter"/>
      <w:lvlText w:val="%8."/>
      <w:lvlJc w:val="left"/>
      <w:pPr>
        <w:ind w:left="5760" w:hanging="360"/>
      </w:pPr>
      <w:rPr>
        <w:rFonts w:cs="Times New Roman"/>
        <w:u w:val="none"/>
      </w:rPr>
    </w:lvl>
    <w:lvl w:ilvl="8" w:tentative="0">
      <w:start w:val="1"/>
      <w:numFmt w:val="lowerRoman"/>
      <w:lvlText w:val="%9."/>
      <w:lvlJc w:val="right"/>
      <w:pPr>
        <w:ind w:left="6480" w:hanging="360"/>
      </w:pPr>
      <w:rPr>
        <w:rFonts w:cs="Times New Roman"/>
        <w:u w:val="none"/>
      </w:rPr>
    </w:lvl>
  </w:abstractNum>
  <w:abstractNum w:abstractNumId="4">
    <w:nsid w:val="00000004"/>
    <w:multiLevelType w:val="multilevel"/>
    <w:tmpl w:val="000000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000005"/>
    <w:multiLevelType w:val="multilevel"/>
    <w:tmpl w:val="000000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an Worrall">
    <w15:presenceInfo w15:providerId="None" w15:userId="Ian Worrall"/>
  </w15:person>
  <w15:person w15:author="Ash Halladay">
    <w15:presenceInfo w15:providerId="None" w15:userId="Ash Hallad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noLineBreaksAfter w:lang="zh-CN" w:val="$([{£¥·‘“〈《「『【〔〖〝﹙﹛﹝＄（．［｛￡￥"/>
  <w:noLineBreaksBefore w:lang="zh-CN" w:val="!%),.:;&gt;?]}¢¨°·ˇˉ―‖’”…‰′″›℃∶、。〃〉》」』】〕〗〞︶︺︾﹀﹄﹚﹜﹞！＂％＇），．：；？］｀｜｝～￠"/>
  <w:compat>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FB4A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宋体" w:cs="Arial"/>
      <w:kern w:val="0"/>
      <w:sz w:val="22"/>
      <w:szCs w:val="22"/>
      <w:lang w:val="en-US" w:eastAsia="zh-CN" w:bidi="ar-SA"/>
    </w:rPr>
  </w:style>
  <w:style w:type="paragraph" w:styleId="2">
    <w:name w:val="heading 1"/>
    <w:basedOn w:val="1"/>
    <w:next w:val="1"/>
    <w:link w:val="15"/>
    <w:qFormat/>
    <w:uiPriority w:val="99"/>
    <w:pPr>
      <w:keepNext/>
      <w:keepLines/>
      <w:spacing w:before="400" w:after="120"/>
      <w:outlineLvl w:val="0"/>
    </w:pPr>
    <w:rPr>
      <w:sz w:val="40"/>
      <w:szCs w:val="40"/>
    </w:rPr>
  </w:style>
  <w:style w:type="paragraph" w:styleId="3">
    <w:name w:val="heading 2"/>
    <w:basedOn w:val="1"/>
    <w:next w:val="1"/>
    <w:link w:val="16"/>
    <w:qFormat/>
    <w:uiPriority w:val="99"/>
    <w:pPr>
      <w:keepNext/>
      <w:keepLines/>
      <w:spacing w:before="360" w:after="120"/>
      <w:outlineLvl w:val="1"/>
    </w:pPr>
    <w:rPr>
      <w:sz w:val="32"/>
      <w:szCs w:val="32"/>
    </w:rPr>
  </w:style>
  <w:style w:type="paragraph" w:styleId="4">
    <w:name w:val="heading 3"/>
    <w:basedOn w:val="1"/>
    <w:next w:val="1"/>
    <w:link w:val="17"/>
    <w:qFormat/>
    <w:uiPriority w:val="99"/>
    <w:pPr>
      <w:keepNext/>
      <w:keepLines/>
      <w:spacing w:before="320" w:after="80"/>
      <w:outlineLvl w:val="2"/>
    </w:pPr>
    <w:rPr>
      <w:color w:val="434343"/>
      <w:sz w:val="28"/>
      <w:szCs w:val="28"/>
    </w:rPr>
  </w:style>
  <w:style w:type="paragraph" w:styleId="5">
    <w:name w:val="heading 4"/>
    <w:basedOn w:val="1"/>
    <w:next w:val="1"/>
    <w:link w:val="18"/>
    <w:qFormat/>
    <w:uiPriority w:val="99"/>
    <w:pPr>
      <w:keepNext/>
      <w:keepLines/>
      <w:spacing w:before="280" w:after="80"/>
      <w:outlineLvl w:val="3"/>
    </w:pPr>
    <w:rPr>
      <w:color w:val="666666"/>
      <w:sz w:val="24"/>
      <w:szCs w:val="24"/>
    </w:rPr>
  </w:style>
  <w:style w:type="paragraph" w:styleId="6">
    <w:name w:val="heading 5"/>
    <w:basedOn w:val="1"/>
    <w:next w:val="1"/>
    <w:link w:val="19"/>
    <w:qFormat/>
    <w:uiPriority w:val="99"/>
    <w:pPr>
      <w:keepNext/>
      <w:keepLines/>
      <w:spacing w:before="240" w:after="80"/>
      <w:outlineLvl w:val="4"/>
    </w:pPr>
    <w:rPr>
      <w:color w:val="666666"/>
    </w:rPr>
  </w:style>
  <w:style w:type="paragraph" w:styleId="7">
    <w:name w:val="heading 6"/>
    <w:basedOn w:val="1"/>
    <w:next w:val="1"/>
    <w:link w:val="20"/>
    <w:qFormat/>
    <w:uiPriority w:val="99"/>
    <w:pPr>
      <w:keepNext/>
      <w:keepLines/>
      <w:spacing w:before="240" w:after="80"/>
      <w:outlineLvl w:val="5"/>
    </w:pPr>
    <w:rPr>
      <w:i/>
      <w:color w:val="666666"/>
    </w:rPr>
  </w:style>
  <w:style w:type="character" w:default="1" w:styleId="12">
    <w:name w:val="Default Paragraph Font"/>
    <w:uiPriority w:val="99"/>
  </w:style>
  <w:style w:type="table" w:default="1" w:styleId="14">
    <w:name w:val="Normal Table"/>
    <w:qFormat/>
    <w:uiPriority w:val="99"/>
    <w:tblPr>
      <w:tblLayout w:type="fixed"/>
      <w:tblCellMar>
        <w:top w:w="0" w:type="dxa"/>
        <w:left w:w="108" w:type="dxa"/>
        <w:bottom w:w="0" w:type="dxa"/>
        <w:right w:w="108" w:type="dxa"/>
      </w:tblCellMar>
    </w:tblPr>
  </w:style>
  <w:style w:type="paragraph" w:styleId="8">
    <w:name w:val="annotation text"/>
    <w:basedOn w:val="1"/>
    <w:link w:val="25"/>
    <w:uiPriority w:val="99"/>
  </w:style>
  <w:style w:type="paragraph" w:styleId="9">
    <w:name w:val="Balloon Text"/>
    <w:basedOn w:val="1"/>
    <w:link w:val="26"/>
    <w:uiPriority w:val="99"/>
    <w:rPr>
      <w:sz w:val="18"/>
      <w:szCs w:val="18"/>
    </w:rPr>
  </w:style>
  <w:style w:type="paragraph" w:styleId="10">
    <w:name w:val="Subtitle"/>
    <w:basedOn w:val="1"/>
    <w:next w:val="1"/>
    <w:link w:val="21"/>
    <w:qFormat/>
    <w:uiPriority w:val="99"/>
    <w:pPr>
      <w:keepNext/>
      <w:keepLines/>
      <w:spacing w:after="320"/>
    </w:pPr>
    <w:rPr>
      <w:color w:val="666666"/>
      <w:sz w:val="30"/>
      <w:szCs w:val="30"/>
    </w:rPr>
  </w:style>
  <w:style w:type="paragraph" w:styleId="11">
    <w:name w:val="Title"/>
    <w:basedOn w:val="1"/>
    <w:next w:val="1"/>
    <w:link w:val="22"/>
    <w:qFormat/>
    <w:uiPriority w:val="99"/>
    <w:pPr>
      <w:keepNext/>
      <w:keepLines/>
      <w:spacing w:after="60"/>
    </w:pPr>
    <w:rPr>
      <w:sz w:val="52"/>
      <w:szCs w:val="52"/>
    </w:rPr>
  </w:style>
  <w:style w:type="character" w:styleId="13">
    <w:name w:val="annotation reference"/>
    <w:basedOn w:val="12"/>
    <w:uiPriority w:val="99"/>
    <w:rPr>
      <w:rFonts w:cs="Times New Roman"/>
      <w:sz w:val="21"/>
      <w:szCs w:val="21"/>
    </w:rPr>
  </w:style>
  <w:style w:type="character" w:customStyle="1" w:styleId="15">
    <w:name w:val="Heading 1 Char_9e707d54-8b47-4770-9323-54fa8fc0a575"/>
    <w:basedOn w:val="12"/>
    <w:link w:val="2"/>
    <w:uiPriority w:val="99"/>
    <w:rPr>
      <w:rFonts w:cs="Times New Roman"/>
      <w:b/>
      <w:bCs/>
      <w:kern w:val="44"/>
      <w:sz w:val="44"/>
      <w:szCs w:val="44"/>
    </w:rPr>
  </w:style>
  <w:style w:type="character" w:customStyle="1" w:styleId="16">
    <w:name w:val="Heading 2 Char_30d35e93-c794-4288-ad31-bea239ef94af"/>
    <w:basedOn w:val="12"/>
    <w:link w:val="3"/>
    <w:uiPriority w:val="99"/>
    <w:rPr>
      <w:rFonts w:ascii="Cambria" w:hAnsi="Cambria" w:eastAsia="宋体" w:cs="Times New Roman"/>
      <w:b/>
      <w:bCs/>
      <w:kern w:val="0"/>
      <w:sz w:val="32"/>
      <w:szCs w:val="32"/>
    </w:rPr>
  </w:style>
  <w:style w:type="character" w:customStyle="1" w:styleId="17">
    <w:name w:val="Heading 3 Char_7c405390-d0f2-4555-98de-cf159ad3da17"/>
    <w:basedOn w:val="12"/>
    <w:link w:val="4"/>
    <w:qFormat/>
    <w:uiPriority w:val="99"/>
    <w:rPr>
      <w:rFonts w:cs="Times New Roman"/>
      <w:b/>
      <w:bCs/>
      <w:kern w:val="0"/>
      <w:sz w:val="32"/>
      <w:szCs w:val="32"/>
    </w:rPr>
  </w:style>
  <w:style w:type="character" w:customStyle="1" w:styleId="18">
    <w:name w:val="Heading 4 Char_0256d8eb-df8e-45bc-b098-ac2af5e93c68"/>
    <w:basedOn w:val="12"/>
    <w:link w:val="5"/>
    <w:uiPriority w:val="99"/>
    <w:rPr>
      <w:rFonts w:ascii="Cambria" w:hAnsi="Cambria" w:eastAsia="宋体" w:cs="Times New Roman"/>
      <w:b/>
      <w:bCs/>
      <w:kern w:val="0"/>
      <w:sz w:val="28"/>
      <w:szCs w:val="28"/>
    </w:rPr>
  </w:style>
  <w:style w:type="character" w:customStyle="1" w:styleId="19">
    <w:name w:val="Heading 5 Char_3abf5886-b39d-4dfc-9460-62281d5ed389"/>
    <w:basedOn w:val="12"/>
    <w:link w:val="6"/>
    <w:uiPriority w:val="99"/>
    <w:rPr>
      <w:rFonts w:cs="Times New Roman"/>
      <w:b/>
      <w:bCs/>
      <w:kern w:val="0"/>
      <w:sz w:val="28"/>
      <w:szCs w:val="28"/>
    </w:rPr>
  </w:style>
  <w:style w:type="character" w:customStyle="1" w:styleId="20">
    <w:name w:val="Heading 6 Char_ff42004b-4075-4a0f-81ed-aa6f25b09870"/>
    <w:basedOn w:val="12"/>
    <w:link w:val="7"/>
    <w:uiPriority w:val="99"/>
    <w:rPr>
      <w:rFonts w:ascii="Cambria" w:hAnsi="Cambria" w:eastAsia="宋体" w:cs="Times New Roman"/>
      <w:b/>
      <w:bCs/>
      <w:kern w:val="0"/>
      <w:sz w:val="24"/>
      <w:szCs w:val="24"/>
    </w:rPr>
  </w:style>
  <w:style w:type="character" w:customStyle="1" w:styleId="21">
    <w:name w:val="Subtitle Char"/>
    <w:basedOn w:val="12"/>
    <w:link w:val="10"/>
    <w:uiPriority w:val="99"/>
    <w:rPr>
      <w:rFonts w:ascii="Cambria" w:hAnsi="Cambria" w:cs="Times New Roman"/>
      <w:b/>
      <w:bCs/>
      <w:kern w:val="28"/>
      <w:sz w:val="32"/>
      <w:szCs w:val="32"/>
    </w:rPr>
  </w:style>
  <w:style w:type="character" w:customStyle="1" w:styleId="22">
    <w:name w:val="Title Char_c538b1a9-4909-4c49-8539-046439f1c2ee"/>
    <w:basedOn w:val="12"/>
    <w:link w:val="11"/>
    <w:uiPriority w:val="99"/>
    <w:rPr>
      <w:rFonts w:ascii="Cambria" w:hAnsi="Cambria" w:cs="Times New Roman"/>
      <w:b/>
      <w:bCs/>
      <w:kern w:val="0"/>
      <w:sz w:val="32"/>
      <w:szCs w:val="32"/>
    </w:rPr>
  </w:style>
  <w:style w:type="table" w:customStyle="1" w:styleId="23">
    <w:name w:val="Table Normal1"/>
    <w:uiPriority w:val="99"/>
    <w:rPr>
      <w:kern w:val="0"/>
      <w:sz w:val="20"/>
      <w:szCs w:val="20"/>
    </w:rPr>
    <w:tblPr>
      <w:tblLayout w:type="fixed"/>
      <w:tblCellMar>
        <w:top w:w="0" w:type="dxa"/>
        <w:left w:w="0" w:type="dxa"/>
        <w:bottom w:w="0" w:type="dxa"/>
        <w:right w:w="0" w:type="dxa"/>
      </w:tblCellMar>
    </w:tblPr>
  </w:style>
  <w:style w:type="table" w:customStyle="1" w:styleId="24">
    <w:name w:val="_Style 10"/>
    <w:basedOn w:val="23"/>
    <w:uiPriority w:val="99"/>
    <w:tblPr>
      <w:tblLayout w:type="fixed"/>
      <w:tblCellMar>
        <w:top w:w="100" w:type="dxa"/>
        <w:left w:w="100" w:type="dxa"/>
        <w:bottom w:w="100" w:type="dxa"/>
        <w:right w:w="100" w:type="dxa"/>
      </w:tblCellMar>
    </w:tblPr>
  </w:style>
  <w:style w:type="character" w:customStyle="1" w:styleId="25">
    <w:name w:val="Comment Text Char"/>
    <w:basedOn w:val="12"/>
    <w:link w:val="8"/>
    <w:uiPriority w:val="99"/>
    <w:rPr>
      <w:rFonts w:cs="Times New Roman"/>
      <w:sz w:val="22"/>
      <w:szCs w:val="22"/>
    </w:rPr>
  </w:style>
  <w:style w:type="character" w:customStyle="1" w:styleId="26">
    <w:name w:val="Balloon Text Char"/>
    <w:basedOn w:val="12"/>
    <w:link w:val="9"/>
    <w:uiPriority w:val="99"/>
    <w:rPr>
      <w:rFonts w:cs="Times New Roman"/>
      <w:kern w:val="0"/>
      <w:sz w:val="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1af31-138d-49d5-be86-c6d9237033b1}">
  <ds:schemaRefs/>
</ds:datastoreItem>
</file>

<file path=docProps/app.xml><?xml version="1.0" encoding="utf-8"?>
<Properties xmlns="http://schemas.openxmlformats.org/officeDocument/2006/extended-properties" xmlns:vt="http://schemas.openxmlformats.org/officeDocument/2006/docPropsVTypes">
  <Template>Normal_Wordconv</Template>
  <Pages>6</Pages>
  <Words>2239</Words>
  <Characters>2565</Characters>
  <Paragraphs>199</Paragraphs>
  <TotalTime>4</TotalTime>
  <ScaleCrop>false</ScaleCrop>
  <LinksUpToDate>false</LinksUpToDate>
  <CharactersWithSpaces>2659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2018-10-08T08:29:00Z</dcterms:created>
  <dc:creator>HUA</dc:creator>
  <cp:lastModifiedBy>华</cp:lastModifiedBy>
  <dcterms:modified xsi:type="dcterms:W3CDTF">2018-10-13T10:11:46Z</dcterms:modified>
  <dc:title>弹出窗口（第一屏）</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