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0" w:after="440"/>
        <w:jc w:val="center"/>
      </w:pPr>
      <w:r>
        <w:rPr>
          <w:rFonts w:ascii="Aptos" w:hAnsi="Aptos" w:eastAsia="Aptos"/>
          <w:color w:val="1F2937"/>
          <w:sz w:val="50"/>
        </w:rPr>
        <w:t>Plan de implementación para reentrenamiento y consumo de predicciones en CeresPinn</w:t>
      </w:r>
    </w:p>
    <w:p>
      <w:pPr>
        <w:spacing w:after="520"/>
        <w:jc w:val="center"/>
      </w:pPr>
      <w:r>
        <w:rPr>
          <w:rFonts w:ascii="Aptos" w:hAnsi="Aptos" w:eastAsia="Aptos"/>
          <w:b/>
          <w:color w:val="000000"/>
          <w:sz w:val="28"/>
        </w:rPr>
        <w:t>Documento técnico de ejecución</w:t>
      </w:r>
    </w:p>
    <w:p>
      <w:pPr>
        <w:spacing w:after="40"/>
        <w:jc w:val="center"/>
      </w:pPr>
      <w:r>
        <w:rPr>
          <w:rFonts w:ascii="Aptos" w:hAnsi="Aptos" w:eastAsia="Aptos"/>
          <w:color w:val="4B5563"/>
          <w:sz w:val="20"/>
        </w:rPr>
        <w:t>Versión 1.0</w:t>
      </w:r>
    </w:p>
    <w:p>
      <w:pPr>
        <w:spacing w:after="40"/>
        <w:jc w:val="center"/>
      </w:pPr>
      <w:r>
        <w:rPr>
          <w:rFonts w:ascii="Aptos" w:hAnsi="Aptos" w:eastAsia="Aptos"/>
          <w:color w:val="4B5563"/>
          <w:sz w:val="20"/>
        </w:rPr>
        <w:t>Fecha 25 de septiembre de 2026</w:t>
      </w:r>
    </w:p>
    <w:p>
      <w:pPr>
        <w:spacing w:after="100"/>
        <w:jc w:val="center"/>
      </w:pPr>
      <w:r>
        <w:rPr>
          <w:rFonts w:ascii="Aptos" w:hAnsi="Aptos" w:eastAsia="Aptos"/>
          <w:color w:val="4B5563"/>
          <w:sz w:val="20"/>
        </w:rPr>
        <w:t>Repositorio evaluado cerespinn climate adaptive maize digital twin</w:t>
      </w:r>
    </w:p>
    <w:p>
      <w:pPr>
        <w:spacing w:after="100"/>
        <w:jc w:val="center"/>
      </w:pPr>
      <w:r>
        <w:rPr>
          <w:rFonts w:ascii="Aptos" w:hAnsi="Aptos" w:eastAsia="Aptos"/>
          <w:color w:val="4B5563"/>
          <w:sz w:val="20"/>
        </w:rPr>
        <w:t>Commit de referencia 8bf6d695a9683231ef8710efa32bd149691bf78b</w:t>
      </w:r>
    </w:p>
    <w:p>
      <w:r>
        <w:br w:type="page"/>
      </w:r>
    </w:p>
    <w:p>
      <w:pPr>
        <w:pStyle w:val="Heading1"/>
        <w:keepNext/>
      </w:pPr>
      <w:r>
        <w:t>​​Decisión y propósito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CeresPinn puede reemplazar el modelo actual por un modelo supervisado convencional y mantener el mismo flujo React, FastAPI y artefacto de inferencia. La implementación recomendada no debe volver a entrenar otra red sobre la matriz actual de 108 filas y tratar el resultado como una predicción parcelaria. Debe reconstruir primero un panel histórico condado-año, entrenar modelos tabulares con validación temporal y geográfica, y separar las predicciones aprendidas de las variables generadas por el simulador determinista.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Este plan establece el trabajo necesario para producir un modelo de rendimiento anual condicionado por clima, integrarlo en el gemelo digital, cuantificar su incertidumbre y mostrar su alcance real en el frontend. También define una ruta provisional si no es posible recuperar inmediatamente los identificadores espaciales y las series climáticas históricas por condado.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El resultado esperado es un sistema en el que cada cifra indique si procede del modelo entrenado, del balance hídrico determinista o de un cálculo derivado. La promoción a producción dependerá de pruebas prospectivas. Un buen ajuste en una partición aleatoria no será suficiente.</w:t>
      </w:r>
    </w:p>
    <w:p>
      <w:pPr>
        <w:pStyle w:val="Heading1"/>
        <w:keepNext/>
      </w:pPr>
      <w:r>
        <w:t>​​Resumen del estado actual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 xml:space="preserve">El archivo </w:t>
      </w:r>
      <w:r>
        <w:rPr>
          <w:rFonts w:ascii="Consolas" w:hAnsi="Consolas" w:eastAsia="Consolas"/>
          <w:color w:val="1F4E79"/>
          <w:sz w:val="18"/>
        </w:rPr>
        <w:t>data/cerespinn_training_iowa.csv</w:t>
      </w:r>
      <w:r>
        <w:rPr>
          <w:rFonts w:ascii="Aptos" w:hAnsi="Aptos" w:eastAsia="Aptos"/>
          <w:color w:val="1F2937"/>
          <w:sz w:val="21"/>
        </w:rPr>
        <w:t xml:space="preserve"> tiene 66 480 filas y nueve columnas, pero representa 22 160 rendimientos NASS repetidos para tres escenarios SSP. Solo contiene 36 años independientes, desde 1990 hasta 2025. El pipeline de entrenamiento calcula una mediana anual y replica el mismo objetivo para SSP1-2.6, SSP3-7.0 y SSP5-8.5. El modelo termina usando 84 filas de entrenamiento y 24 de prueba, equivalentes a 28 y 8 años independientes.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 xml:space="preserve">El dataset procesado no conserva estado, condado, FIPS ni coordenadas. Los tres escenarios tienen solo tres valores de CO2, precipitación anómala y riesgo de ola de calor. </w:t>
      </w:r>
      <w:r>
        <w:rPr>
          <w:rFonts w:ascii="Consolas" w:hAnsi="Consolas" w:eastAsia="Consolas"/>
          <w:color w:val="1F4E79"/>
          <w:sz w:val="18"/>
        </w:rPr>
        <w:t>seasonal_cdd</w:t>
      </w:r>
      <w:r>
        <w:rPr>
          <w:rFonts w:ascii="Aptos" w:hAnsi="Aptos" w:eastAsia="Aptos"/>
          <w:color w:val="1F2937"/>
          <w:sz w:val="21"/>
        </w:rPr>
        <w:t xml:space="preserve"> es constante. Por tanto, el modelo no puede distinguir localidades ni aprender una respuesta observada a los SSP futuros.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La validación prospectiva existente entrena con 1990 a 2017 y evalúa 2018 a 2025. El ensamble neuronal obtiene R2 negativo. Random Forest queda cerca de R2 cero y Ridge también obtiene R2 negativo. Estos resultados no invalidan las fuentes de datos, pero muestran que la representación actual no demuestra capacidad de pronóstico futuro.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Implicación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Rendimiento observado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USDA NASS con 22 160 observaciones originales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La agregación actual descarta la variación espacial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Clima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Resumen regional NASA NEX GDDP y plantillas SSP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No existe emparejamiento histórico por condado en el CSV final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Unidades independientes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36 años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Insuficiente para justificar una red profunda compleja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Escenarios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Tres copias del mismo rendimiento anual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No permiten aprender el efecto causal de SSP1 frente a SSP5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Manejo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Sin targets observados de riego variedad o nitrógeno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Los efectos actuales son multiplicadores programados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Estados diarios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Sin observaciones de humedad LAI biomasa o CWSI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La serie diaria es una simulación determinista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Consumo frontend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 xml:space="preserve">Funcional mediante </w:t>
            </w:r>
            <w:r>
              <w:rPr>
                <w:rFonts w:ascii="Consolas" w:hAnsi="Consolas" w:eastAsia="Consolas"/>
                <w:color w:val="1F4E79"/>
                <w:sz w:val="16"/>
              </w:rPr>
              <w:t>/api/simulate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 xml:space="preserve">El contrato exige actualmente </w:t>
            </w:r>
            <w:r>
              <w:rPr>
                <w:rFonts w:ascii="Consolas" w:hAnsi="Consolas" w:eastAsia="Consolas"/>
                <w:color w:val="1F4E79"/>
                <w:sz w:val="16"/>
              </w:rPr>
              <w:t>inference_mode=pinn</w:t>
            </w:r>
          </w:p>
        </w:tc>
      </w:tr>
    </w:tbl>
    <w:p>
      <w:pPr>
        <w:pStyle w:val="Heading1"/>
        <w:keepNext/>
      </w:pPr>
      <w:r>
        <w:t>​​Alcance del producto objetivo</w:t>
      </w:r>
    </w:p>
    <w:p>
      <w:pPr>
        <w:pStyle w:val="Heading2"/>
        <w:keepNext/>
      </w:pPr>
      <w:r>
        <w:t>​​Capacidad que debe implementarse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La versión siguiente debe predecir rendimiento anual de maíz en kg por hectárea para una unidad espacial y un conjunto de variables climáticas compatibles con el entrenamiento. Debe devolver un intervalo predictivo, versión del modelo, procedencia del dataset, indicador de extrapolación y alcance geográfico.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Cuando el panel condado-año esté disponible, la unidad espacial será el condado. Mientras solo existan los archivos procesados actuales, la unidad será regional y la salida deberá etiquetarse como exploratoria.</w:t>
      </w:r>
    </w:p>
    <w:p>
      <w:pPr>
        <w:pStyle w:val="Heading2"/>
        <w:keepNext/>
      </w:pPr>
      <w:r>
        <w:t>​​Capacidades que deben permanecer separadas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balance hídrico de tres capas puede seguir generando humedad, evapotranspiración, drenaje y estrés diario, pero deberá identificarse como simulación determinista. No se debe afirmar que esos valores fueron aprendidos por el modelo de rendimiento.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Los efectos de variedad, riego y nitrógeno deben retirarse de la predicción aprendida hasta disponer de ensayos u observaciones que contengan esas variables y un rendimiento asociado. Pueden mantenerse como escenarios heurísticos si la interfaz los distingue de una recomendación agronómica validada.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La comparación territorial y la predicción parcelaria deberán permanecer deshabilitadas hasta completar una validación espacial independiente.</w:t>
      </w:r>
    </w:p>
    <w:p>
      <w:pPr>
        <w:pStyle w:val="Heading2"/>
        <w:keepNext/>
      </w:pPr>
      <w:r>
        <w:t>​​Criterio de éxito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proyecto estará listo para producción exploratoria cuando un modelo seleccionado supere baselines simples en evaluación temporal prospectiva, mantenga trazabilidad reproducible, detecte entradas fuera de dominio y sea consumido por React sin falsificar su tipo o procedencia. Si no supera el baseline, el pipeline debe conservar los resultados como investigación y no reemplazar el modelo activo.</w:t>
      </w:r>
    </w:p>
    <w:p>
      <w:r>
        <w:br w:type="page"/>
      </w:r>
    </w:p>
    <w:p>
      <w:pPr>
        <w:pStyle w:val="Heading1"/>
        <w:keepNext/>
      </w:pPr>
      <w:r>
        <w:t>​​Arquitectura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Salida principal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Ingesta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Descargar y versionar NASS clima histórico y proyecciones CMIP6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Archivos crudos inmutables y manifiestos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Curación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Emparejar condado año clima suelo y rendimiento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Panel canónico validado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Entrenamiento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Comparar baselines modelos tabulares y MLP pequeña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Modelo candidato y métricas prospectivas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Registro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Guardar artefacto esquema hashes normalización y dominio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Paquete versionado de modelo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Inferencia FastAPI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Validar entradas predecir intervalo y detectar extrapolación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Respuesta JSON con procedencia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Simulador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Ejecutar balance hídrico y cálculos derivados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Serie diaria identificada como determinista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Frontend React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Mostrar resultado fuente incertidumbre y limitaciones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Interfaz auditable</w:t>
            </w:r>
          </w:p>
        </w:tc>
      </w:tr>
    </w:tbl>
    <w:p>
      <w:pPr>
        <w:keepLines w:val="0"/>
      </w:pPr>
      <w:r>
        <w:rPr>
          <w:rFonts w:ascii="Aptos" w:hAnsi="Aptos" w:eastAsia="Aptos"/>
          <w:color w:val="1F2937"/>
          <w:sz w:val="21"/>
        </w:rPr>
        <w:t xml:space="preserve">El servicio de inferencia debe exponer una interfaz neutral. El nombre </w:t>
      </w:r>
      <w:r>
        <w:rPr>
          <w:rFonts w:ascii="Consolas" w:hAnsi="Consolas" w:eastAsia="Consolas"/>
          <w:color w:val="1F4E79"/>
          <w:sz w:val="18"/>
        </w:rPr>
        <w:t>PinnInference</w:t>
      </w:r>
      <w:r>
        <w:rPr>
          <w:rFonts w:ascii="Aptos" w:hAnsi="Aptos" w:eastAsia="Aptos"/>
          <w:color w:val="1F2937"/>
          <w:sz w:val="21"/>
        </w:rPr>
        <w:t xml:space="preserve"> debe reemplazarse gradualmente por </w:t>
      </w:r>
      <w:r>
        <w:rPr>
          <w:rFonts w:ascii="Consolas" w:hAnsi="Consolas" w:eastAsia="Consolas"/>
          <w:color w:val="1F4E79"/>
          <w:sz w:val="18"/>
        </w:rPr>
        <w:t>YieldInferenceService</w:t>
      </w:r>
      <w:r>
        <w:rPr>
          <w:rFonts w:ascii="Aptos" w:hAnsi="Aptos" w:eastAsia="Aptos"/>
          <w:color w:val="1F2937"/>
          <w:sz w:val="21"/>
        </w:rPr>
        <w:t>. El backend podrá cargar un artefacto de scikit-learn o PyTorch sin cambiar el contrato de negocio.</w:t>
      </w:r>
    </w:p>
    <w:p>
      <w:pPr>
        <w:pStyle w:val="Heading1"/>
        <w:keepNext/>
      </w:pPr>
      <w:r>
        <w:t>​​Estrategias de implementación</w:t>
      </w:r>
    </w:p>
    <w:p>
      <w:pPr>
        <w:pStyle w:val="Heading2"/>
        <w:keepNext/>
      </w:pPr>
      <w:r>
        <w:t>​​Ruta A con los archivos actuales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Esta ruta permite construir una versión regional en poco tiempo. El entrenamiento debe reducir el dataset a 36 observaciones anuales y eliminar la falsa multiplicación de unidades por escenario. Se compararán modelos simples y se informará que las proyecciones posteriores a 2025 son extrapolaciones.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La ruta A sirve para estabilizar el pipeline, el registro, la API, los tests y el frontend. No habilita predicción por condado, manejo agronómico aprendido ni priorización territorial.</w:t>
      </w:r>
    </w:p>
    <w:p>
      <w:pPr>
        <w:pStyle w:val="Heading2"/>
        <w:keepNext/>
      </w:pPr>
      <w:r>
        <w:t>​​Ruta B recomendada con las fuentes actuales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Esta ruta vuelve a descargar o reconstruir los datos NASS preservando estado, condado y FIPS. Después agrega clima histórico por condado-año y, cuando sea posible, propiedades edáficas reales. Así se recuperan miles de unidades observacionales con variación espacial y temporal.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El modelo aprende la relación entre clima histórico y rendimiento observado. Las proyecciones futuras se obtienen aplicando exactamente la misma ingeniería de variables a cada miembro CMIP6. Los SSP no se usan como etiquetas de entrenamiento ni se replica el rendimiento histórico como si hubiera ocurrido bajo tres futuros distintos.</w:t>
      </w:r>
    </w:p>
    <w:p>
      <w:pPr>
        <w:pStyle w:val="Heading2"/>
        <w:keepNext/>
      </w:pPr>
      <w:r>
        <w:t>​​Ruta C para un gemelo diario calibrado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Esta ruta requiere datasets adicionales de humedad del suelo, biomasa, LAI, fenología, riego, nitrógeno y rendimiento a nivel de parcela o ensayo. No forma parte del reentrenamiento inicial. Debe tratarse como una línea posterior de investigación y validación.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Uso permitido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Recomendación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Rendimiento regional anual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Demostración e investigación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Ejecutar primero para estabilizar el sistema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B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Rendimiento por condado con clima histórico y CMIP6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Exploración regional con validación espacial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Objetivo principal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C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Estados diarios y respuesta a manejo aprendida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Gemelo parcelario sujeto a datos y validación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Trabajo futuro</w:t>
            </w:r>
          </w:p>
        </w:tc>
      </w:tr>
    </w:tbl>
    <w:p>
      <w:pPr>
        <w:pStyle w:val="Heading1"/>
        <w:keepNext/>
      </w:pPr>
      <w:r>
        <w:t>​​Fase 0 congelar y documentar la línea base</w:t>
      </w:r>
    </w:p>
    <w:p>
      <w:pPr>
        <w:pStyle w:val="Heading2"/>
        <w:keepNext/>
      </w:pPr>
      <w:r>
        <w:t>​​Objetivo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Preservar el checkpoint, datasets, métricas y comportamiento actual para que toda mejora pueda compararse y revertirse.</w:t>
      </w:r>
    </w:p>
    <w:p>
      <w:pPr>
        <w:pStyle w:val="Heading2"/>
        <w:keepNext/>
      </w:pPr>
      <w:r>
        <w:t>​​Actividades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1.  </w:t>
      </w:r>
      <w:r>
        <w:rPr>
          <w:rFonts w:ascii="Aptos" w:hAnsi="Aptos" w:eastAsia="Aptos"/>
          <w:color w:val="1F2937"/>
          <w:sz w:val="20"/>
        </w:rPr>
        <w:t>Crear una etiqueta Git para la versión actual y registrar el commit de referencia.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2.  </w:t>
      </w:r>
      <w:r>
        <w:rPr>
          <w:rFonts w:ascii="Aptos" w:hAnsi="Aptos" w:eastAsia="Aptos"/>
          <w:color w:val="1F2937"/>
          <w:sz w:val="20"/>
        </w:rPr>
        <w:t>Calcular SHA-256 de los CSV, checkpoint, metadata y artefactos Q1.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3.  </w:t>
      </w:r>
      <w:r>
        <w:rPr>
          <w:rFonts w:ascii="Aptos" w:hAnsi="Aptos" w:eastAsia="Aptos"/>
          <w:color w:val="1F2937"/>
          <w:sz w:val="20"/>
        </w:rPr>
        <w:t xml:space="preserve">Guardar las respuestas de </w:t>
      </w:r>
      <w:r>
        <w:rPr>
          <w:rFonts w:ascii="Consolas" w:hAnsi="Consolas" w:eastAsia="Consolas"/>
          <w:color w:val="1F4E79"/>
          <w:sz w:val="18"/>
        </w:rPr>
        <w:t>/api/model/status</w:t>
      </w:r>
      <w:r>
        <w:rPr>
          <w:rFonts w:ascii="Aptos" w:hAnsi="Aptos" w:eastAsia="Aptos"/>
          <w:color w:val="1F2937"/>
          <w:sz w:val="20"/>
        </w:rPr>
        <w:t xml:space="preserve"> y </w:t>
      </w:r>
      <w:r>
        <w:rPr>
          <w:rFonts w:ascii="Consolas" w:hAnsi="Consolas" w:eastAsia="Consolas"/>
          <w:color w:val="1F4E79"/>
          <w:sz w:val="18"/>
        </w:rPr>
        <w:t>/api/simulate</w:t>
      </w:r>
      <w:r>
        <w:rPr>
          <w:rFonts w:ascii="Aptos" w:hAnsi="Aptos" w:eastAsia="Aptos"/>
          <w:color w:val="1F2937"/>
          <w:sz w:val="20"/>
        </w:rPr>
        <w:t xml:space="preserve"> para un conjunto fijo de casos.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4.  </w:t>
      </w:r>
      <w:r>
        <w:rPr>
          <w:rFonts w:ascii="Aptos" w:hAnsi="Aptos" w:eastAsia="Aptos"/>
          <w:color w:val="1F2937"/>
          <w:sz w:val="20"/>
        </w:rPr>
        <w:t>Ejecutar la suite de tests Python y TypeScript y conservar sus resultados.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5.  </w:t>
      </w:r>
      <w:r>
        <w:rPr>
          <w:rFonts w:ascii="Aptos" w:hAnsi="Aptos" w:eastAsia="Aptos"/>
          <w:color w:val="1F2937"/>
          <w:sz w:val="20"/>
        </w:rPr>
        <w:t>Registrar el rendimiento actual en holdout aleatorio y validación 2018 a 2025.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6.  </w:t>
      </w:r>
      <w:r>
        <w:rPr>
          <w:rFonts w:ascii="Aptos" w:hAnsi="Aptos" w:eastAsia="Aptos"/>
          <w:color w:val="1F2937"/>
          <w:sz w:val="20"/>
        </w:rPr>
        <w:t>Crear un manifiesto de dependencias y semillas.</w:t>
      </w:r>
    </w:p>
    <w:p>
      <w:pPr>
        <w:pStyle w:val="Heading2"/>
        <w:keepNext/>
      </w:pPr>
      <w:r>
        <w:t>​​Entregables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reproducibility/baseline_v2_manifest.json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 xml:space="preserve">Casos de inferencia dorados en </w:t>
      </w:r>
      <w:r>
        <w:rPr>
          <w:rFonts w:ascii="Consolas" w:hAnsi="Consolas" w:eastAsia="Consolas"/>
          <w:color w:val="1F4E79"/>
          <w:sz w:val="18"/>
        </w:rPr>
        <w:t>tests/fixtures/model_v2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Etiqueta o rama de respaldo de producción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Informe comparativo inicial</w:t>
      </w:r>
    </w:p>
    <w:p>
      <w:pPr>
        <w:pStyle w:val="Heading2"/>
        <w:keepNext/>
      </w:pPr>
      <w:r>
        <w:t>​​Criterios de aceptación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El checkpoint actual puede restaurarse sin depender de archivos externos no versionados.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Los hashes y métricas se reproducen en una ejecución limpia.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Existe un procedimiento de rollback documentado.</w:t>
      </w:r>
    </w:p>
    <w:p>
      <w:pPr>
        <w:pStyle w:val="Heading1"/>
        <w:keepNext/>
      </w:pPr>
      <w:r>
        <w:t>​​Fase 1 definir el contrato canónico de datos</w:t>
      </w:r>
    </w:p>
    <w:p>
      <w:pPr>
        <w:pStyle w:val="Heading2"/>
        <w:keepNext/>
      </w:pPr>
      <w:r>
        <w:t>​​Objetivo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Establecer una fila observacional que conserve identidad espacial, tiempo, variables predictoras y target sin duplicación artificial.</w:t>
      </w:r>
    </w:p>
    <w:p>
      <w:pPr>
        <w:pStyle w:val="Heading2"/>
        <w:keepNext/>
      </w:pPr>
      <w:r>
        <w:t>​​Esquema mínimo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year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entero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Año de cosecha observado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state_fips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Identificador estable del estado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county_fips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Identificador estable del condado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state_name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Etiqueta informativa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county_name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Etiqueta informativa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latitude</w:t>
            </w:r>
            <w:r>
              <w:rPr>
                <w:rFonts w:ascii="Aptos" w:hAnsi="Aptos" w:eastAsia="Aptos"/>
                <w:color w:val="1F2937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4E79"/>
                <w:sz w:val="16"/>
              </w:rPr>
              <w:t>longitude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Centroide o geometría de referencia documentada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yield_bu_acre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Target NASS limpio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season_temp_mean_c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Clima histórico de la estación agrícola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season_tmax_mean_c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Máxima media estacional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season_precip_mm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Precipitación acumulada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gdd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Grados día con fórmula versionada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cdd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Días secos consecutivos con umbral versionado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heat_days_30c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entero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Días sobre 30 grados Celsius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heat_days_35c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entero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Días sobre 35 grados Celsius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vpd_mean_kpa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decimal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Si la fuente permite calcularlo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soil_source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Fuente del perfil edáfico cuando exista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1F4E79"/>
                <w:sz w:val="16"/>
              </w:rPr>
              <w:t>data_quality_flags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texto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Ausencias interpolación y anomalías</w:t>
            </w:r>
          </w:p>
        </w:tc>
      </w:tr>
    </w:tbl>
    <w:p>
      <w:pPr>
        <w:pStyle w:val="Heading2"/>
        <w:keepNext/>
      </w:pPr>
      <w:r>
        <w:t>​​Reglas obligatorias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Una observación histórica tendrá un único target.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Los SSP futuros no duplicarán targets históricos.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Toda imputación incluirá una bandera.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Las unidades se convertirán en una sola etapa reproducible.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Los límites de la estación agrícola se definirán por región o mediante una regla documentada.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Las columnas categóricas usarán códigos estables además de nombres.</w:t>
      </w:r>
    </w:p>
    <w:p>
      <w:pPr>
        <w:pStyle w:val="Heading2"/>
        <w:keepNext/>
      </w:pPr>
      <w:r>
        <w:t>​​Archivos que deben cambiar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backend/training/dataset.py</w:t>
      </w:r>
      <w:r>
        <w:rPr>
          <w:rFonts w:ascii="Aptos" w:hAnsi="Aptos" w:eastAsia="Aptos"/>
          <w:color w:val="1F2937"/>
          <w:sz w:val="20"/>
        </w:rPr>
        <w:t xml:space="preserve"> para abandonar la mediana anual como dataset principal.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backend/training/config.py</w:t>
      </w:r>
      <w:r>
        <w:rPr>
          <w:rFonts w:ascii="Aptos" w:hAnsi="Aptos" w:eastAsia="Aptos"/>
          <w:color w:val="1F2937"/>
          <w:sz w:val="20"/>
        </w:rPr>
        <w:t xml:space="preserve"> para declarar esquema, columnas y versiones.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backend/data/nass.py</w:t>
      </w:r>
      <w:r>
        <w:rPr>
          <w:rFonts w:ascii="Aptos" w:hAnsi="Aptos" w:eastAsia="Aptos"/>
          <w:color w:val="1F2937"/>
          <w:sz w:val="20"/>
        </w:rPr>
        <w:t xml:space="preserve"> para preservar FIPS y atributos espaciales.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backend/data/nex_gddp.py</w:t>
      </w:r>
      <w:r>
        <w:rPr>
          <w:rFonts w:ascii="Aptos" w:hAnsi="Aptos" w:eastAsia="Aptos"/>
          <w:color w:val="1F2937"/>
          <w:sz w:val="20"/>
        </w:rPr>
        <w:t xml:space="preserve"> y </w:t>
      </w:r>
      <w:r>
        <w:rPr>
          <w:rFonts w:ascii="Consolas" w:hAnsi="Consolas" w:eastAsia="Consolas"/>
          <w:color w:val="1F4E79"/>
          <w:sz w:val="18"/>
        </w:rPr>
        <w:t>backend/data/chirps.py</w:t>
      </w:r>
      <w:r>
        <w:rPr>
          <w:rFonts w:ascii="Aptos" w:hAnsi="Aptos" w:eastAsia="Aptos"/>
          <w:color w:val="1F2937"/>
          <w:sz w:val="20"/>
        </w:rPr>
        <w:t xml:space="preserve"> para producir agregados por unidad espacial.</w:t>
      </w:r>
    </w:p>
    <w:p>
      <w:pPr>
        <w:pStyle w:val="Heading2"/>
        <w:keepNext/>
      </w:pPr>
      <w:r>
        <w:t>​​Criterios de aceptación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Una prueba detecta duplicación del mismo target bajo SSP distintos.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Cada fila puede trazarse hasta un registro NASS y archivos climáticos concretos.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El panel incluye un diccionario de datos y un reporte de calidad.</w:t>
      </w:r>
    </w:p>
    <w:p>
      <w:pPr>
        <w:pStyle w:val="Heading1"/>
        <w:keepNext/>
      </w:pPr>
      <w:r>
        <w:t>​​Fase 2 reconstruir el panel histórico</w:t>
      </w:r>
    </w:p>
    <w:p>
      <w:pPr>
        <w:pStyle w:val="Heading2"/>
        <w:keepNext/>
      </w:pPr>
      <w:r>
        <w:t>​​Paso 1 recuperar rendimiento NASS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 xml:space="preserve">Ejecutar el extractor en modo real con una clave NASS válida y </w:t>
      </w:r>
      <w:r>
        <w:rPr>
          <w:rFonts w:ascii="Consolas" w:hAnsi="Consolas" w:eastAsia="Consolas"/>
          <w:color w:val="1F4E79"/>
          <w:sz w:val="18"/>
        </w:rPr>
        <w:t>CERESPINN_DRY_RUN=0</w:t>
      </w:r>
      <w:r>
        <w:rPr>
          <w:rFonts w:ascii="Aptos" w:hAnsi="Aptos" w:eastAsia="Aptos"/>
          <w:color w:val="1F2937"/>
          <w:sz w:val="21"/>
        </w:rPr>
        <w:t>. La descarga debe preservar año, estado, condado, FIPS, unidad, descripción de la variable y valor original. Los registros deben almacenarse como artefactos crudos inmutables antes de la limpieza.</w:t>
      </w:r>
    </w:p>
    <w:p>
      <w:pPr>
        <w:pStyle w:val="Heading2"/>
        <w:keepNext/>
      </w:pPr>
      <w:r>
        <w:t>​​Paso 2 normalizar rendimiento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Convertir valores a numérico, resolver símbolos de supresión, unificar unidades y eliminar duplicados exactos. No se deben combinar condados hasta después de crear el panel. Los outliers no deben eliminarse automáticamente; se marcarán para revisión y se compararán reglas robustas.</w:t>
      </w:r>
    </w:p>
    <w:p>
      <w:pPr>
        <w:pStyle w:val="Heading2"/>
        <w:keepNext/>
      </w:pPr>
      <w:r>
        <w:t>​​Paso 3 construir clima histórico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Para el periodo observado se debe utilizar clima histórico, no plantillas SSP. Agregar temperatura, precipitación, GDD, CDD y extremos para la estación de cultivo de cada condado-año. Si NEX-GDDP histórico no cubre todos los años con calidad suficiente, se debe incorporar una fuente observacional o de reanálisis compatible y documentar el cambio.</w:t>
      </w:r>
    </w:p>
    <w:p>
      <w:pPr>
        <w:pStyle w:val="Heading2"/>
        <w:keepNext/>
      </w:pPr>
      <w:r>
        <w:t>​​Paso 4 incorporar proyecciones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Procesar CMIP6 por escenario, modelo climático, condado y año futuro. Conservar el identificador del GCM. No resumir todos los modelos antes de inferencia. La distribución entre miembros se utilizará para cuantificar incertidumbre climática.</w:t>
      </w:r>
    </w:p>
    <w:p>
      <w:pPr>
        <w:pStyle w:val="Heading2"/>
        <w:keepNext/>
      </w:pPr>
      <w:r>
        <w:t>​​Paso 5 incorporar suelo cuando sea verificable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No usar los cuatro perfiles codificados del frontend como evidencia espacial. Si se incorpora suelo, cada condado o geometría debe enlazarse a una fuente externa documentada y a variables que tengan cobertura consistente. La primera versión puede excluir suelo si la cobertura no es adecuada.</w:t>
      </w:r>
    </w:p>
    <w:p>
      <w:pPr>
        <w:pStyle w:val="Heading2"/>
        <w:keepNext/>
      </w:pPr>
      <w:r>
        <w:t>​​Paso 6 producir el panel canónico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Guardar el panel en Parquet para preservar tipos y reducir tamaño. Crear además una muestra CSV legible y un manifiesto JSON con hashes, fuentes, periodo, número de condados, años, porcentaje de datos faltantes y transformaciones.</w:t>
      </w:r>
    </w:p>
    <w:p>
      <w:pPr>
        <w:pStyle w:val="Heading2"/>
        <w:keepNext/>
      </w:pPr>
      <w:r>
        <w:t>​​Criterios de aceptación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No existen filas con el mismo condado, año y target repetidas por escenario.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La cobertura temporal y espacial se publica por variable.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Se identifican explícitamente años y condados sin clima suficiente.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Las proyecciones CMIP6 se almacenan separadas del dataset histórico de entrenamiento.</w:t>
      </w:r>
    </w:p>
    <w:p>
      <w:pPr>
        <w:pStyle w:val="Heading1"/>
        <w:keepNext/>
      </w:pPr>
      <w:r>
        <w:t>​​Fase 3 ingeniería de variables</w:t>
      </w:r>
    </w:p>
    <w:p>
      <w:pPr>
        <w:pStyle w:val="Heading2"/>
        <w:keepNext/>
      </w:pPr>
      <w:r>
        <w:t>​​Variables permitidas para el primer modelo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primer modelo utilizará solo variables disponibles tanto en el entrenamiento histórico como en la inferencia futura. Se priorizarán acumulados y extremos estacionales. El año podrá incluirse como tendencia tecnológica, pero deberá compararse contra un modelo sin año para medir cuánto desempeño procede de la tendencia y cuánto del clima.</w:t>
      </w:r>
    </w:p>
    <w:p>
      <w:pPr>
        <w:pStyle w:val="Heading2"/>
        <w:keepNext/>
      </w:pPr>
      <w:r>
        <w:t>​​Variables que deben excluirse inicialmente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Etiqueta SSP como predictor directo.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CO2 si solo tiene tres valores de plantilla y no una serie histórica coherente.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Riesgo de ola de calor codificado por escenario.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seasonal_cdd</w:t>
      </w:r>
      <w:r>
        <w:rPr>
          <w:rFonts w:ascii="Aptos" w:hAnsi="Aptos" w:eastAsia="Aptos"/>
          <w:color w:val="1F2937"/>
          <w:sz w:val="20"/>
        </w:rPr>
        <w:t xml:space="preserve"> constante.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Variables de manejo sin observaciones asociadas.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Identificadores textuales de condado sin una estrategia validada de codificación.</w:t>
      </w:r>
    </w:p>
    <w:p>
      <w:pPr>
        <w:pStyle w:val="Heading2"/>
        <w:keepNext/>
      </w:pPr>
      <w:r>
        <w:t>​​Prevención de fuga de información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 xml:space="preserve">Las estadísticas de normalización, imputación, selección de variables y codificación se ajustarán solo con el conjunto de entrenamiento dentro de cada fold. Las transformaciones deben formar parte de un </w:t>
      </w:r>
      <w:r>
        <w:rPr>
          <w:rFonts w:ascii="Consolas" w:hAnsi="Consolas" w:eastAsia="Consolas"/>
          <w:color w:val="1F4E79"/>
          <w:sz w:val="18"/>
        </w:rPr>
        <w:t>Pipeline</w:t>
      </w:r>
      <w:r>
        <w:rPr>
          <w:rFonts w:ascii="Aptos" w:hAnsi="Aptos" w:eastAsia="Aptos"/>
          <w:color w:val="1F2937"/>
          <w:sz w:val="21"/>
        </w:rPr>
        <w:t xml:space="preserve"> de scikit-learn o equivalente para evitar aplicar información del periodo de prueba.</w:t>
      </w:r>
    </w:p>
    <w:p>
      <w:pPr>
        <w:pStyle w:val="Heading2"/>
        <w:keepNext/>
      </w:pPr>
      <w:r>
        <w:t>​​Diagnósticos requeridos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Distribución y cobertura por variable.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Matriz de correlaciones y varianza.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Dependencia con el año.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Comparación de clima histórico y clima futuro para detectar extrapolación.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Importancia por permutación calculada solo en validación.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Pruebas de estabilidad ante exclusión de una variable.</w:t>
      </w:r>
    </w:p>
    <w:p>
      <w:pPr>
        <w:pStyle w:val="Heading1"/>
        <w:keepNext/>
      </w:pPr>
      <w:r>
        <w:t>​​Fase 4 diseñar la validación</w:t>
      </w:r>
    </w:p>
    <w:p>
      <w:pPr>
        <w:pStyle w:val="Heading2"/>
        <w:keepNext/>
      </w:pPr>
      <w:r>
        <w:t>​​División temporal principal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La evaluación principal debe simular el uso futuro. Un diseño inicial conservará 1990 a 2017 para entrenamiento y 2018 a 2025 para prueba final. Durante desarrollo se utilizará validación rolling-origin dentro de 1990 a 2017.</w:t>
      </w:r>
    </w:p>
    <w:p>
      <w:pPr>
        <w:pStyle w:val="Heading2"/>
        <w:keepNext/>
      </w:pPr>
      <w:r>
        <w:t>​​Validación espacial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Cuando exista el panel condado-año, se reservarán estados o grupos de condados completos. El modelo no debe ver la misma unidad espacial en entrenamiento y prueba para la evaluación espacial. Se reportarán por separado desempeño temporal, espacial y espacio-temporal.</w:t>
      </w:r>
    </w:p>
    <w:p>
      <w:pPr>
        <w:pStyle w:val="Heading2"/>
        <w:keepNext/>
      </w:pPr>
      <w:r>
        <w:t>​​Baselines obligatorios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1.  </w:t>
      </w:r>
      <w:r>
        <w:rPr>
          <w:rFonts w:ascii="Aptos" w:hAnsi="Aptos" w:eastAsia="Aptos"/>
          <w:color w:val="1F2937"/>
          <w:sz w:val="20"/>
        </w:rPr>
        <w:t>Media histórica de entrenamiento.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2.  </w:t>
      </w:r>
      <w:r>
        <w:rPr>
          <w:rFonts w:ascii="Aptos" w:hAnsi="Aptos" w:eastAsia="Aptos"/>
          <w:color w:val="1F2937"/>
          <w:sz w:val="20"/>
        </w:rPr>
        <w:t>Rendimiento del año anterior cuando esté disponible.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3.  </w:t>
      </w:r>
      <w:r>
        <w:rPr>
          <w:rFonts w:ascii="Aptos" w:hAnsi="Aptos" w:eastAsia="Aptos"/>
          <w:color w:val="1F2937"/>
          <w:sz w:val="20"/>
        </w:rPr>
        <w:t>Tendencia lineal por año.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4.  </w:t>
      </w:r>
      <w:r>
        <w:rPr>
          <w:rFonts w:ascii="Aptos" w:hAnsi="Aptos" w:eastAsia="Aptos"/>
          <w:color w:val="1F2937"/>
          <w:sz w:val="20"/>
        </w:rPr>
        <w:t>Ridge con variables climáticas.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5.  </w:t>
      </w:r>
      <w:r>
        <w:rPr>
          <w:rFonts w:ascii="Aptos" w:hAnsi="Aptos" w:eastAsia="Aptos"/>
          <w:color w:val="1F2937"/>
          <w:sz w:val="20"/>
        </w:rPr>
        <w:t>Random Forest o HistGradientBoosting regularizado.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Un modelo neuronal solo podrá seleccionarse si mejora consistentemente estos baselines en los periodos y territorios reservados.</w:t>
      </w:r>
    </w:p>
    <w:p>
      <w:pPr>
        <w:pStyle w:val="Heading2"/>
        <w:keepNext/>
      </w:pPr>
      <w:r>
        <w:t>​​Métricas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MAE kg por hectárea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Error típico interpretable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RMSE kg por hectárea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Penalización de errores grandes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R2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Comparación con variabilidad del conjunto de prueba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Sesgo medio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Tendencia a sobreestimar o subestimar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Cobertura del intervalo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Proporción dentro del intervalo predictivo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Anchura del intervalo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Utilidad de la incertidumbre reportada</w:t>
            </w:r>
          </w:p>
        </w:tc>
      </w:tr>
      <w:tr>
        <w:tc>
          <w:tcPr>
            <w:tcW w:type="dxa" w:w="328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Error por región y cuantil</w:t>
            </w:r>
          </w:p>
        </w:tc>
        <w:tc>
          <w:tcPr>
            <w:tcW w:type="dxa" w:w="643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Equidad y estabilidad geográfica</w:t>
            </w:r>
          </w:p>
        </w:tc>
      </w:tr>
    </w:tbl>
    <w:p>
      <w:pPr>
        <w:pStyle w:val="Heading2"/>
        <w:keepNext/>
      </w:pPr>
      <w:r>
        <w:t>​​Regla de promoción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candidato debe mejorar el baseline operativo en MAE y RMSE sobre el holdout temporal y no degradarse de forma material en la validación espacial. El R2 prospectivo debe ser positivo para declarar habilidad predictiva frente a una referencia constante. Si no cumple, el sistema conservará el modelo como experimental y mostrará esa clasificación.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No se debe ajustar el modelo después de observar repetidamente el conjunto 2018 a 2025. Si se usa para decisiones de arquitectura, será necesario reservar un nuevo conjunto final o aplicar validación anidada.</w:t>
      </w:r>
    </w:p>
    <w:p>
      <w:pPr>
        <w:pStyle w:val="Heading1"/>
        <w:keepNext/>
      </w:pPr>
      <w:r>
        <w:t>​​Fase 5 entrenar y seleccionar modelos</w:t>
      </w:r>
    </w:p>
    <w:p>
      <w:pPr>
        <w:pStyle w:val="Heading2"/>
        <w:keepNext/>
      </w:pPr>
      <w:r>
        <w:t>​​Experimento A modelos simples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Entrenar regresión lineal, Ridge y Elastic Net con un pipeline completo de imputación, escalado y estimación. Estos modelos establecen una referencia interpretable y permiten detectar si la señal principal es solo tendencia temporal.</w:t>
      </w:r>
    </w:p>
    <w:p>
      <w:pPr>
        <w:pStyle w:val="Heading2"/>
        <w:keepNext/>
      </w:pPr>
      <w:r>
        <w:t>​​Experimento B modelos de árboles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Entrenar Random Forest, Extra Trees y HistGradientBoosting con límites de profundidad, tamaño mínimo de hoja y búsqueda de hiperparámetros dentro de los folds temporales. Los árboles no deben validarse mediante KFold aleatorio sobre filas mezcladas.</w:t>
      </w:r>
    </w:p>
    <w:p>
      <w:pPr>
        <w:pStyle w:val="Heading2"/>
        <w:keepNext/>
      </w:pPr>
      <w:r>
        <w:t>​​Experimento C red neuronal pequeña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Entrenar una MLP pequeña solo después de establecer baselines. La arquitectura debe ser proporcional al número de unidades independientes. Se probarán dropout, weight decay y early stopping. La regularización monotónica puede conservarse como experimento, pero deberá describirse como restricción de forma y no como residual físico.</w:t>
      </w:r>
    </w:p>
    <w:p>
      <w:pPr>
        <w:pStyle w:val="Heading2"/>
        <w:keepNext/>
      </w:pPr>
      <w:r>
        <w:t>​​Selección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La selección se realizará por una tabla predefinida que combine MAE temporal, RMSE temporal, sesgo, estabilidad entre seeds, desempeño espacial y cobertura de intervalos. El nombre del modelo no tendrá peso en la decisión.</w:t>
      </w:r>
    </w:p>
    <w:p>
      <w:pPr>
        <w:pStyle w:val="Heading2"/>
        <w:keepNext/>
      </w:pPr>
      <w:r>
        <w:t>​​Reproducibilidad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Cada corrida registrará commit, hash del dataset, seed, versiones de dependencias, hiperparámetros, duración, métricas por fold y ruta del artefacto. Las mejores corridas se guardarán en un registro de modelos inmutable.</w:t>
      </w:r>
    </w:p>
    <w:p>
      <w:pPr>
        <w:pStyle w:val="Heading2"/>
        <w:keepNext/>
      </w:pPr>
      <w:r>
        <w:t>​​Entregables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backend/training_v3</w:t>
      </w:r>
      <w:r>
        <w:rPr>
          <w:rFonts w:ascii="Aptos" w:hAnsi="Aptos" w:eastAsia="Aptos"/>
          <w:color w:val="1F2937"/>
          <w:sz w:val="20"/>
        </w:rPr>
        <w:t xml:space="preserve"> o refactor equivalente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Tabla comparativa de modelos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Predicciones out of fold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Reporte de errores por año y región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Artefacto candidato no promovido</w:t>
      </w:r>
    </w:p>
    <w:p>
      <w:pPr>
        <w:pStyle w:val="Heading1"/>
        <w:keepNext/>
      </w:pPr>
      <w:r>
        <w:t>​​Fase 6 incertidumbre y detección de extrapolación</w:t>
      </w:r>
    </w:p>
    <w:p>
      <w:pPr>
        <w:pStyle w:val="Heading2"/>
        <w:keepNext/>
      </w:pPr>
      <w:r>
        <w:t>​​Incertidumbre del modelo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Calibrar intervalos sobre predicciones out of fold. Puede utilizarse conformal prediction o un ensamble de seeds si se demuestra cobertura adecuada. El intervalo debe reflejar incertidumbre del modelo y no confundirse con dispersión climática.</w:t>
      </w:r>
    </w:p>
    <w:p>
      <w:pPr>
        <w:pStyle w:val="Heading2"/>
        <w:keepNext/>
      </w:pPr>
      <w:r>
        <w:t>​​Incertidumbre climática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Ejecutar inferencia para cada miembro GCM y escenario disponible. Reportar mediana, cuartiles y rango del ensamble real. El frontend no debe mostrar “32 modelos” si no existen 32 artefactos procesados en la solicitud.</w:t>
      </w:r>
    </w:p>
    <w:p>
      <w:pPr>
        <w:pStyle w:val="Heading2"/>
        <w:keepNext/>
      </w:pPr>
      <w:r>
        <w:t>​​Fuera de dominio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Guardar en metadata mínimos, máximos, cuantiles y distribución de cada variable de entrenamiento. La inferencia marcará una entrada como extrapolación cuando exceda el dominio configurado. También se evaluará distancia multivariable mediante un método sencillo y reproducible.</w:t>
      </w:r>
    </w:p>
    <w:p>
      <w:pPr>
        <w:pStyle w:val="Heading2"/>
        <w:keepNext/>
      </w:pPr>
      <w:r>
        <w:t>​​Respuesta esperada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Una respuesta futura debe distinguir: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Intervalo por incertidumbre del modelo.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Dispersión entre GCM.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Bandera de extrapolación.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Alcance espacial y temporal validado.</w:t>
      </w:r>
    </w:p>
    <w:p>
      <w:pPr>
        <w:pStyle w:val="Heading1"/>
        <w:keepNext/>
      </w:pPr>
      <w:r>
        <w:t>​​Fase 7 empaquetar el modelo</w:t>
      </w:r>
    </w:p>
    <w:p>
      <w:pPr>
        <w:pStyle w:val="Heading2"/>
        <w:keepNext/>
      </w:pPr>
      <w:r>
        <w:t>​​Contenido del paquete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 xml:space="preserve">El artefacto de producción incluirá el estimador, pipeline de transformación, esquema de entrada, metadata, hashes, métricas, dominio de variables y ejemplos dorados. Para scikit-learn puede utilizarse </w:t>
      </w:r>
      <w:r>
        <w:rPr>
          <w:rFonts w:ascii="Consolas" w:hAnsi="Consolas" w:eastAsia="Consolas"/>
          <w:color w:val="1F4E79"/>
          <w:sz w:val="18"/>
        </w:rPr>
        <w:t>joblib</w:t>
      </w:r>
      <w:r>
        <w:rPr>
          <w:rFonts w:ascii="Aptos" w:hAnsi="Aptos" w:eastAsia="Aptos"/>
          <w:color w:val="1F2937"/>
          <w:sz w:val="21"/>
        </w:rPr>
        <w:t xml:space="preserve"> con versiones fijadas. Para PyTorch se conservarán pesos y configuración explícita.</w:t>
      </w:r>
    </w:p>
    <w:p>
      <w:pPr>
        <w:pStyle w:val="Heading2"/>
        <w:keepNext/>
      </w:pPr>
      <w:r>
        <w:t>​​Metadata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model_name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Nombre neutral sin afirmar PINN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model_version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Versión semántica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framework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scikit-learn o PyTorch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dataset_sha256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Hash del panel de entrenamiento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feature_schema_version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Versión del contrato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train_period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Periodo usado para ajuste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validation_period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Periodo prospectivo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geographic_scope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Región o condados cubiertos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metrics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Temporal espacial e intervalos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training_commit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Commit de código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created_at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Fecha UTC</w:t>
            </w:r>
          </w:p>
        </w:tc>
      </w:tr>
      <w:tr>
        <w:tc>
          <w:tcPr>
            <w:tcW w:type="dxa" w:w="424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limitations</w:t>
            </w:r>
          </w:p>
        </w:tc>
        <w:tc>
          <w:tcPr>
            <w:tcW w:type="dxa" w:w="54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Restricciones de uso</w:t>
            </w:r>
          </w:p>
        </w:tc>
      </w:tr>
    </w:tbl>
    <w:p>
      <w:pPr>
        <w:pStyle w:val="Heading2"/>
        <w:keepNext/>
      </w:pPr>
      <w:r>
        <w:t>​​Promoción atómica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modelo nuevo se guardará con un nombre versionado. Un alias o archivo de manifiesto señalará la versión activa. La promoción cambiará el alias solo después de superar tests. El checkpoint anterior permanecerá disponible para rollback.</w:t>
      </w:r>
    </w:p>
    <w:p>
      <w:pPr>
        <w:pStyle w:val="Heading1"/>
        <w:keepNext/>
      </w:pPr>
      <w:r>
        <w:t>​​Fase 8 integrar FastAPI</w:t>
      </w:r>
    </w:p>
    <w:p>
      <w:pPr>
        <w:pStyle w:val="Heading2"/>
        <w:keepNext/>
      </w:pPr>
      <w:r>
        <w:t>​​Refactor del servicio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 xml:space="preserve">Crear una interfaz </w:t>
      </w:r>
      <w:r>
        <w:rPr>
          <w:rFonts w:ascii="Consolas" w:hAnsi="Consolas" w:eastAsia="Consolas"/>
          <w:color w:val="1F4E79"/>
          <w:sz w:val="18"/>
        </w:rPr>
        <w:t>YieldModelAdapter</w:t>
      </w:r>
      <w:r>
        <w:rPr>
          <w:rFonts w:ascii="Aptos" w:hAnsi="Aptos" w:eastAsia="Aptos"/>
          <w:color w:val="1F2937"/>
          <w:sz w:val="21"/>
        </w:rPr>
        <w:t xml:space="preserve"> con métodos para cargar, validar esquema, predecir y devolver incertidumbre. Implementar adaptadores separados para el checkpoint actual y el nuevo modelo. </w:t>
      </w:r>
      <w:r>
        <w:rPr>
          <w:rFonts w:ascii="Consolas" w:hAnsi="Consolas" w:eastAsia="Consolas"/>
          <w:color w:val="1F4E79"/>
          <w:sz w:val="18"/>
        </w:rPr>
        <w:t>YieldInferenceService</w:t>
      </w:r>
      <w:r>
        <w:rPr>
          <w:rFonts w:ascii="Aptos" w:hAnsi="Aptos" w:eastAsia="Aptos"/>
          <w:color w:val="1F2937"/>
          <w:sz w:val="21"/>
        </w:rPr>
        <w:t xml:space="preserve"> seleccionará el adaptador desde configuración.</w:t>
      </w:r>
    </w:p>
    <w:p>
      <w:pPr>
        <w:pStyle w:val="Heading2"/>
        <w:keepNext/>
      </w:pPr>
      <w:r>
        <w:t>​​Cambios en el endpoint</w:t>
      </w:r>
    </w:p>
    <w:p>
      <w:pPr>
        <w:keepLines/>
      </w:pPr>
      <w:r>
        <w:br/>
      </w:r>
      <w:r>
        <w:rPr>
          <w:rFonts w:ascii="Consolas" w:hAnsi="Consolas" w:eastAsia="Consolas"/>
          <w:color w:val="1F4E79"/>
          <w:sz w:val="18"/>
        </w:rPr>
        <w:t>POST /api/simulate</w:t>
      </w:r>
      <w:r>
        <w:rPr>
          <w:rFonts w:ascii="Aptos" w:hAnsi="Aptos" w:eastAsia="Aptos"/>
          <w:color w:val="1F2937"/>
          <w:sz w:val="21"/>
        </w:rPr>
        <w:t xml:space="preserve"> continuará componiendo la predicción anual con el simulador diario. La respuesta separará cada procedencia. No se reutilizará </w:t>
      </w:r>
      <w:r>
        <w:rPr>
          <w:rFonts w:ascii="Consolas" w:hAnsi="Consolas" w:eastAsia="Consolas"/>
          <w:color w:val="1F4E79"/>
          <w:sz w:val="18"/>
        </w:rPr>
        <w:t>inference_mode=pinn</w:t>
      </w:r>
      <w:r>
        <w:rPr>
          <w:rFonts w:ascii="Aptos" w:hAnsi="Aptos" w:eastAsia="Aptos"/>
          <w:color w:val="1F2937"/>
          <w:sz w:val="21"/>
        </w:rPr>
        <w:t xml:space="preserve"> para un modelo que no sea PINN.</w:t>
      </w:r>
    </w:p>
    <w:p>
      <w:pPr>
        <w:pStyle w:val="Heading2"/>
        <w:keepNext/>
      </w:pPr>
      <w:r>
        <w:t>​​Contrato propuesto</w:t>
      </w:r>
    </w:p>
    <w:p>
      <w:pPr>
        <w:spacing w:before="80" w:after="160" w:line="240" w:lineRule="auto"/>
        <w:ind w:left="360" w:right="216"/>
      </w:pPr>
      <w:r>
        <w:rPr>
          <w:rFonts w:ascii="Consolas" w:hAnsi="Consolas" w:eastAsia="Consolas"/>
          <w:color w:val="111827"/>
          <w:sz w:val="16"/>
        </w:rPr>
        <w:t>{</w:t>
        <w:br/>
        <w:t xml:space="preserve">  "inference_mode": "trained_ml",</w:t>
        <w:br/>
        <w:t xml:space="preserve">  "model_name": "CeresYield",</w:t>
        <w:br/>
        <w:t xml:space="preserve">  "model_version": "3.0.0",</w:t>
        <w:br/>
        <w:t xml:space="preserve">  "model_verified": true,</w:t>
        <w:br/>
        <w:t xml:space="preserve">  "prediction_scope": "county_annual",</w:t>
        <w:br/>
        <w:t xml:space="preserve">  "model_data_source": "USDA NASS plus historical climate",</w:t>
        <w:br/>
        <w:t xml:space="preserve">  "dataset_sha256": "hash",</w:t>
        <w:br/>
        <w:t xml:space="preserve">  "projected_yield_kg_ha": 9200,</w:t>
        <w:br/>
        <w:t xml:space="preserve">  "prediction_interval_90": {</w:t>
        <w:br/>
        <w:t xml:space="preserve">    "lower_kg_ha": 7800,</w:t>
        <w:br/>
        <w:t xml:space="preserve">    "upper_kg_ha": 10600</w:t>
        <w:br/>
        <w:t xml:space="preserve">  },</w:t>
        <w:br/>
        <w:t xml:space="preserve">  "is_extrapolation": false,</w:t>
        <w:br/>
        <w:t xml:space="preserve">  "extrapolated_features": [],</w:t>
        <w:br/>
        <w:t xml:space="preserve">  "component_provenance": {</w:t>
        <w:br/>
        <w:t xml:space="preserve">    "yield": "trained_model",</w:t>
        <w:br/>
        <w:t xml:space="preserve">    "daily_records": "deterministic_water_balance",</w:t>
        <w:br/>
        <w:t xml:space="preserve">    "economics": "derived_formula",</w:t>
        <w:br/>
        <w:t xml:space="preserve">    "management_effect": "not_learned"</w:t>
        <w:br/>
        <w:t xml:space="preserve">  },</w:t>
        <w:br/>
        <w:t xml:space="preserve">  "daily_records": []</w:t>
        <w:br/>
        <w:t>}</w:t>
      </w:r>
    </w:p>
    <w:p>
      <w:pPr>
        <w:pStyle w:val="Heading2"/>
        <w:keepNext/>
      </w:pPr>
      <w:r>
        <w:t>​​Validación de entrada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backend rechazará combinaciones imposibles, valores faltantes y unidades incorrectas. Para datos fuera del dominio podrá responder con predicción marcada como extrapolación o rechazarla según la severidad. La decisión deberá ser configurable y quedar registrada.</w:t>
      </w:r>
    </w:p>
    <w:p>
      <w:pPr>
        <w:pStyle w:val="Heading2"/>
        <w:keepNext/>
      </w:pPr>
      <w:r>
        <w:t>​​Compatibilidad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Durante la transición se mantendrá el adaptador v2 y se agregará un parámetro interno para ejecutar v2 y v3 en paralelo. El frontend recibirá v3 solo cuando el contrato esté completo. No se ejecutará fallback sintético silencioso en producción.</w:t>
      </w:r>
    </w:p>
    <w:p>
      <w:pPr>
        <w:pStyle w:val="Heading1"/>
        <w:keepNext/>
      </w:pPr>
      <w:r>
        <w:t>​​Fase 9 integrar React</w:t>
      </w:r>
    </w:p>
    <w:p>
      <w:pPr>
        <w:pStyle w:val="Heading2"/>
        <w:keepNext/>
      </w:pPr>
      <w:r>
        <w:t>​​Cambios en el cliente API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 xml:space="preserve">Modificar </w:t>
      </w:r>
      <w:r>
        <w:rPr>
          <w:rFonts w:ascii="Consolas" w:hAnsi="Consolas" w:eastAsia="Consolas"/>
          <w:color w:val="1F4E79"/>
          <w:sz w:val="18"/>
        </w:rPr>
        <w:t>src/services/api.ts</w:t>
      </w:r>
      <w:r>
        <w:rPr>
          <w:rFonts w:ascii="Aptos" w:hAnsi="Aptos" w:eastAsia="Aptos"/>
          <w:color w:val="1F2937"/>
          <w:sz w:val="21"/>
        </w:rPr>
        <w:t xml:space="preserve"> para validar </w:t>
      </w:r>
      <w:r>
        <w:rPr>
          <w:rFonts w:ascii="Consolas" w:hAnsi="Consolas" w:eastAsia="Consolas"/>
          <w:color w:val="1F4E79"/>
          <w:sz w:val="18"/>
        </w:rPr>
        <w:t>model_verified</w:t>
      </w:r>
      <w:r>
        <w:rPr>
          <w:rFonts w:ascii="Aptos" w:hAnsi="Aptos" w:eastAsia="Aptos"/>
          <w:color w:val="1F2937"/>
          <w:sz w:val="21"/>
        </w:rPr>
        <w:t xml:space="preserve">, </w:t>
      </w:r>
      <w:r>
        <w:rPr>
          <w:rFonts w:ascii="Consolas" w:hAnsi="Consolas" w:eastAsia="Consolas"/>
          <w:color w:val="1F4E79"/>
          <w:sz w:val="18"/>
        </w:rPr>
        <w:t>model_version</w:t>
      </w:r>
      <w:r>
        <w:rPr>
          <w:rFonts w:ascii="Aptos" w:hAnsi="Aptos" w:eastAsia="Aptos"/>
          <w:color w:val="1F2937"/>
          <w:sz w:val="21"/>
        </w:rPr>
        <w:t xml:space="preserve">, alcance, intervalo y procedencia, en vez de exigir </w:t>
      </w:r>
      <w:r>
        <w:rPr>
          <w:rFonts w:ascii="Consolas" w:hAnsi="Consolas" w:eastAsia="Consolas"/>
          <w:color w:val="1F4E79"/>
          <w:sz w:val="18"/>
        </w:rPr>
        <w:t>inference_mode === pinn</w:t>
      </w:r>
      <w:r>
        <w:rPr>
          <w:rFonts w:ascii="Aptos" w:hAnsi="Aptos" w:eastAsia="Aptos"/>
          <w:color w:val="1F2937"/>
          <w:sz w:val="21"/>
        </w:rPr>
        <w:t>. La producción seguirá rechazando respuestas incompletas o no verificadas.</w:t>
      </w:r>
    </w:p>
    <w:p>
      <w:pPr>
        <w:pStyle w:val="Heading2"/>
        <w:keepNext/>
      </w:pPr>
      <w:r>
        <w:t>​​Cambios de presentación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El Dashboard identificará el rendimiento como salida del modelo entrenado. Humedad, biomasa, CWSI y economía llevarán etiquetas de simulación o cálculo derivado. La interfaz mostrará intervalo predictivo y advertencia de extrapolación cerca del rendimiento, no en una nota separada.</w:t>
      </w:r>
    </w:p>
    <w:p>
      <w:pPr>
        <w:pStyle w:val="Heading2"/>
        <w:keepNext/>
      </w:pPr>
      <w:r>
        <w:t>​​Cambios de configuración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Crear una sola fuente de forzamiento climático compartida por configuración, API y simulador. Al cambiar escenario o año se actualizarán los valores enviados. El frontend no mostrará variables que no coincidan con el request efectivo.</w:t>
      </w:r>
    </w:p>
    <w:p>
      <w:pPr>
        <w:pStyle w:val="Heading2"/>
        <w:keepNext/>
      </w:pPr>
      <w:r>
        <w:t>​​Módulos que deben ajustarse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Dashboard: retirar el ensamble GCM fijo y leer intervalos reales.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What-if: comparar respuestas verificadas sin declarar un ganador prescriptivo.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Adaptación: fusionar con What-if y marcar efectos no aprendidos.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MLOps: mostrar metadata del modelo v3.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Validación: leer artefactos del modelo activo y no sustitutos heredados.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Comparación de campos: habilitar solo si el alcance espacial está validado.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Reportes: exportar versión, hash, intervalo y procedencia.</w:t>
      </w:r>
    </w:p>
    <w:p>
      <w:pPr>
        <w:pStyle w:val="Heading1"/>
        <w:keepNext/>
      </w:pPr>
      <w:r>
        <w:t>​​Fase 10 pruebas</w:t>
      </w:r>
    </w:p>
    <w:p>
      <w:pPr>
        <w:pStyle w:val="Heading2"/>
        <w:keepNext/>
      </w:pPr>
      <w:r>
        <w:t>​​Pruebas de datos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Esquema, tipos, unidades y rangos.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Unicidad condado-año.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Ausencia de targets duplicados por SSP.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Cobertura temporal y espacial mínima.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Detección de cambios de distribución.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Hash reproducible del dataset.</w:t>
      </w:r>
    </w:p>
    <w:p>
      <w:pPr>
        <w:pStyle w:val="Heading2"/>
        <w:keepNext/>
      </w:pPr>
      <w:r>
        <w:t>​​Pruebas de entrenamiento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Separación temporal sin solapamiento.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Transformaciones ajustadas solo con entrenamiento.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Reproducibilidad con seed fija.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Comparación automática contra baselines.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Validación de metadata y dominio.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Fallo obligatorio cuando solo está disponible el fallback sintético para una corrida de producción.</w:t>
      </w:r>
    </w:p>
    <w:p>
      <w:pPr>
        <w:pStyle w:val="Heading2"/>
        <w:keepNext/>
      </w:pPr>
      <w:r>
        <w:t>​​Pruebas de inferencia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Carga del artefacto exacto.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Igualdad entre predicción offline y API.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Unidades correctas.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Intervalos ordenados y finitos.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Detección de extrapolación.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Rechazo de features faltantes.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Pruebas doradas de regresión.</w:t>
      </w:r>
    </w:p>
    <w:p>
      <w:pPr>
        <w:pStyle w:val="Heading2"/>
        <w:keepNext/>
      </w:pPr>
      <w:r>
        <w:t>​​Pruebas de integración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React envía exactamente los forzantes mostrados.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Producción no acepta fallback local.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El badge presenta modelo versión y fuente correctos.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PDF y XLSX incluyen procedencia.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La validación usa el modelo activo.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Rollback restaura v2 sin migraciones destructivas.</w:t>
      </w:r>
    </w:p>
    <w:p>
      <w:pPr>
        <w:pStyle w:val="Heading2"/>
        <w:keepNext/>
      </w:pPr>
      <w:r>
        <w:t>​​Pruebas científicas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Métricas temporales y espaciales calculadas sobre unidades independientes.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Comparación de predicciones contra observaciones por año y región.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Sensibilidad coherente con las features reales del modelo.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Intervalos evaluados por cobertura.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Escenarios futuros ejecutados por miembro GCM real.</w:t>
      </w:r>
    </w:p>
    <w:p>
      <w:pPr>
        <w:pStyle w:val="Heading1"/>
        <w:keepNext/>
      </w:pPr>
      <w:r>
        <w:t>​​Fase 11 despliegue progresivo</w:t>
      </w:r>
    </w:p>
    <w:p>
      <w:pPr>
        <w:pStyle w:val="Heading2"/>
        <w:keepNext/>
      </w:pPr>
      <w:r>
        <w:t>​​Etapa de sombra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Ejecutar v2 y v3 para las mismas solicitudes sin mostrar v3 al usuario. Registrar diferencias, tiempos, errores, extrapolaciones y disponibilidad. No guardar información personal ni entradas sensibles en logs.</w:t>
      </w:r>
    </w:p>
    <w:p>
      <w:pPr>
        <w:pStyle w:val="Heading2"/>
        <w:keepNext/>
      </w:pPr>
      <w:r>
        <w:t>​​Etapa de revisión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Revisar una muestra de resultados con perfiles científicos y de ingeniería. Verificar que los cambios se explican por features y no por errores de unidades o transformación.</w:t>
      </w:r>
    </w:p>
    <w:p>
      <w:pPr>
        <w:pStyle w:val="Heading2"/>
        <w:keepNext/>
      </w:pPr>
      <w:r>
        <w:t>​​Etapa canaria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Habilitar v3 para una fracción controlada de tráfico o mediante una bandera interna. Mantener monitoreo de errores, latencia y porcentaje de extrapolaciones.</w:t>
      </w:r>
    </w:p>
    <w:p>
      <w:pPr>
        <w:pStyle w:val="Heading2"/>
        <w:keepNext/>
      </w:pPr>
      <w:r>
        <w:t>​​Promoción</w:t>
      </w:r>
    </w:p>
    <w:p>
      <w:pPr>
        <w:keepLines/>
      </w:pPr>
      <w:r>
        <w:br/>
      </w:r>
      <w:r>
        <w:rPr>
          <w:rFonts w:ascii="Aptos" w:hAnsi="Aptos" w:eastAsia="Aptos"/>
          <w:color w:val="1F2937"/>
          <w:sz w:val="21"/>
        </w:rPr>
        <w:t>Cambiar el alias del modelo activo cuando se cumplan los criterios técnicos y científicos. Conservar v2 durante una ventana de rollback. La UI y los reportes deberán mostrar inmediatamente la versión activa.</w:t>
      </w:r>
    </w:p>
    <w:p>
      <w:pPr>
        <w:pStyle w:val="Heading2"/>
        <w:keepNext/>
      </w:pPr>
      <w:r>
        <w:t>​​Monitoreo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Disponibilidad y latencia de inferencia.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Distribución de variables de entrada.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Porcentaje de solicitudes fuera de dominio.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Distribución de predicciones por región y escenario.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Errores de esquema.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Aptos" w:hAnsi="Aptos" w:eastAsia="Aptos"/>
          <w:color w:val="1F2937"/>
          <w:sz w:val="20"/>
        </w:rPr>
        <w:t>Deriva cuando se incorporen nuevos rendimientos observados.</w:t>
      </w:r>
    </w:p>
    <w:p>
      <w:pPr>
        <w:pStyle w:val="Heading1"/>
        <w:keepNext/>
      </w:pPr>
      <w:r>
        <w:t>​​Cambios propuestos por archivo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Cambio principal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backend/data/nass.py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Preservar FIPS estado condado unidad y trazabilidad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backend/data/nex_gddp.py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Agregar clima por geografía año escenario GCM y variable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backend/data/chirps.py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Generar precipitación histórica por unidad espacial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backend/training/dataset.py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Sustituir expansión SSP por panel histórico canónico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backend/training/config.py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Versionar features esquema splits y rutas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backend/training/train.py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Entrenar pipeline v3 registrar baselines e incertidumbre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backend/training/pinn.py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Mantener solo para compatibilidad o renombrar el modelo experimental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backend/inference.py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Separar adaptador de modelo y simulador determinista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backend/app.py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Exponer contrato neutral y metadata completa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backend/validation.py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Leer artefactos del modelo activo y retirar sustitutos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src/services/api.ts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Validar modelo verificado en vez de exigir PINN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src/components/MainDashboard.tsx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Mostrar intervalo procedencia y extrapolación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src/components/SimulationConfig.tsx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Sincronizar escenario año y forzantes enviados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src/components/MLOpsDashboard.tsx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Mostrar dataset hash alcance y métricas prospectivas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src/components/ValidationReport.tsx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Presentar validación temporal espacial y cobertura reales</w:t>
            </w:r>
          </w:p>
        </w:tc>
      </w:tr>
      <w:tr>
        <w:tc>
          <w:tcPr>
            <w:tcW w:type="dxa" w:w="34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1F4E79"/>
                <w:sz w:val="16"/>
              </w:rPr>
              <w:t>tests</w:t>
            </w:r>
          </w:p>
        </w:tc>
        <w:tc>
          <w:tcPr>
            <w:tcW w:type="dxa" w:w="629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Agregar pruebas de datos modelo API frontend y rollback</w:t>
            </w:r>
          </w:p>
        </w:tc>
      </w:tr>
    </w:tbl>
    <w:p>
      <w:pPr>
        <w:pStyle w:val="Heading1"/>
        <w:keepNext/>
      </w:pPr>
      <w:r>
        <w:t>​​Plan de trabajo indicativo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La duración depende del acceso a APIs, cobertura climática y recursos de cómputo. El siguiente orden es más importante que las fechas.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Trabajo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Duración indicativa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Dependencia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1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Línea base contratos y pruebas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1 semana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Ninguna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2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Ruta A regional y API neutral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1 a 2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Bloque 1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3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Reextracción NASS y clima espacial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2 a 4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Acceso a fuentes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4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Panel canónico y QA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1 a 2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Bloque 3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5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Modelos validación e incertidumbre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2 a 3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Bloque 4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6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Integración backend y frontend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1 a 2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Bloque 5</w:t>
            </w:r>
          </w:p>
        </w:tc>
      </w:tr>
      <w:tr>
        <w:tc>
          <w:tcPr>
            <w:tcW w:type="dxa" w:w="11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7</w:t>
            </w:r>
          </w:p>
        </w:tc>
        <w:tc>
          <w:tcPr>
            <w:tcW w:type="dxa" w:w="36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Sombra revisión y promoción</w:t>
            </w:r>
          </w:p>
        </w:tc>
        <w:tc>
          <w:tcPr>
            <w:tcW w:type="dxa" w:w="19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1 a 2 semanas</w:t>
            </w:r>
          </w:p>
        </w:tc>
        <w:tc>
          <w:tcPr>
            <w:tcW w:type="dxa" w:w="291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Bloque 6</w:t>
            </w:r>
          </w:p>
        </w:tc>
      </w:tr>
    </w:tbl>
    <w:p>
      <w:pPr>
        <w:keepLines w:val="0"/>
      </w:pPr>
      <w:r>
        <w:rPr>
          <w:rFonts w:ascii="Aptos" w:hAnsi="Aptos" w:eastAsia="Aptos"/>
          <w:color w:val="1F2937"/>
          <w:sz w:val="21"/>
        </w:rPr>
        <w:t>Con trabajo secuencial, la ruta B requiere aproximadamente ocho a doce semanas. La ruta A puede quedar integrada antes, siempre que se mantenga su clasificación regional exploratoria.</w:t>
      </w:r>
    </w:p>
    <w:p>
      <w:pPr>
        <w:pStyle w:val="Heading1"/>
        <w:keepNext/>
      </w:pPr>
      <w:r>
        <w:t>​​Roles requeridos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Ingeniería de datos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Extracción geográfica panel calidad y manifiestos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Ciencia de datos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Features modelos validación incertidumbre y errores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Revisión científica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Alcance agronómico diseño de variables y afirmaciones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Backend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Adaptadores contratos registro despliegue y observabilidad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Frontend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Procedencia incertidumbre configuración y módulos</w:t>
            </w:r>
          </w:p>
        </w:tc>
      </w:tr>
      <w:tr>
        <w:tc>
          <w:tcPr>
            <w:tcW w:type="dxa" w:w="239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Calidad</w:t>
            </w:r>
          </w:p>
        </w:tc>
        <w:tc>
          <w:tcPr>
            <w:tcW w:type="dxa" w:w="732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Tests reproducibilidad seguridad y criterios de promoción</w:t>
            </w:r>
          </w:p>
        </w:tc>
      </w:tr>
    </w:tbl>
    <w:p>
      <w:pPr>
        <w:pStyle w:val="Heading1"/>
        <w:keepNext/>
      </w:pPr>
      <w:r>
        <w:t>​​Riesgos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7365D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Clima histórico sin cobertura consistente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El panel no puede entrenarse de forma homogénea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Definir una fuente observacional alternativa y documentar el cambio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Pocos años independientes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Alta varianza y extrapolación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Usar panel espacial modelos simples regularización e intervalos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Fuga por filas repetidas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Métricas infladas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Dividir por año y geografía antes de cualquier transformación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SSP correlacionado con CO2 y riesgo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Efectos no identificables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No entrenar con etiquetas SSP replicadas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Diferencias de unidades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Predicciones físicamente absurdas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Esquema tipado validaciones y tests dorados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Intervalos demasiado estrechos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Falsa confianza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Evaluar cobertura prospectiva y mostrar anchura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Deriva futura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Degradación silenciosa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OOD monitoreo y reentrenamiento versionado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Frontend mezcla procedencias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El usuario interpreta simulación como ML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DF3F9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Etiquetas por componente y contrato obligatorio</w:t>
            </w:r>
          </w:p>
        </w:tc>
      </w:tr>
      <w:tr>
        <w:tc>
          <w:tcPr>
            <w:tcW w:type="dxa" w:w="243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Promoción de un modelo peor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Regresión científica</w:t>
            </w:r>
          </w:p>
        </w:tc>
        <w:tc>
          <w:tcPr>
            <w:tcW w:type="dxa" w:w="38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color w:val="1F2937"/>
                <w:sz w:val="16"/>
              </w:rPr>
              <w:t>Baselines gates etapa sombra y rollback atómico</w:t>
            </w:r>
          </w:p>
        </w:tc>
      </w:tr>
    </w:tbl>
    <w:p>
      <w:pPr>
        <w:pStyle w:val="Heading1"/>
        <w:keepNext/>
      </w:pPr>
      <w:r>
        <w:t>​​Criterios de terminado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El trabajo estará terminado cuando se cumplan todos los puntos siguientes: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1.  </w:t>
      </w:r>
      <w:r>
        <w:rPr>
          <w:rFonts w:ascii="Aptos" w:hAnsi="Aptos" w:eastAsia="Aptos"/>
          <w:color w:val="1F2937"/>
          <w:sz w:val="20"/>
        </w:rPr>
        <w:t>Existe un panel histórico versionado sin replicación de targets por SSP.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2.  </w:t>
      </w:r>
      <w:r>
        <w:rPr>
          <w:rFonts w:ascii="Aptos" w:hAnsi="Aptos" w:eastAsia="Aptos"/>
          <w:color w:val="1F2937"/>
          <w:sz w:val="20"/>
        </w:rPr>
        <w:t>La unidad espacial y temporal es explícita y trazable.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3.  </w:t>
      </w:r>
      <w:r>
        <w:rPr>
          <w:rFonts w:ascii="Aptos" w:hAnsi="Aptos" w:eastAsia="Aptos"/>
          <w:color w:val="1F2937"/>
          <w:sz w:val="20"/>
        </w:rPr>
        <w:t>El modelo activo supera el baseline acordado en validación prospectiva o permanece marcado como experimental.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4.  </w:t>
      </w:r>
      <w:r>
        <w:rPr>
          <w:rFonts w:ascii="Aptos" w:hAnsi="Aptos" w:eastAsia="Aptos"/>
          <w:color w:val="1F2937"/>
          <w:sz w:val="20"/>
        </w:rPr>
        <w:t>La evaluación espacial se reporta antes de habilitar comparaciones territoriales.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5.  </w:t>
      </w:r>
      <w:r>
        <w:rPr>
          <w:rFonts w:ascii="Aptos" w:hAnsi="Aptos" w:eastAsia="Aptos"/>
          <w:color w:val="1F2937"/>
          <w:sz w:val="20"/>
        </w:rPr>
        <w:t>Cada predicción incluye intervalo, versión, hash, alcance y bandera de extrapolación.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6.  </w:t>
      </w:r>
      <w:r>
        <w:rPr>
          <w:rFonts w:ascii="Aptos" w:hAnsi="Aptos" w:eastAsia="Aptos"/>
          <w:color w:val="1F2937"/>
          <w:sz w:val="20"/>
        </w:rPr>
        <w:t>FastAPI carga el artefacto versionado y reproduce las predicciones offline.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7.  </w:t>
      </w:r>
      <w:r>
        <w:rPr>
          <w:rFonts w:ascii="Aptos" w:hAnsi="Aptos" w:eastAsia="Aptos"/>
          <w:color w:val="1F2937"/>
          <w:sz w:val="20"/>
        </w:rPr>
        <w:t>React acepta un modelo ML verificado sin llamarlo PINN.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8.  </w:t>
      </w:r>
      <w:r>
        <w:rPr>
          <w:rFonts w:ascii="Aptos" w:hAnsi="Aptos" w:eastAsia="Aptos"/>
          <w:color w:val="1F2937"/>
          <w:sz w:val="20"/>
        </w:rPr>
        <w:t>El frontend distingue salida aprendida, simulación determinista y cálculo derivado.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9.  </w:t>
      </w:r>
      <w:r>
        <w:rPr>
          <w:rFonts w:ascii="Aptos" w:hAnsi="Aptos" w:eastAsia="Aptos"/>
          <w:color w:val="1F2937"/>
          <w:sz w:val="20"/>
        </w:rPr>
        <w:t>Producción no utiliza fallback sintético o local de manera silenciosa.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10.  </w:t>
      </w:r>
      <w:r>
        <w:rPr>
          <w:rFonts w:ascii="Aptos" w:hAnsi="Aptos" w:eastAsia="Aptos"/>
          <w:color w:val="1F2937"/>
          <w:sz w:val="20"/>
        </w:rPr>
        <w:t>Los reportes y la pantalla de validación leen métricas del modelo activo.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11.  </w:t>
      </w:r>
      <w:r>
        <w:rPr>
          <w:rFonts w:ascii="Aptos" w:hAnsi="Aptos" w:eastAsia="Aptos"/>
          <w:color w:val="1F2937"/>
          <w:sz w:val="20"/>
        </w:rPr>
        <w:t>Las pruebas de datos entrenamiento inferencia integración y rollback pasan.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12.  </w:t>
      </w:r>
      <w:r>
        <w:rPr>
          <w:rFonts w:ascii="Aptos" w:hAnsi="Aptos" w:eastAsia="Aptos"/>
          <w:color w:val="1F2937"/>
          <w:sz w:val="20"/>
        </w:rPr>
        <w:t>El modelo anterior puede restaurarse mediante un cambio de alias documentado.</w:t>
      </w:r>
    </w:p>
    <w:p>
      <w:pPr>
        <w:pStyle w:val="Heading1"/>
        <w:keepNext/>
      </w:pPr>
      <w:r>
        <w:t>​​Primera iteración recomendada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La primera iteración debe completar Fase 0 y Ruta A sin reemplazar todavía el modelo de producción. Su objetivo será construir la interfaz neutral de inferencia, corregir la validación temporal, eliminar la replicación SSP y comparar Ridge Random Forest HistGradientBoosting y una MLP pequeña sobre las 36 unidades anuales.</w:t>
      </w:r>
    </w:p>
    <w:p>
      <w:pPr>
        <w:keepLines w:val="0"/>
      </w:pPr>
      <w:r>
        <w:rPr>
          <w:rFonts w:ascii="Aptos" w:hAnsi="Aptos" w:eastAsia="Aptos"/>
          <w:color w:val="1F2937"/>
          <w:sz w:val="21"/>
        </w:rPr>
        <w:t>En paralelo debe iniciarse la Ruta B, comenzando por preservar FIPS en NASS y producir clima histórico por condado-año. El modelo v3 solo se promoverá cuando esa ruta demuestre habilidad prospectiva y, para funciones territoriales, validación espacial independiente.</w:t>
      </w:r>
    </w:p>
    <w:p>
      <w:pPr>
        <w:pStyle w:val="Heading1"/>
        <w:keepNext/>
      </w:pPr>
      <w:r>
        <w:t>​​Referencias internas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data/README.md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backend/training/dataset.py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backend/training/config.py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backend/training/train.py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backend/training/pinn.py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backend/inference.py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backend/app.py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docs/q1_artifacts/temporal/temporal_validation_1990_2017_to_2018_2025.json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docs/q1_artifacts/same_split_baseline_comparison.csv</w:t>
      </w:r>
    </w:p>
    <w:p>
      <w:pPr>
        <w:spacing w:after="60" w:line="259" w:lineRule="auto"/>
        <w:ind w:left="374" w:hanging="288"/>
      </w:pPr>
      <w:r>
        <w:rPr>
          <w:rFonts w:ascii="Aptos" w:hAnsi="Aptos" w:eastAsia="Aptos"/>
          <w:color w:val="1F2937"/>
          <w:sz w:val="20"/>
        </w:rPr>
        <w:t xml:space="preserve">•  </w:t>
      </w:r>
      <w:r>
        <w:rPr>
          <w:rFonts w:ascii="Consolas" w:hAnsi="Consolas" w:eastAsia="Consolas"/>
          <w:color w:val="1F4E79"/>
          <w:sz w:val="18"/>
        </w:rPr>
        <w:t>docs/auditoria_modelo_y_modulos_frontend_2026-09-25.md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 w:eastAsia="Aptos"/>
        <w:color w:val="4B5563"/>
        <w:sz w:val="16"/>
      </w:rPr>
      <w:t xml:space="preserve">CeresPinn  Plan de implementación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para reentrenamiento y consumo de predicciones en CeresPinn</dc:title>
  <dc:subject>Plan técnico para datos entrenamiento validación integración y despliegue</dc:subject>
  <dc:creator>Proyecto CeresPinn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