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6CE5F">
      <w:pPr>
        <w:spacing w:before="1200" w:after="240"/>
        <w:jc w:val="center"/>
      </w:pPr>
      <w:r>
        <w:rPr>
          <w:b/>
          <w:bCs/>
          <w:sz w:val="48"/>
          <w:szCs w:val="48"/>
        </w:rPr>
        <w:t>東海大學資訊工程學系</w:t>
      </w:r>
    </w:p>
    <w:p w14:paraId="75AD1068">
      <w:pPr>
        <w:spacing w:after="1400"/>
        <w:jc w:val="center"/>
      </w:pPr>
      <w:r>
        <w:rPr>
          <w:b/>
          <w:bCs/>
          <w:sz w:val="40"/>
          <w:szCs w:val="40"/>
        </w:rPr>
        <w:t>專題報告書</w:t>
      </w:r>
    </w:p>
    <w:p w14:paraId="0CE7F6BF">
      <w:pPr>
        <w:spacing w:after="200" w:line="400" w:lineRule="auto"/>
        <w:jc w:val="center"/>
      </w:pPr>
      <w:r>
        <w:rPr>
          <w:b/>
          <w:bCs/>
          <w:sz w:val="36"/>
          <w:szCs w:val="36"/>
        </w:rPr>
        <w:t>比較輕量化大型語言模型於國際處公告更新判斷之表現</w:t>
      </w:r>
    </w:p>
    <w:p w14:paraId="4CE5C4A4">
      <w:pPr>
        <w:spacing w:after="2200" w:line="360" w:lineRule="auto"/>
        <w:jc w:val="center"/>
      </w:pPr>
      <w:r>
        <w:rPr>
          <w:sz w:val="28"/>
          <w:szCs w:val="28"/>
        </w:rPr>
        <w:t>Comparing Lightweight Large Language Models for Detecting Superseded Announcements in a University International Office Knowledge Base</w:t>
      </w:r>
    </w:p>
    <w:p w14:paraId="154E8E4B">
      <w:pPr>
        <w:spacing w:after="160"/>
        <w:jc w:val="center"/>
      </w:pPr>
      <w:r>
        <w:rPr>
          <w:sz w:val="28"/>
          <w:szCs w:val="28"/>
        </w:rPr>
        <w:t>指導教授：【指導教授姓名】 教授</w:t>
      </w:r>
    </w:p>
    <w:p w14:paraId="539D6861">
      <w:pPr>
        <w:spacing w:after="1600"/>
        <w:jc w:val="center"/>
      </w:pPr>
      <w:r>
        <w:rPr>
          <w:sz w:val="28"/>
          <w:szCs w:val="28"/>
        </w:rPr>
        <w:t>專題學生：</w:t>
      </w:r>
      <w:bookmarkStart w:id="77" w:name="_GoBack"/>
      <w:bookmarkEnd w:id="77"/>
    </w:p>
    <w:p w14:paraId="4528C270">
      <w:pPr>
        <w:jc w:val="center"/>
        <w:sectPr>
          <w:pgSz w:w="11906" w:h="16838"/>
          <w:pgMar w:top="1440" w:right="1440" w:bottom="1440" w:left="1440" w:header="851" w:footer="851" w:gutter="0"/>
          <w:cols w:space="720" w:num="1"/>
          <w:docGrid w:linePitch="360" w:charSpace="0"/>
        </w:sectPr>
      </w:pPr>
      <w:r>
        <w:rPr>
          <w:sz w:val="36"/>
          <w:szCs w:val="36"/>
        </w:rPr>
        <w:t>中華民國 115 年 12 月 18 日</w:t>
      </w:r>
    </w:p>
    <w:p w14:paraId="3C0054F8">
      <w:pPr>
        <w:pStyle w:val="22"/>
      </w:pPr>
      <w:bookmarkStart w:id="0" w:name="_Toc17525"/>
      <w:r>
        <w:t>誌謝</w:t>
      </w:r>
      <w:bookmarkEnd w:id="0"/>
    </w:p>
    <w:p w14:paraId="21D7CC5B">
      <w:pPr>
        <w:spacing w:before="0" w:after="0" w:line="360" w:lineRule="auto"/>
        <w:ind w:firstLine="480"/>
        <w:jc w:val="both"/>
      </w:pPr>
      <w:r>
        <w:t>本專題得以完成，首先要感謝指導教授在研究方向、實驗設計與報告撰寫上給予的指導與建議，使我們能從單純的系統開發，進一步發展成具有假設、比較基準與統計檢定的研究。</w:t>
      </w:r>
    </w:p>
    <w:p w14:paraId="7572B204">
      <w:pPr>
        <w:spacing w:before="0" w:after="0" w:line="360" w:lineRule="auto"/>
        <w:ind w:firstLine="480"/>
        <w:jc w:val="both"/>
      </w:pPr>
      <w:r>
        <w:t>同時感謝協助進行第二位標註的同學，以及在系統測試過程中提供意見的同學與家人。最後，感謝東海大學國際暨兩岸合作處公開的公告資料，使本研究得以建立真實的實驗資料集。</w:t>
      </w:r>
    </w:p>
    <w:p w14:paraId="15CF7D24">
      <w:pPr>
        <w:spacing w:before="0" w:after="0" w:line="360" w:lineRule="auto"/>
        <w:ind w:firstLine="0"/>
        <w:jc w:val="both"/>
      </w:pPr>
      <w:r>
        <w:t>【書審版本可先不寫誌謝；正式版本請依實際情況修改。】</w:t>
      </w:r>
    </w:p>
    <w:p w14:paraId="0CDACBCB">
      <w:pPr>
        <w:pStyle w:val="22"/>
        <w:pageBreakBefore/>
      </w:pPr>
      <w:bookmarkStart w:id="1" w:name="_Toc16394"/>
      <w:r>
        <w:t>摘要</w:t>
      </w:r>
      <w:bookmarkEnd w:id="1"/>
    </w:p>
    <w:p w14:paraId="608DED19">
      <w:pPr>
        <w:spacing w:before="0" w:after="0" w:line="360" w:lineRule="auto"/>
        <w:ind w:firstLine="480"/>
        <w:jc w:val="both"/>
      </w:pPr>
      <w:r>
        <w:t>大學國際處經常重新發布相同計畫的公告，例如每學期的交換甄試、每年度的獎學金與暑期研習。若以檢索增強生成（Retrieval-Augmented Generation，RAG）建置問答機器人，知識庫中舊版公告若未被移除，系統便可能回答過期的截止日期與規定，對學生造成實際影響。因此，當一份新文件進入知識庫時，系統必須判斷它是取代某份舊公告的更新（UPDATE）、全新的內容（NEW），或是已發布過的重複內容（REDUNDANT），並在更新時指出被取代的公告。</w:t>
      </w:r>
    </w:p>
    <w:p w14:paraId="4DC9F429">
      <w:pPr>
        <w:spacing w:before="0" w:after="0" w:line="360" w:lineRule="auto"/>
        <w:ind w:firstLine="480"/>
        <w:jc w:val="both"/>
      </w:pPr>
      <w:r>
        <w:t>本研究以東海大學國際暨兩岸合作處網站為資料來源，爬取 1,295 則公告（其中 1,164 則具有日期）及其附件連結，並依時間序重現「新文件抵達時只能與較早公告比較」的情境。我們從中抽樣 200 則公告作為測試案例，每一案例的輸入為該公告的 PDF 或 Word 附件（61 則），若無可讀取的附件則改以公告文字建立的 .md 檔（139 則），並由研究者依事先訂定的標註規則建立正確答案。</w:t>
      </w:r>
    </w:p>
    <w:p w14:paraId="5D642214">
      <w:pPr>
        <w:spacing w:before="0" w:after="0" w:line="360" w:lineRule="auto"/>
        <w:ind w:firstLine="480"/>
        <w:jc w:val="both"/>
      </w:pPr>
      <w:r>
        <w:t>本研究探討三個問題：（1）不同的輕量化大型語言模型（Qwen3-4B、Llama 3.2-3B、Phi-4-mini）在此分類任務上的表現是否有顯著差異；（2）參數量約 3B 至 4B、可於 8 GB 顯示記憶體本地端執行的輕量化模型，在分類表現、結構化輸出（JSON）穩定度與回應時間上是否足以勝任；（3）當新舊文件使用不同語言時，模型是否仍能辨識兩者屬於同一計畫。實驗中，每個模型以四種設定（僅讀取新文件、加上候選公告、加上範例、規則與模型的級聯）與五種不使用語言模型的規則方法比較。</w:t>
      </w:r>
    </w:p>
    <w:p w14:paraId="6B54248D">
      <w:pPr>
        <w:spacing w:before="0" w:after="0" w:line="360" w:lineRule="auto"/>
        <w:ind w:firstLine="480"/>
        <w:jc w:val="both"/>
      </w:pPr>
      <w:r>
        <w:t>目前已完成 Qwen3-4B 的實驗。在 120 題測試題中，讀取候選公告的 Qwen3-4B 完全正確率為 55.0%，與標題比對規則的 54.2% 相近；在 Ollama 強制 JSON 格式下，其輸出全部為合法 JSON，平均回應時間為 7.84 秒。錯誤分析顯示規則與語言模型的弱點互補：規則方法常選錯被取代的公告，語言模型則常將「新年度的同一計畫」誤判為全新內容。Llama 3.2-3B 與 Phi-4-mini 的結果、不強制格式時的 JSON 穩定度，以及跨語言測試仍待完成。</w:t>
      </w:r>
    </w:p>
    <w:p w14:paraId="0C62E7FB">
      <w:pPr>
        <w:spacing w:before="0" w:after="0" w:line="360" w:lineRule="auto"/>
        <w:ind w:firstLine="480"/>
        <w:jc w:val="both"/>
      </w:pPr>
      <w:r>
        <w:t>此外，本研究實作一套文件檢查工具，可輸入任意 PDF、Word、txt 或 md 文件，並可指定使用的語言模型，列出相關的歷史公告與判斷結果，再將結果套用至知識庫（新增文件、標記被取代的舊公告，且可復原）。</w:t>
      </w:r>
    </w:p>
    <w:p w14:paraId="75FC9649">
      <w:pPr>
        <w:spacing w:before="240" w:line="360" w:lineRule="auto"/>
      </w:pPr>
      <w:r>
        <w:rPr>
          <w:b/>
          <w:bCs/>
        </w:rPr>
        <w:t>關鍵詞：</w:t>
      </w:r>
      <w:r>
        <w:t>輕量化大型語言模型，模型比較，結構化輸出，跨語言，知識庫維護，文件更新偵測</w:t>
      </w:r>
    </w:p>
    <w:p w14:paraId="1DA3DBC3">
      <w:pPr>
        <w:pStyle w:val="23"/>
        <w:pageBreakBefore/>
      </w:pPr>
      <w:r>
        <w:t>目錄</w:t>
      </w:r>
    </w:p>
    <w:sdt>
      <w:sdtPr>
        <w:alias w:val="目錄"/>
        <w:id w:val="147480153"/>
      </w:sdtPr>
      <w:sdtContent>
        <w:p w14:paraId="43FF27E1">
          <w:pPr>
            <w:tabs>
              <w:tab w:val="right" w:leader="dot" w:pos="9026"/>
            </w:tabs>
            <w:rPr>
              <w:rFonts w:ascii="Times New Roman" w:hAnsi="Times New Roman" w:eastAsia="標楷體" w:cs="Times New Roman"/>
              <w:sz w:val="24"/>
              <w:szCs w:val="24"/>
            </w:rPr>
          </w:pPr>
          <w:r>
            <w:fldChar w:fldCharType="begin"/>
          </w:r>
          <w:r>
            <w:instrText xml:space="preserve">TOC \h \o "1-3" \t "FrontTitle,1"</w:instrText>
          </w:r>
          <w:r>
            <w:fldChar w:fldCharType="separate"/>
          </w:r>
        </w:p>
        <w:p w14:paraId="7CC7AC00">
          <w:pPr>
            <w:pStyle w:val="16"/>
            <w:tabs>
              <w:tab w:val="right" w:leader="dot" w:pos="9026"/>
            </w:tabs>
          </w:pPr>
          <w:r>
            <w:fldChar w:fldCharType="begin"/>
          </w:r>
          <w:r>
            <w:instrText xml:space="preserve"> HYPERLINK \l _Toc17525 </w:instrText>
          </w:r>
          <w:r>
            <w:fldChar w:fldCharType="separate"/>
          </w:r>
          <w:r>
            <w:t>誌謝</w:t>
          </w:r>
          <w:r>
            <w:tab/>
          </w:r>
          <w:r>
            <w:fldChar w:fldCharType="begin"/>
          </w:r>
          <w:r>
            <w:instrText xml:space="preserve"> PAGEREF _Toc17525 \h </w:instrText>
          </w:r>
          <w:r>
            <w:fldChar w:fldCharType="separate"/>
          </w:r>
          <w:r>
            <w:t>i</w:t>
          </w:r>
          <w:r>
            <w:fldChar w:fldCharType="end"/>
          </w:r>
          <w:r>
            <w:fldChar w:fldCharType="end"/>
          </w:r>
        </w:p>
        <w:p w14:paraId="3CF9E166">
          <w:pPr>
            <w:pStyle w:val="16"/>
            <w:tabs>
              <w:tab w:val="right" w:leader="dot" w:pos="9026"/>
            </w:tabs>
          </w:pPr>
          <w:r>
            <w:fldChar w:fldCharType="begin"/>
          </w:r>
          <w:r>
            <w:instrText xml:space="preserve"> HYPERLINK \l _Toc16394 </w:instrText>
          </w:r>
          <w:r>
            <w:fldChar w:fldCharType="separate"/>
          </w:r>
          <w:r>
            <w:t>摘要</w:t>
          </w:r>
          <w:r>
            <w:tab/>
          </w:r>
          <w:r>
            <w:fldChar w:fldCharType="begin"/>
          </w:r>
          <w:r>
            <w:instrText xml:space="preserve"> PAGEREF _Toc16394 \h </w:instrText>
          </w:r>
          <w:r>
            <w:fldChar w:fldCharType="separate"/>
          </w:r>
          <w:r>
            <w:t>ii</w:t>
          </w:r>
          <w:r>
            <w:fldChar w:fldCharType="end"/>
          </w:r>
          <w:r>
            <w:fldChar w:fldCharType="end"/>
          </w:r>
        </w:p>
        <w:p w14:paraId="3D6DFEB7">
          <w:pPr>
            <w:pStyle w:val="16"/>
            <w:tabs>
              <w:tab w:val="right" w:leader="dot" w:pos="9026"/>
            </w:tabs>
          </w:pPr>
          <w:r>
            <w:fldChar w:fldCharType="begin"/>
          </w:r>
          <w:r>
            <w:instrText xml:space="preserve"> HYPERLINK \l _Toc13448 </w:instrText>
          </w:r>
          <w:r>
            <w:fldChar w:fldCharType="separate"/>
          </w:r>
          <w:r>
            <w:t>圖目錄</w:t>
          </w:r>
          <w:r>
            <w:tab/>
          </w:r>
          <w:r>
            <w:fldChar w:fldCharType="begin"/>
          </w:r>
          <w:r>
            <w:instrText xml:space="preserve"> PAGEREF _Toc13448 \h </w:instrText>
          </w:r>
          <w:r>
            <w:fldChar w:fldCharType="separate"/>
          </w:r>
          <w:r>
            <w:t>vi</w:t>
          </w:r>
          <w:r>
            <w:fldChar w:fldCharType="end"/>
          </w:r>
          <w:r>
            <w:fldChar w:fldCharType="end"/>
          </w:r>
        </w:p>
        <w:p w14:paraId="257246D8">
          <w:pPr>
            <w:pStyle w:val="16"/>
            <w:tabs>
              <w:tab w:val="right" w:leader="dot" w:pos="9026"/>
            </w:tabs>
          </w:pPr>
          <w:r>
            <w:fldChar w:fldCharType="begin"/>
          </w:r>
          <w:r>
            <w:instrText xml:space="preserve"> HYPERLINK \l _Toc5127 </w:instrText>
          </w:r>
          <w:r>
            <w:fldChar w:fldCharType="separate"/>
          </w:r>
          <w:r>
            <w:t>表目錄</w:t>
          </w:r>
          <w:r>
            <w:tab/>
          </w:r>
          <w:r>
            <w:fldChar w:fldCharType="begin"/>
          </w:r>
          <w:r>
            <w:instrText xml:space="preserve"> PAGEREF _Toc5127 \h </w:instrText>
          </w:r>
          <w:r>
            <w:fldChar w:fldCharType="separate"/>
          </w:r>
          <w:r>
            <w:t>vii</w:t>
          </w:r>
          <w:r>
            <w:fldChar w:fldCharType="end"/>
          </w:r>
          <w:r>
            <w:fldChar w:fldCharType="end"/>
          </w:r>
        </w:p>
        <w:p w14:paraId="1AC33192">
          <w:pPr>
            <w:pStyle w:val="16"/>
            <w:tabs>
              <w:tab w:val="right" w:leader="dot" w:pos="9026"/>
            </w:tabs>
          </w:pPr>
          <w:r>
            <w:fldChar w:fldCharType="begin"/>
          </w:r>
          <w:r>
            <w:instrText xml:space="preserve"> HYPERLINK \l _Toc9871 </w:instrText>
          </w:r>
          <w:r>
            <w:fldChar w:fldCharType="separate"/>
          </w:r>
          <w:r>
            <w:t>第一章 緒論</w:t>
          </w:r>
          <w:r>
            <w:tab/>
          </w:r>
          <w:r>
            <w:fldChar w:fldCharType="begin"/>
          </w:r>
          <w:r>
            <w:instrText xml:space="preserve"> PAGEREF _Toc9871 \h </w:instrText>
          </w:r>
          <w:r>
            <w:fldChar w:fldCharType="separate"/>
          </w:r>
          <w:r>
            <w:t>1</w:t>
          </w:r>
          <w:r>
            <w:fldChar w:fldCharType="end"/>
          </w:r>
          <w:r>
            <w:fldChar w:fldCharType="end"/>
          </w:r>
        </w:p>
        <w:p w14:paraId="6D58B1C6">
          <w:pPr>
            <w:pStyle w:val="17"/>
            <w:tabs>
              <w:tab w:val="right" w:leader="dot" w:pos="9026"/>
            </w:tabs>
          </w:pPr>
          <w:r>
            <w:fldChar w:fldCharType="begin"/>
          </w:r>
          <w:r>
            <w:instrText xml:space="preserve"> HYPERLINK \l _Toc25628 </w:instrText>
          </w:r>
          <w:r>
            <w:fldChar w:fldCharType="separate"/>
          </w:r>
          <w:r>
            <w:t>1.1 研究背景</w:t>
          </w:r>
          <w:r>
            <w:tab/>
          </w:r>
          <w:r>
            <w:fldChar w:fldCharType="begin"/>
          </w:r>
          <w:r>
            <w:instrText xml:space="preserve"> PAGEREF _Toc25628 \h </w:instrText>
          </w:r>
          <w:r>
            <w:fldChar w:fldCharType="separate"/>
          </w:r>
          <w:r>
            <w:t>1</w:t>
          </w:r>
          <w:r>
            <w:fldChar w:fldCharType="end"/>
          </w:r>
          <w:r>
            <w:fldChar w:fldCharType="end"/>
          </w:r>
        </w:p>
        <w:p w14:paraId="2253F060">
          <w:pPr>
            <w:pStyle w:val="17"/>
            <w:tabs>
              <w:tab w:val="right" w:leader="dot" w:pos="9026"/>
            </w:tabs>
          </w:pPr>
          <w:r>
            <w:fldChar w:fldCharType="begin"/>
          </w:r>
          <w:r>
            <w:instrText xml:space="preserve"> HYPERLINK \l _Toc29563 </w:instrText>
          </w:r>
          <w:r>
            <w:fldChar w:fldCharType="separate"/>
          </w:r>
          <w:r>
            <w:t>1.2 研究動機</w:t>
          </w:r>
          <w:r>
            <w:tab/>
          </w:r>
          <w:r>
            <w:fldChar w:fldCharType="begin"/>
          </w:r>
          <w:r>
            <w:instrText xml:space="preserve"> PAGEREF _Toc29563 \h </w:instrText>
          </w:r>
          <w:r>
            <w:fldChar w:fldCharType="separate"/>
          </w:r>
          <w:r>
            <w:t>1</w:t>
          </w:r>
          <w:r>
            <w:fldChar w:fldCharType="end"/>
          </w:r>
          <w:r>
            <w:fldChar w:fldCharType="end"/>
          </w:r>
        </w:p>
        <w:p w14:paraId="6AD5388E">
          <w:pPr>
            <w:pStyle w:val="17"/>
            <w:tabs>
              <w:tab w:val="right" w:leader="dot" w:pos="9026"/>
            </w:tabs>
          </w:pPr>
          <w:r>
            <w:fldChar w:fldCharType="begin"/>
          </w:r>
          <w:r>
            <w:instrText xml:space="preserve"> HYPERLINK \l _Toc14073 </w:instrText>
          </w:r>
          <w:r>
            <w:fldChar w:fldCharType="separate"/>
          </w:r>
          <w:r>
            <w:t>1.3 研究問題</w:t>
          </w:r>
          <w:r>
            <w:tab/>
          </w:r>
          <w:r>
            <w:fldChar w:fldCharType="begin"/>
          </w:r>
          <w:r>
            <w:instrText xml:space="preserve"> PAGEREF _Toc14073 \h </w:instrText>
          </w:r>
          <w:r>
            <w:fldChar w:fldCharType="separate"/>
          </w:r>
          <w:r>
            <w:t>2</w:t>
          </w:r>
          <w:r>
            <w:fldChar w:fldCharType="end"/>
          </w:r>
          <w:r>
            <w:fldChar w:fldCharType="end"/>
          </w:r>
        </w:p>
        <w:p w14:paraId="78923DC6">
          <w:pPr>
            <w:pStyle w:val="17"/>
            <w:tabs>
              <w:tab w:val="right" w:leader="dot" w:pos="9026"/>
            </w:tabs>
          </w:pPr>
          <w:r>
            <w:fldChar w:fldCharType="begin"/>
          </w:r>
          <w:r>
            <w:instrText xml:space="preserve"> HYPERLINK \l _Toc31388 </w:instrText>
          </w:r>
          <w:r>
            <w:fldChar w:fldCharType="separate"/>
          </w:r>
          <w:r>
            <w:t>1.4 研究目的</w:t>
          </w:r>
          <w:r>
            <w:tab/>
          </w:r>
          <w:r>
            <w:fldChar w:fldCharType="begin"/>
          </w:r>
          <w:r>
            <w:instrText xml:space="preserve"> PAGEREF _Toc31388 \h </w:instrText>
          </w:r>
          <w:r>
            <w:fldChar w:fldCharType="separate"/>
          </w:r>
          <w:r>
            <w:t>2</w:t>
          </w:r>
          <w:r>
            <w:fldChar w:fldCharType="end"/>
          </w:r>
          <w:r>
            <w:fldChar w:fldCharType="end"/>
          </w:r>
        </w:p>
        <w:p w14:paraId="4C7E297A">
          <w:pPr>
            <w:pStyle w:val="17"/>
            <w:tabs>
              <w:tab w:val="right" w:leader="dot" w:pos="9026"/>
            </w:tabs>
          </w:pPr>
          <w:r>
            <w:fldChar w:fldCharType="begin"/>
          </w:r>
          <w:r>
            <w:instrText xml:space="preserve"> HYPERLINK \l _Toc7312 </w:instrText>
          </w:r>
          <w:r>
            <w:fldChar w:fldCharType="separate"/>
          </w:r>
          <w:r>
            <w:t>1.5 研究範圍</w:t>
          </w:r>
          <w:r>
            <w:tab/>
          </w:r>
          <w:r>
            <w:fldChar w:fldCharType="begin"/>
          </w:r>
          <w:r>
            <w:instrText xml:space="preserve"> PAGEREF _Toc7312 \h </w:instrText>
          </w:r>
          <w:r>
            <w:fldChar w:fldCharType="separate"/>
          </w:r>
          <w:r>
            <w:t>3</w:t>
          </w:r>
          <w:r>
            <w:fldChar w:fldCharType="end"/>
          </w:r>
          <w:r>
            <w:fldChar w:fldCharType="end"/>
          </w:r>
        </w:p>
        <w:p w14:paraId="7F5AAE64">
          <w:pPr>
            <w:pStyle w:val="17"/>
            <w:tabs>
              <w:tab w:val="right" w:leader="dot" w:pos="9026"/>
            </w:tabs>
          </w:pPr>
          <w:r>
            <w:fldChar w:fldCharType="begin"/>
          </w:r>
          <w:r>
            <w:instrText xml:space="preserve"> HYPERLINK \l _Toc27279 </w:instrText>
          </w:r>
          <w:r>
            <w:fldChar w:fldCharType="separate"/>
          </w:r>
          <w:r>
            <w:t>1.6 研究流程與章節結構</w:t>
          </w:r>
          <w:r>
            <w:tab/>
          </w:r>
          <w:r>
            <w:fldChar w:fldCharType="begin"/>
          </w:r>
          <w:r>
            <w:instrText xml:space="preserve"> PAGEREF _Toc27279 \h </w:instrText>
          </w:r>
          <w:r>
            <w:fldChar w:fldCharType="separate"/>
          </w:r>
          <w:r>
            <w:t>3</w:t>
          </w:r>
          <w:r>
            <w:fldChar w:fldCharType="end"/>
          </w:r>
          <w:r>
            <w:fldChar w:fldCharType="end"/>
          </w:r>
        </w:p>
        <w:p w14:paraId="2D718D27">
          <w:pPr>
            <w:pStyle w:val="16"/>
            <w:tabs>
              <w:tab w:val="right" w:leader="dot" w:pos="9026"/>
            </w:tabs>
          </w:pPr>
          <w:r>
            <w:fldChar w:fldCharType="begin"/>
          </w:r>
          <w:r>
            <w:instrText xml:space="preserve"> HYPERLINK \l _Toc13741 </w:instrText>
          </w:r>
          <w:r>
            <w:fldChar w:fldCharType="separate"/>
          </w:r>
          <w:r>
            <w:t>第二章 相關文獻回顧</w:t>
          </w:r>
          <w:r>
            <w:tab/>
          </w:r>
          <w:r>
            <w:fldChar w:fldCharType="begin"/>
          </w:r>
          <w:r>
            <w:instrText xml:space="preserve"> PAGEREF _Toc13741 \h </w:instrText>
          </w:r>
          <w:r>
            <w:fldChar w:fldCharType="separate"/>
          </w:r>
          <w:r>
            <w:t>5</w:t>
          </w:r>
          <w:r>
            <w:fldChar w:fldCharType="end"/>
          </w:r>
          <w:r>
            <w:fldChar w:fldCharType="end"/>
          </w:r>
        </w:p>
        <w:p w14:paraId="239E4470">
          <w:pPr>
            <w:pStyle w:val="17"/>
            <w:tabs>
              <w:tab w:val="right" w:leader="dot" w:pos="9026"/>
            </w:tabs>
          </w:pPr>
          <w:r>
            <w:fldChar w:fldCharType="begin"/>
          </w:r>
          <w:r>
            <w:instrText xml:space="preserve"> HYPERLINK \l _Toc753 </w:instrText>
          </w:r>
          <w:r>
            <w:fldChar w:fldCharType="separate"/>
          </w:r>
          <w:r>
            <w:t>2.1 檢索增強生成</w:t>
          </w:r>
          <w:r>
            <w:tab/>
          </w:r>
          <w:r>
            <w:fldChar w:fldCharType="begin"/>
          </w:r>
          <w:r>
            <w:instrText xml:space="preserve"> PAGEREF _Toc753 \h </w:instrText>
          </w:r>
          <w:r>
            <w:fldChar w:fldCharType="separate"/>
          </w:r>
          <w:r>
            <w:t>5</w:t>
          </w:r>
          <w:r>
            <w:fldChar w:fldCharType="end"/>
          </w:r>
          <w:r>
            <w:fldChar w:fldCharType="end"/>
          </w:r>
        </w:p>
        <w:p w14:paraId="00F27291">
          <w:pPr>
            <w:pStyle w:val="17"/>
            <w:tabs>
              <w:tab w:val="right" w:leader="dot" w:pos="9026"/>
            </w:tabs>
          </w:pPr>
          <w:r>
            <w:fldChar w:fldCharType="begin"/>
          </w:r>
          <w:r>
            <w:instrText xml:space="preserve"> HYPERLINK \l _Toc25975 </w:instrText>
          </w:r>
          <w:r>
            <w:fldChar w:fldCharType="separate"/>
          </w:r>
          <w:r>
            <w:t>2.2 知識衝突與資訊時效</w:t>
          </w:r>
          <w:r>
            <w:tab/>
          </w:r>
          <w:r>
            <w:fldChar w:fldCharType="begin"/>
          </w:r>
          <w:r>
            <w:instrText xml:space="preserve"> PAGEREF _Toc25975 \h </w:instrText>
          </w:r>
          <w:r>
            <w:fldChar w:fldCharType="separate"/>
          </w:r>
          <w:r>
            <w:t>5</w:t>
          </w:r>
          <w:r>
            <w:fldChar w:fldCharType="end"/>
          </w:r>
          <w:r>
            <w:fldChar w:fldCharType="end"/>
          </w:r>
        </w:p>
        <w:p w14:paraId="490F08AF">
          <w:pPr>
            <w:pStyle w:val="17"/>
            <w:tabs>
              <w:tab w:val="right" w:leader="dot" w:pos="9026"/>
            </w:tabs>
          </w:pPr>
          <w:r>
            <w:fldChar w:fldCharType="begin"/>
          </w:r>
          <w:r>
            <w:instrText xml:space="preserve"> HYPERLINK \l _Toc7269 </w:instrText>
          </w:r>
          <w:r>
            <w:fldChar w:fldCharType="separate"/>
          </w:r>
          <w:r>
            <w:t>2.3 文件相似度與近似重複偵測</w:t>
          </w:r>
          <w:r>
            <w:tab/>
          </w:r>
          <w:r>
            <w:fldChar w:fldCharType="begin"/>
          </w:r>
          <w:r>
            <w:instrText xml:space="preserve"> PAGEREF _Toc7269 \h </w:instrText>
          </w:r>
          <w:r>
            <w:fldChar w:fldCharType="separate"/>
          </w:r>
          <w:r>
            <w:t>5</w:t>
          </w:r>
          <w:r>
            <w:fldChar w:fldCharType="end"/>
          </w:r>
          <w:r>
            <w:fldChar w:fldCharType="end"/>
          </w:r>
        </w:p>
        <w:p w14:paraId="5199FD0D">
          <w:pPr>
            <w:pStyle w:val="17"/>
            <w:tabs>
              <w:tab w:val="right" w:leader="dot" w:pos="9026"/>
            </w:tabs>
          </w:pPr>
          <w:r>
            <w:fldChar w:fldCharType="begin"/>
          </w:r>
          <w:r>
            <w:instrText xml:space="preserve"> HYPERLINK \l _Toc25552 </w:instrText>
          </w:r>
          <w:r>
            <w:fldChar w:fldCharType="separate"/>
          </w:r>
          <w:r>
            <w:t>2.4 以大型語言模型作為判斷者</w:t>
          </w:r>
          <w:r>
            <w:tab/>
          </w:r>
          <w:r>
            <w:fldChar w:fldCharType="begin"/>
          </w:r>
          <w:r>
            <w:instrText xml:space="preserve"> PAGEREF _Toc25552 \h </w:instrText>
          </w:r>
          <w:r>
            <w:fldChar w:fldCharType="separate"/>
          </w:r>
          <w:r>
            <w:t>6</w:t>
          </w:r>
          <w:r>
            <w:fldChar w:fldCharType="end"/>
          </w:r>
          <w:r>
            <w:fldChar w:fldCharType="end"/>
          </w:r>
        </w:p>
        <w:p w14:paraId="3DAE2FDB">
          <w:pPr>
            <w:pStyle w:val="17"/>
            <w:tabs>
              <w:tab w:val="right" w:leader="dot" w:pos="9026"/>
            </w:tabs>
          </w:pPr>
          <w:r>
            <w:fldChar w:fldCharType="begin"/>
          </w:r>
          <w:r>
            <w:instrText xml:space="preserve"> HYPERLINK \l _Toc29151 </w:instrText>
          </w:r>
          <w:r>
            <w:fldChar w:fldCharType="separate"/>
          </w:r>
          <w:r>
            <w:t>2.5 輕量化語言模型與結構化輸出</w:t>
          </w:r>
          <w:r>
            <w:tab/>
          </w:r>
          <w:r>
            <w:fldChar w:fldCharType="begin"/>
          </w:r>
          <w:r>
            <w:instrText xml:space="preserve"> PAGEREF _Toc29151 \h </w:instrText>
          </w:r>
          <w:r>
            <w:fldChar w:fldCharType="separate"/>
          </w:r>
          <w:r>
            <w:t>6</w:t>
          </w:r>
          <w:r>
            <w:fldChar w:fldCharType="end"/>
          </w:r>
          <w:r>
            <w:fldChar w:fldCharType="end"/>
          </w:r>
        </w:p>
        <w:p w14:paraId="170C6FCD">
          <w:pPr>
            <w:pStyle w:val="17"/>
            <w:tabs>
              <w:tab w:val="right" w:leader="dot" w:pos="9026"/>
            </w:tabs>
          </w:pPr>
          <w:r>
            <w:fldChar w:fldCharType="begin"/>
          </w:r>
          <w:r>
            <w:instrText xml:space="preserve"> HYPERLINK \l _Toc24563 </w:instrText>
          </w:r>
          <w:r>
            <w:fldChar w:fldCharType="separate"/>
          </w:r>
          <w:r>
            <w:t>2.6 級聯方法</w:t>
          </w:r>
          <w:r>
            <w:tab/>
          </w:r>
          <w:r>
            <w:fldChar w:fldCharType="begin"/>
          </w:r>
          <w:r>
            <w:instrText xml:space="preserve"> PAGEREF _Toc24563 \h </w:instrText>
          </w:r>
          <w:r>
            <w:fldChar w:fldCharType="separate"/>
          </w:r>
          <w:r>
            <w:t>7</w:t>
          </w:r>
          <w:r>
            <w:fldChar w:fldCharType="end"/>
          </w:r>
          <w:r>
            <w:fldChar w:fldCharType="end"/>
          </w:r>
        </w:p>
        <w:p w14:paraId="089F5975">
          <w:pPr>
            <w:pStyle w:val="17"/>
            <w:tabs>
              <w:tab w:val="right" w:leader="dot" w:pos="9026"/>
            </w:tabs>
          </w:pPr>
          <w:r>
            <w:fldChar w:fldCharType="begin"/>
          </w:r>
          <w:r>
            <w:instrText xml:space="preserve"> HYPERLINK \l _Toc15714 </w:instrText>
          </w:r>
          <w:r>
            <w:fldChar w:fldCharType="separate"/>
          </w:r>
          <w:r>
            <w:t>2.7 與本研究的差異</w:t>
          </w:r>
          <w:r>
            <w:tab/>
          </w:r>
          <w:r>
            <w:fldChar w:fldCharType="begin"/>
          </w:r>
          <w:r>
            <w:instrText xml:space="preserve"> PAGEREF _Toc15714 \h </w:instrText>
          </w:r>
          <w:r>
            <w:fldChar w:fldCharType="separate"/>
          </w:r>
          <w:r>
            <w:t>7</w:t>
          </w:r>
          <w:r>
            <w:fldChar w:fldCharType="end"/>
          </w:r>
          <w:r>
            <w:fldChar w:fldCharType="end"/>
          </w:r>
        </w:p>
        <w:p w14:paraId="41086509">
          <w:pPr>
            <w:pStyle w:val="16"/>
            <w:tabs>
              <w:tab w:val="right" w:leader="dot" w:pos="9026"/>
            </w:tabs>
          </w:pPr>
          <w:r>
            <w:fldChar w:fldCharType="begin"/>
          </w:r>
          <w:r>
            <w:instrText xml:space="preserve"> HYPERLINK \l _Toc7361 </w:instrText>
          </w:r>
          <w:r>
            <w:fldChar w:fldCharType="separate"/>
          </w:r>
          <w:r>
            <w:t>第三章 系統設計與研究方法</w:t>
          </w:r>
          <w:r>
            <w:tab/>
          </w:r>
          <w:r>
            <w:fldChar w:fldCharType="begin"/>
          </w:r>
          <w:r>
            <w:instrText xml:space="preserve"> PAGEREF _Toc7361 \h </w:instrText>
          </w:r>
          <w:r>
            <w:fldChar w:fldCharType="separate"/>
          </w:r>
          <w:r>
            <w:t>8</w:t>
          </w:r>
          <w:r>
            <w:fldChar w:fldCharType="end"/>
          </w:r>
          <w:r>
            <w:fldChar w:fldCharType="end"/>
          </w:r>
        </w:p>
        <w:p w14:paraId="3DBAFF40">
          <w:pPr>
            <w:pStyle w:val="17"/>
            <w:tabs>
              <w:tab w:val="right" w:leader="dot" w:pos="9026"/>
            </w:tabs>
          </w:pPr>
          <w:r>
            <w:fldChar w:fldCharType="begin"/>
          </w:r>
          <w:r>
            <w:instrText xml:space="preserve"> HYPERLINK \l _Toc2960 </w:instrText>
          </w:r>
          <w:r>
            <w:fldChar w:fldCharType="separate"/>
          </w:r>
          <w:r>
            <w:t>3.1 問題定義</w:t>
          </w:r>
          <w:r>
            <w:tab/>
          </w:r>
          <w:r>
            <w:fldChar w:fldCharType="begin"/>
          </w:r>
          <w:r>
            <w:instrText xml:space="preserve"> PAGEREF _Toc2960 \h </w:instrText>
          </w:r>
          <w:r>
            <w:fldChar w:fldCharType="separate"/>
          </w:r>
          <w:r>
            <w:t>8</w:t>
          </w:r>
          <w:r>
            <w:fldChar w:fldCharType="end"/>
          </w:r>
          <w:r>
            <w:fldChar w:fldCharType="end"/>
          </w:r>
        </w:p>
        <w:p w14:paraId="15E96C95">
          <w:pPr>
            <w:pStyle w:val="17"/>
            <w:tabs>
              <w:tab w:val="right" w:leader="dot" w:pos="9026"/>
            </w:tabs>
          </w:pPr>
          <w:r>
            <w:fldChar w:fldCharType="begin"/>
          </w:r>
          <w:r>
            <w:instrText xml:space="preserve"> HYPERLINK \l _Toc31889 </w:instrText>
          </w:r>
          <w:r>
            <w:fldChar w:fldCharType="separate"/>
          </w:r>
          <w:r>
            <w:t>3.2 系統架構</w:t>
          </w:r>
          <w:r>
            <w:tab/>
          </w:r>
          <w:r>
            <w:fldChar w:fldCharType="begin"/>
          </w:r>
          <w:r>
            <w:instrText xml:space="preserve"> PAGEREF _Toc31889 \h </w:instrText>
          </w:r>
          <w:r>
            <w:fldChar w:fldCharType="separate"/>
          </w:r>
          <w:r>
            <w:t>8</w:t>
          </w:r>
          <w:r>
            <w:fldChar w:fldCharType="end"/>
          </w:r>
          <w:r>
            <w:fldChar w:fldCharType="end"/>
          </w:r>
        </w:p>
        <w:p w14:paraId="1C5E4547">
          <w:pPr>
            <w:pStyle w:val="17"/>
            <w:tabs>
              <w:tab w:val="right" w:leader="dot" w:pos="9026"/>
            </w:tabs>
          </w:pPr>
          <w:r>
            <w:fldChar w:fldCharType="begin"/>
          </w:r>
          <w:r>
            <w:instrText xml:space="preserve"> HYPERLINK \l _Toc1203 </w:instrText>
          </w:r>
          <w:r>
            <w:fldChar w:fldCharType="separate"/>
          </w:r>
          <w:r>
            <w:t>3.3 資料蒐集</w:t>
          </w:r>
          <w:r>
            <w:tab/>
          </w:r>
          <w:r>
            <w:fldChar w:fldCharType="begin"/>
          </w:r>
          <w:r>
            <w:instrText xml:space="preserve"> PAGEREF _Toc1203 \h </w:instrText>
          </w:r>
          <w:r>
            <w:fldChar w:fldCharType="separate"/>
          </w:r>
          <w:r>
            <w:t>9</w:t>
          </w:r>
          <w:r>
            <w:fldChar w:fldCharType="end"/>
          </w:r>
          <w:r>
            <w:fldChar w:fldCharType="end"/>
          </w:r>
        </w:p>
        <w:p w14:paraId="5BFE1882">
          <w:pPr>
            <w:pStyle w:val="17"/>
            <w:tabs>
              <w:tab w:val="right" w:leader="dot" w:pos="9026"/>
            </w:tabs>
          </w:pPr>
          <w:r>
            <w:fldChar w:fldCharType="begin"/>
          </w:r>
          <w:r>
            <w:instrText xml:space="preserve"> HYPERLINK \l _Toc24717 </w:instrText>
          </w:r>
          <w:r>
            <w:fldChar w:fldCharType="separate"/>
          </w:r>
          <w:r>
            <w:t>3.4 文件讀取與前處理</w:t>
          </w:r>
          <w:r>
            <w:tab/>
          </w:r>
          <w:r>
            <w:fldChar w:fldCharType="begin"/>
          </w:r>
          <w:r>
            <w:instrText xml:space="preserve"> PAGEREF _Toc24717 \h </w:instrText>
          </w:r>
          <w:r>
            <w:fldChar w:fldCharType="separate"/>
          </w:r>
          <w:r>
            <w:t>10</w:t>
          </w:r>
          <w:r>
            <w:fldChar w:fldCharType="end"/>
          </w:r>
          <w:r>
            <w:fldChar w:fldCharType="end"/>
          </w:r>
        </w:p>
        <w:p w14:paraId="3EE8D2A8">
          <w:pPr>
            <w:pStyle w:val="17"/>
            <w:tabs>
              <w:tab w:val="right" w:leader="dot" w:pos="9026"/>
            </w:tabs>
          </w:pPr>
          <w:r>
            <w:fldChar w:fldCharType="begin"/>
          </w:r>
          <w:r>
            <w:instrText xml:space="preserve"> HYPERLINK \l _Toc7986 </w:instrText>
          </w:r>
          <w:r>
            <w:fldChar w:fldCharType="separate"/>
          </w:r>
          <w:r>
            <w:t>3.5 相似度訊號</w:t>
          </w:r>
          <w:r>
            <w:tab/>
          </w:r>
          <w:r>
            <w:fldChar w:fldCharType="begin"/>
          </w:r>
          <w:r>
            <w:instrText xml:space="preserve"> PAGEREF _Toc7986 \h </w:instrText>
          </w:r>
          <w:r>
            <w:fldChar w:fldCharType="separate"/>
          </w:r>
          <w:r>
            <w:t>10</w:t>
          </w:r>
          <w:r>
            <w:fldChar w:fldCharType="end"/>
          </w:r>
          <w:r>
            <w:fldChar w:fldCharType="end"/>
          </w:r>
        </w:p>
        <w:p w14:paraId="2BE82728">
          <w:pPr>
            <w:pStyle w:val="18"/>
            <w:tabs>
              <w:tab w:val="right" w:leader="dot" w:pos="9026"/>
            </w:tabs>
          </w:pPr>
          <w:r>
            <w:fldChar w:fldCharType="begin"/>
          </w:r>
          <w:r>
            <w:instrText xml:space="preserve"> HYPERLINK \l _Toc8153 </w:instrText>
          </w:r>
          <w:r>
            <w:fldChar w:fldCharType="separate"/>
          </w:r>
          <w:r>
            <w:t>3.5.1 相似度模型的選擇理由</w:t>
          </w:r>
          <w:r>
            <w:tab/>
          </w:r>
          <w:r>
            <w:fldChar w:fldCharType="begin"/>
          </w:r>
          <w:r>
            <w:instrText xml:space="preserve"> PAGEREF _Toc8153 \h </w:instrText>
          </w:r>
          <w:r>
            <w:fldChar w:fldCharType="separate"/>
          </w:r>
          <w:r>
            <w:t>11</w:t>
          </w:r>
          <w:r>
            <w:fldChar w:fldCharType="end"/>
          </w:r>
          <w:r>
            <w:fldChar w:fldCharType="end"/>
          </w:r>
        </w:p>
        <w:p w14:paraId="6E87D886">
          <w:pPr>
            <w:pStyle w:val="17"/>
            <w:tabs>
              <w:tab w:val="right" w:leader="dot" w:pos="9026"/>
            </w:tabs>
          </w:pPr>
          <w:r>
            <w:fldChar w:fldCharType="begin"/>
          </w:r>
          <w:r>
            <w:instrText xml:space="preserve"> HYPERLINK \l _Toc3726 </w:instrText>
          </w:r>
          <w:r>
            <w:fldChar w:fldCharType="separate"/>
          </w:r>
          <w:r>
            <w:t>3.6 比較方法</w:t>
          </w:r>
          <w:r>
            <w:tab/>
          </w:r>
          <w:r>
            <w:fldChar w:fldCharType="begin"/>
          </w:r>
          <w:r>
            <w:instrText xml:space="preserve"> PAGEREF _Toc3726 \h </w:instrText>
          </w:r>
          <w:r>
            <w:fldChar w:fldCharType="separate"/>
          </w:r>
          <w:r>
            <w:t>12</w:t>
          </w:r>
          <w:r>
            <w:fldChar w:fldCharType="end"/>
          </w:r>
          <w:r>
            <w:fldChar w:fldCharType="end"/>
          </w:r>
        </w:p>
        <w:p w14:paraId="2AAEA6D6">
          <w:pPr>
            <w:pStyle w:val="18"/>
            <w:tabs>
              <w:tab w:val="right" w:leader="dot" w:pos="9026"/>
            </w:tabs>
          </w:pPr>
          <w:r>
            <w:fldChar w:fldCharType="begin"/>
          </w:r>
          <w:r>
            <w:instrText xml:space="preserve"> HYPERLINK \l _Toc15645 </w:instrText>
          </w:r>
          <w:r>
            <w:fldChar w:fldCharType="separate"/>
          </w:r>
          <w:r>
            <w:t>3.6.1 比較的語言模型</w:t>
          </w:r>
          <w:r>
            <w:tab/>
          </w:r>
          <w:r>
            <w:fldChar w:fldCharType="begin"/>
          </w:r>
          <w:r>
            <w:instrText xml:space="preserve"> PAGEREF _Toc15645 \h </w:instrText>
          </w:r>
          <w:r>
            <w:fldChar w:fldCharType="separate"/>
          </w:r>
          <w:r>
            <w:t>12</w:t>
          </w:r>
          <w:r>
            <w:fldChar w:fldCharType="end"/>
          </w:r>
          <w:r>
            <w:fldChar w:fldCharType="end"/>
          </w:r>
        </w:p>
        <w:p w14:paraId="268CC9C0">
          <w:pPr>
            <w:pStyle w:val="18"/>
            <w:tabs>
              <w:tab w:val="right" w:leader="dot" w:pos="9026"/>
            </w:tabs>
          </w:pPr>
          <w:r>
            <w:fldChar w:fldCharType="begin"/>
          </w:r>
          <w:r>
            <w:instrText xml:space="preserve"> HYPERLINK \l _Toc6999 </w:instrText>
          </w:r>
          <w:r>
            <w:fldChar w:fldCharType="separate"/>
          </w:r>
          <w:r>
            <w:t>3.6.2 結構化輸出與回應時間的量測</w:t>
          </w:r>
          <w:r>
            <w:tab/>
          </w:r>
          <w:r>
            <w:fldChar w:fldCharType="begin"/>
          </w:r>
          <w:r>
            <w:instrText xml:space="preserve"> PAGEREF _Toc6999 \h </w:instrText>
          </w:r>
          <w:r>
            <w:fldChar w:fldCharType="separate"/>
          </w:r>
          <w:r>
            <w:t>13</w:t>
          </w:r>
          <w:r>
            <w:fldChar w:fldCharType="end"/>
          </w:r>
          <w:r>
            <w:fldChar w:fldCharType="end"/>
          </w:r>
        </w:p>
        <w:p w14:paraId="10268188">
          <w:pPr>
            <w:pStyle w:val="17"/>
            <w:tabs>
              <w:tab w:val="right" w:leader="dot" w:pos="9026"/>
            </w:tabs>
          </w:pPr>
          <w:r>
            <w:fldChar w:fldCharType="begin"/>
          </w:r>
          <w:r>
            <w:instrText xml:space="preserve"> HYPERLINK \l _Toc29988 </w:instrText>
          </w:r>
          <w:r>
            <w:fldChar w:fldCharType="separate"/>
          </w:r>
          <w:r>
            <w:t>3.7 知識庫更新機制</w:t>
          </w:r>
          <w:r>
            <w:tab/>
          </w:r>
          <w:r>
            <w:fldChar w:fldCharType="begin"/>
          </w:r>
          <w:r>
            <w:instrText xml:space="preserve"> PAGEREF _Toc29988 \h </w:instrText>
          </w:r>
          <w:r>
            <w:fldChar w:fldCharType="separate"/>
          </w:r>
          <w:r>
            <w:t>13</w:t>
          </w:r>
          <w:r>
            <w:fldChar w:fldCharType="end"/>
          </w:r>
          <w:r>
            <w:fldChar w:fldCharType="end"/>
          </w:r>
        </w:p>
        <w:p w14:paraId="4B56295C">
          <w:pPr>
            <w:pStyle w:val="17"/>
            <w:tabs>
              <w:tab w:val="right" w:leader="dot" w:pos="9026"/>
            </w:tabs>
          </w:pPr>
          <w:r>
            <w:fldChar w:fldCharType="begin"/>
          </w:r>
          <w:r>
            <w:instrText xml:space="preserve"> HYPERLINK \l _Toc13243 </w:instrText>
          </w:r>
          <w:r>
            <w:fldChar w:fldCharType="separate"/>
          </w:r>
          <w:r>
            <w:t>3.8 標註工具</w:t>
          </w:r>
          <w:r>
            <w:tab/>
          </w:r>
          <w:r>
            <w:fldChar w:fldCharType="begin"/>
          </w:r>
          <w:r>
            <w:instrText xml:space="preserve"> PAGEREF _Toc13243 \h </w:instrText>
          </w:r>
          <w:r>
            <w:fldChar w:fldCharType="separate"/>
          </w:r>
          <w:r>
            <w:t>14</w:t>
          </w:r>
          <w:r>
            <w:fldChar w:fldCharType="end"/>
          </w:r>
          <w:r>
            <w:fldChar w:fldCharType="end"/>
          </w:r>
        </w:p>
        <w:p w14:paraId="47A39607">
          <w:pPr>
            <w:pStyle w:val="17"/>
            <w:tabs>
              <w:tab w:val="right" w:leader="dot" w:pos="9026"/>
            </w:tabs>
          </w:pPr>
          <w:r>
            <w:fldChar w:fldCharType="begin"/>
          </w:r>
          <w:r>
            <w:instrText xml:space="preserve"> HYPERLINK \l _Toc22446 </w:instrText>
          </w:r>
          <w:r>
            <w:fldChar w:fldCharType="separate"/>
          </w:r>
          <w:r>
            <w:t>3.9 跨語言測試設計</w:t>
          </w:r>
          <w:r>
            <w:tab/>
          </w:r>
          <w:r>
            <w:fldChar w:fldCharType="begin"/>
          </w:r>
          <w:r>
            <w:instrText xml:space="preserve"> PAGEREF _Toc22446 \h </w:instrText>
          </w:r>
          <w:r>
            <w:fldChar w:fldCharType="separate"/>
          </w:r>
          <w:r>
            <w:t>15</w:t>
          </w:r>
          <w:r>
            <w:fldChar w:fldCharType="end"/>
          </w:r>
          <w:r>
            <w:fldChar w:fldCharType="end"/>
          </w:r>
        </w:p>
        <w:p w14:paraId="5E53BED0">
          <w:pPr>
            <w:pStyle w:val="16"/>
            <w:tabs>
              <w:tab w:val="right" w:leader="dot" w:pos="9026"/>
            </w:tabs>
          </w:pPr>
          <w:r>
            <w:fldChar w:fldCharType="begin"/>
          </w:r>
          <w:r>
            <w:instrText xml:space="preserve"> HYPERLINK \l _Toc16796 </w:instrText>
          </w:r>
          <w:r>
            <w:fldChar w:fldCharType="separate"/>
          </w:r>
          <w:r>
            <w:t>第四章 實證分析</w:t>
          </w:r>
          <w:r>
            <w:tab/>
          </w:r>
          <w:r>
            <w:fldChar w:fldCharType="begin"/>
          </w:r>
          <w:r>
            <w:instrText xml:space="preserve"> PAGEREF _Toc16796 \h </w:instrText>
          </w:r>
          <w:r>
            <w:fldChar w:fldCharType="separate"/>
          </w:r>
          <w:r>
            <w:t>16</w:t>
          </w:r>
          <w:r>
            <w:fldChar w:fldCharType="end"/>
          </w:r>
          <w:r>
            <w:fldChar w:fldCharType="end"/>
          </w:r>
        </w:p>
        <w:p w14:paraId="2176D94B">
          <w:pPr>
            <w:pStyle w:val="17"/>
            <w:tabs>
              <w:tab w:val="right" w:leader="dot" w:pos="9026"/>
            </w:tabs>
          </w:pPr>
          <w:r>
            <w:fldChar w:fldCharType="begin"/>
          </w:r>
          <w:r>
            <w:instrText xml:space="preserve"> HYPERLINK \l _Toc25518 </w:instrText>
          </w:r>
          <w:r>
            <w:fldChar w:fldCharType="separate"/>
          </w:r>
          <w:r>
            <w:t>4.1 實驗設計</w:t>
          </w:r>
          <w:r>
            <w:tab/>
          </w:r>
          <w:r>
            <w:fldChar w:fldCharType="begin"/>
          </w:r>
          <w:r>
            <w:instrText xml:space="preserve"> PAGEREF _Toc25518 \h </w:instrText>
          </w:r>
          <w:r>
            <w:fldChar w:fldCharType="separate"/>
          </w:r>
          <w:r>
            <w:t>16</w:t>
          </w:r>
          <w:r>
            <w:fldChar w:fldCharType="end"/>
          </w:r>
          <w:r>
            <w:fldChar w:fldCharType="end"/>
          </w:r>
        </w:p>
        <w:p w14:paraId="2CDECFAD">
          <w:pPr>
            <w:pStyle w:val="18"/>
            <w:tabs>
              <w:tab w:val="right" w:leader="dot" w:pos="9026"/>
            </w:tabs>
          </w:pPr>
          <w:r>
            <w:fldChar w:fldCharType="begin"/>
          </w:r>
          <w:r>
            <w:instrText xml:space="preserve"> HYPERLINK \l _Toc31316 </w:instrText>
          </w:r>
          <w:r>
            <w:fldChar w:fldCharType="separate"/>
          </w:r>
          <w:r>
            <w:t>4.1.1 測試案例的建立</w:t>
          </w:r>
          <w:r>
            <w:tab/>
          </w:r>
          <w:r>
            <w:fldChar w:fldCharType="begin"/>
          </w:r>
          <w:r>
            <w:instrText xml:space="preserve"> PAGEREF _Toc31316 \h </w:instrText>
          </w:r>
          <w:r>
            <w:fldChar w:fldCharType="separate"/>
          </w:r>
          <w:r>
            <w:t>16</w:t>
          </w:r>
          <w:r>
            <w:fldChar w:fldCharType="end"/>
          </w:r>
          <w:r>
            <w:fldChar w:fldCharType="end"/>
          </w:r>
        </w:p>
        <w:p w14:paraId="1E029836">
          <w:pPr>
            <w:pStyle w:val="18"/>
            <w:tabs>
              <w:tab w:val="right" w:leader="dot" w:pos="9026"/>
            </w:tabs>
          </w:pPr>
          <w:r>
            <w:fldChar w:fldCharType="begin"/>
          </w:r>
          <w:r>
            <w:instrText xml:space="preserve"> HYPERLINK \l _Toc10882 </w:instrText>
          </w:r>
          <w:r>
            <w:fldChar w:fldCharType="separate"/>
          </w:r>
          <w:r>
            <w:t>4.1.2 輸入檔案</w:t>
          </w:r>
          <w:r>
            <w:tab/>
          </w:r>
          <w:r>
            <w:fldChar w:fldCharType="begin"/>
          </w:r>
          <w:r>
            <w:instrText xml:space="preserve"> PAGEREF _Toc10882 \h </w:instrText>
          </w:r>
          <w:r>
            <w:fldChar w:fldCharType="separate"/>
          </w:r>
          <w:r>
            <w:t>16</w:t>
          </w:r>
          <w:r>
            <w:fldChar w:fldCharType="end"/>
          </w:r>
          <w:r>
            <w:fldChar w:fldCharType="end"/>
          </w:r>
        </w:p>
        <w:p w14:paraId="2BB61B86">
          <w:pPr>
            <w:pStyle w:val="18"/>
            <w:tabs>
              <w:tab w:val="right" w:leader="dot" w:pos="9026"/>
            </w:tabs>
          </w:pPr>
          <w:r>
            <w:fldChar w:fldCharType="begin"/>
          </w:r>
          <w:r>
            <w:instrText xml:space="preserve"> HYPERLINK \l _Toc15753 </w:instrText>
          </w:r>
          <w:r>
            <w:fldChar w:fldCharType="separate"/>
          </w:r>
          <w:r>
            <w:t>4.1.3 標註與資料分割</w:t>
          </w:r>
          <w:r>
            <w:tab/>
          </w:r>
          <w:r>
            <w:fldChar w:fldCharType="begin"/>
          </w:r>
          <w:r>
            <w:instrText xml:space="preserve"> PAGEREF _Toc15753 \h </w:instrText>
          </w:r>
          <w:r>
            <w:fldChar w:fldCharType="separate"/>
          </w:r>
          <w:r>
            <w:t>16</w:t>
          </w:r>
          <w:r>
            <w:fldChar w:fldCharType="end"/>
          </w:r>
          <w:r>
            <w:fldChar w:fldCharType="end"/>
          </w:r>
        </w:p>
        <w:p w14:paraId="27B1F99A">
          <w:pPr>
            <w:pStyle w:val="17"/>
            <w:tabs>
              <w:tab w:val="right" w:leader="dot" w:pos="9026"/>
            </w:tabs>
          </w:pPr>
          <w:r>
            <w:fldChar w:fldCharType="begin"/>
          </w:r>
          <w:r>
            <w:instrText xml:space="preserve"> HYPERLINK \l _Toc23020 </w:instrText>
          </w:r>
          <w:r>
            <w:fldChar w:fldCharType="separate"/>
          </w:r>
          <w:r>
            <w:t>4.2 評估指標</w:t>
          </w:r>
          <w:r>
            <w:tab/>
          </w:r>
          <w:r>
            <w:fldChar w:fldCharType="begin"/>
          </w:r>
          <w:r>
            <w:instrText xml:space="preserve"> PAGEREF _Toc23020 \h </w:instrText>
          </w:r>
          <w:r>
            <w:fldChar w:fldCharType="separate"/>
          </w:r>
          <w:r>
            <w:t>17</w:t>
          </w:r>
          <w:r>
            <w:fldChar w:fldCharType="end"/>
          </w:r>
          <w:r>
            <w:fldChar w:fldCharType="end"/>
          </w:r>
        </w:p>
        <w:p w14:paraId="2A64D0C6">
          <w:pPr>
            <w:pStyle w:val="17"/>
            <w:tabs>
              <w:tab w:val="right" w:leader="dot" w:pos="9026"/>
            </w:tabs>
          </w:pPr>
          <w:r>
            <w:fldChar w:fldCharType="begin"/>
          </w:r>
          <w:r>
            <w:instrText xml:space="preserve"> HYPERLINK \l _Toc969 </w:instrText>
          </w:r>
          <w:r>
            <w:fldChar w:fldCharType="separate"/>
          </w:r>
          <w:r>
            <w:t>4.3 規則方法與 Qwen3-4B 之結果</w:t>
          </w:r>
          <w:r>
            <w:tab/>
          </w:r>
          <w:r>
            <w:fldChar w:fldCharType="begin"/>
          </w:r>
          <w:r>
            <w:instrText xml:space="preserve"> PAGEREF _Toc969 \h </w:instrText>
          </w:r>
          <w:r>
            <w:fldChar w:fldCharType="separate"/>
          </w:r>
          <w:r>
            <w:t>18</w:t>
          </w:r>
          <w:r>
            <w:fldChar w:fldCharType="end"/>
          </w:r>
          <w:r>
            <w:fldChar w:fldCharType="end"/>
          </w:r>
        </w:p>
        <w:p w14:paraId="73781855">
          <w:pPr>
            <w:pStyle w:val="18"/>
            <w:tabs>
              <w:tab w:val="right" w:leader="dot" w:pos="9026"/>
            </w:tabs>
          </w:pPr>
          <w:r>
            <w:fldChar w:fldCharType="begin"/>
          </w:r>
          <w:r>
            <w:instrText xml:space="preserve"> HYPERLINK \l _Toc19157 </w:instrText>
          </w:r>
          <w:r>
            <w:fldChar w:fldCharType="separate"/>
          </w:r>
          <w:r>
            <w:t>4.3.1 統計檢定</w:t>
          </w:r>
          <w:r>
            <w:tab/>
          </w:r>
          <w:r>
            <w:fldChar w:fldCharType="begin"/>
          </w:r>
          <w:r>
            <w:instrText xml:space="preserve"> PAGEREF _Toc19157 \h </w:instrText>
          </w:r>
          <w:r>
            <w:fldChar w:fldCharType="separate"/>
          </w:r>
          <w:r>
            <w:t>20</w:t>
          </w:r>
          <w:r>
            <w:fldChar w:fldCharType="end"/>
          </w:r>
          <w:r>
            <w:fldChar w:fldCharType="end"/>
          </w:r>
        </w:p>
        <w:p w14:paraId="63696CE3">
          <w:pPr>
            <w:pStyle w:val="17"/>
            <w:tabs>
              <w:tab w:val="right" w:leader="dot" w:pos="9026"/>
            </w:tabs>
          </w:pPr>
          <w:r>
            <w:fldChar w:fldCharType="begin"/>
          </w:r>
          <w:r>
            <w:instrText xml:space="preserve"> HYPERLINK \l _Toc8889 </w:instrText>
          </w:r>
          <w:r>
            <w:fldChar w:fldCharType="separate"/>
          </w:r>
          <w:r>
            <w:t>4.4 三個語言模型之比較（RQ1、RQ2）</w:t>
          </w:r>
          <w:r>
            <w:tab/>
          </w:r>
          <w:r>
            <w:fldChar w:fldCharType="begin"/>
          </w:r>
          <w:r>
            <w:instrText xml:space="preserve"> PAGEREF _Toc8889 \h </w:instrText>
          </w:r>
          <w:r>
            <w:fldChar w:fldCharType="separate"/>
          </w:r>
          <w:r>
            <w:t>21</w:t>
          </w:r>
          <w:r>
            <w:fldChar w:fldCharType="end"/>
          </w:r>
          <w:r>
            <w:fldChar w:fldCharType="end"/>
          </w:r>
        </w:p>
        <w:p w14:paraId="187C205D">
          <w:pPr>
            <w:pStyle w:val="17"/>
            <w:tabs>
              <w:tab w:val="right" w:leader="dot" w:pos="9026"/>
            </w:tabs>
          </w:pPr>
          <w:r>
            <w:fldChar w:fldCharType="begin"/>
          </w:r>
          <w:r>
            <w:instrText xml:space="preserve"> HYPERLINK \l _Toc25376 </w:instrText>
          </w:r>
          <w:r>
            <w:fldChar w:fldCharType="separate"/>
          </w:r>
          <w:r>
            <w:t>4.5 錯誤分析</w:t>
          </w:r>
          <w:r>
            <w:tab/>
          </w:r>
          <w:r>
            <w:fldChar w:fldCharType="begin"/>
          </w:r>
          <w:r>
            <w:instrText xml:space="preserve"> PAGEREF _Toc25376 \h </w:instrText>
          </w:r>
          <w:r>
            <w:fldChar w:fldCharType="separate"/>
          </w:r>
          <w:r>
            <w:t>21</w:t>
          </w:r>
          <w:r>
            <w:fldChar w:fldCharType="end"/>
          </w:r>
          <w:r>
            <w:fldChar w:fldCharType="end"/>
          </w:r>
        </w:p>
        <w:p w14:paraId="0A32DB65">
          <w:pPr>
            <w:pStyle w:val="17"/>
            <w:tabs>
              <w:tab w:val="right" w:leader="dot" w:pos="9026"/>
            </w:tabs>
          </w:pPr>
          <w:r>
            <w:fldChar w:fldCharType="begin"/>
          </w:r>
          <w:r>
            <w:instrText xml:space="preserve"> HYPERLINK \l _Toc7206 </w:instrText>
          </w:r>
          <w:r>
            <w:fldChar w:fldCharType="separate"/>
          </w:r>
          <w:r>
            <w:t>4.6 輸入檔案類型的影響</w:t>
          </w:r>
          <w:r>
            <w:tab/>
          </w:r>
          <w:r>
            <w:fldChar w:fldCharType="begin"/>
          </w:r>
          <w:r>
            <w:instrText xml:space="preserve"> PAGEREF _Toc7206 \h </w:instrText>
          </w:r>
          <w:r>
            <w:fldChar w:fldCharType="separate"/>
          </w:r>
          <w:r>
            <w:t>23</w:t>
          </w:r>
          <w:r>
            <w:fldChar w:fldCharType="end"/>
          </w:r>
          <w:r>
            <w:fldChar w:fldCharType="end"/>
          </w:r>
        </w:p>
        <w:p w14:paraId="01F7F3EC">
          <w:pPr>
            <w:pStyle w:val="17"/>
            <w:tabs>
              <w:tab w:val="right" w:leader="dot" w:pos="9026"/>
            </w:tabs>
          </w:pPr>
          <w:r>
            <w:fldChar w:fldCharType="begin"/>
          </w:r>
          <w:r>
            <w:instrText xml:space="preserve"> HYPERLINK \l _Toc19219 </w:instrText>
          </w:r>
          <w:r>
            <w:fldChar w:fldCharType="separate"/>
          </w:r>
          <w:r>
            <w:t>4.7 跨語言情境之結果（RQ3）</w:t>
          </w:r>
          <w:r>
            <w:tab/>
          </w:r>
          <w:r>
            <w:fldChar w:fldCharType="begin"/>
          </w:r>
          <w:r>
            <w:instrText xml:space="preserve"> PAGEREF _Toc19219 \h </w:instrText>
          </w:r>
          <w:r>
            <w:fldChar w:fldCharType="separate"/>
          </w:r>
          <w:r>
            <w:t>23</w:t>
          </w:r>
          <w:r>
            <w:fldChar w:fldCharType="end"/>
          </w:r>
          <w:r>
            <w:fldChar w:fldCharType="end"/>
          </w:r>
        </w:p>
        <w:p w14:paraId="4F4D648B">
          <w:pPr>
            <w:pStyle w:val="17"/>
            <w:tabs>
              <w:tab w:val="right" w:leader="dot" w:pos="9026"/>
            </w:tabs>
          </w:pPr>
          <w:r>
            <w:fldChar w:fldCharType="begin"/>
          </w:r>
          <w:r>
            <w:instrText xml:space="preserve"> HYPERLINK \l _Toc5691 </w:instrText>
          </w:r>
          <w:r>
            <w:fldChar w:fldCharType="separate"/>
          </w:r>
          <w:r>
            <w:t>4.8 討論</w:t>
          </w:r>
          <w:r>
            <w:tab/>
          </w:r>
          <w:r>
            <w:fldChar w:fldCharType="begin"/>
          </w:r>
          <w:r>
            <w:instrText xml:space="preserve"> PAGEREF _Toc5691 \h </w:instrText>
          </w:r>
          <w:r>
            <w:fldChar w:fldCharType="separate"/>
          </w:r>
          <w:r>
            <w:t>24</w:t>
          </w:r>
          <w:r>
            <w:fldChar w:fldCharType="end"/>
          </w:r>
          <w:r>
            <w:fldChar w:fldCharType="end"/>
          </w:r>
        </w:p>
        <w:p w14:paraId="66BD0F00">
          <w:pPr>
            <w:pStyle w:val="16"/>
            <w:tabs>
              <w:tab w:val="right" w:leader="dot" w:pos="9026"/>
            </w:tabs>
          </w:pPr>
          <w:r>
            <w:fldChar w:fldCharType="begin"/>
          </w:r>
          <w:r>
            <w:instrText xml:space="preserve"> HYPERLINK \l _Toc15146 </w:instrText>
          </w:r>
          <w:r>
            <w:fldChar w:fldCharType="separate"/>
          </w:r>
          <w:r>
            <w:t>第五章 結論</w:t>
          </w:r>
          <w:r>
            <w:tab/>
          </w:r>
          <w:r>
            <w:fldChar w:fldCharType="begin"/>
          </w:r>
          <w:r>
            <w:instrText xml:space="preserve"> PAGEREF _Toc15146 \h </w:instrText>
          </w:r>
          <w:r>
            <w:fldChar w:fldCharType="separate"/>
          </w:r>
          <w:r>
            <w:t>25</w:t>
          </w:r>
          <w:r>
            <w:fldChar w:fldCharType="end"/>
          </w:r>
          <w:r>
            <w:fldChar w:fldCharType="end"/>
          </w:r>
        </w:p>
        <w:p w14:paraId="331C6C0C">
          <w:pPr>
            <w:pStyle w:val="17"/>
            <w:tabs>
              <w:tab w:val="right" w:leader="dot" w:pos="9026"/>
            </w:tabs>
          </w:pPr>
          <w:r>
            <w:fldChar w:fldCharType="begin"/>
          </w:r>
          <w:r>
            <w:instrText xml:space="preserve"> HYPERLINK \l _Toc20121 </w:instrText>
          </w:r>
          <w:r>
            <w:fldChar w:fldCharType="separate"/>
          </w:r>
          <w:r>
            <w:t>5.1 結論</w:t>
          </w:r>
          <w:r>
            <w:tab/>
          </w:r>
          <w:r>
            <w:fldChar w:fldCharType="begin"/>
          </w:r>
          <w:r>
            <w:instrText xml:space="preserve"> PAGEREF _Toc20121 \h </w:instrText>
          </w:r>
          <w:r>
            <w:fldChar w:fldCharType="separate"/>
          </w:r>
          <w:r>
            <w:t>25</w:t>
          </w:r>
          <w:r>
            <w:fldChar w:fldCharType="end"/>
          </w:r>
          <w:r>
            <w:fldChar w:fldCharType="end"/>
          </w:r>
        </w:p>
        <w:p w14:paraId="31435937">
          <w:pPr>
            <w:pStyle w:val="17"/>
            <w:tabs>
              <w:tab w:val="right" w:leader="dot" w:pos="9026"/>
            </w:tabs>
          </w:pPr>
          <w:r>
            <w:fldChar w:fldCharType="begin"/>
          </w:r>
          <w:r>
            <w:instrText xml:space="preserve"> HYPERLINK \l _Toc3400 </w:instrText>
          </w:r>
          <w:r>
            <w:fldChar w:fldCharType="separate"/>
          </w:r>
          <w:r>
            <w:t>5.2 研究成果與貢獻</w:t>
          </w:r>
          <w:r>
            <w:tab/>
          </w:r>
          <w:r>
            <w:fldChar w:fldCharType="begin"/>
          </w:r>
          <w:r>
            <w:instrText xml:space="preserve"> PAGEREF _Toc3400 \h </w:instrText>
          </w:r>
          <w:r>
            <w:fldChar w:fldCharType="separate"/>
          </w:r>
          <w:r>
            <w:t>25</w:t>
          </w:r>
          <w:r>
            <w:fldChar w:fldCharType="end"/>
          </w:r>
          <w:r>
            <w:fldChar w:fldCharType="end"/>
          </w:r>
        </w:p>
        <w:p w14:paraId="3BC91105">
          <w:pPr>
            <w:pStyle w:val="17"/>
            <w:tabs>
              <w:tab w:val="right" w:leader="dot" w:pos="9026"/>
            </w:tabs>
          </w:pPr>
          <w:r>
            <w:fldChar w:fldCharType="begin"/>
          </w:r>
          <w:r>
            <w:instrText xml:space="preserve"> HYPERLINK \l _Toc10039 </w:instrText>
          </w:r>
          <w:r>
            <w:fldChar w:fldCharType="separate"/>
          </w:r>
          <w:r>
            <w:t>5.3 研究限制</w:t>
          </w:r>
          <w:r>
            <w:tab/>
          </w:r>
          <w:r>
            <w:fldChar w:fldCharType="begin"/>
          </w:r>
          <w:r>
            <w:instrText xml:space="preserve"> PAGEREF _Toc10039 \h </w:instrText>
          </w:r>
          <w:r>
            <w:fldChar w:fldCharType="separate"/>
          </w:r>
          <w:r>
            <w:t>26</w:t>
          </w:r>
          <w:r>
            <w:fldChar w:fldCharType="end"/>
          </w:r>
          <w:r>
            <w:fldChar w:fldCharType="end"/>
          </w:r>
        </w:p>
        <w:p w14:paraId="3B445D88">
          <w:pPr>
            <w:pStyle w:val="17"/>
            <w:tabs>
              <w:tab w:val="right" w:leader="dot" w:pos="9026"/>
            </w:tabs>
          </w:pPr>
          <w:r>
            <w:fldChar w:fldCharType="begin"/>
          </w:r>
          <w:r>
            <w:instrText xml:space="preserve"> HYPERLINK \l _Toc21665 </w:instrText>
          </w:r>
          <w:r>
            <w:fldChar w:fldCharType="separate"/>
          </w:r>
          <w:r>
            <w:t>5.4 後續研究方向</w:t>
          </w:r>
          <w:r>
            <w:tab/>
          </w:r>
          <w:r>
            <w:fldChar w:fldCharType="begin"/>
          </w:r>
          <w:r>
            <w:instrText xml:space="preserve"> PAGEREF _Toc21665 \h </w:instrText>
          </w:r>
          <w:r>
            <w:fldChar w:fldCharType="separate"/>
          </w:r>
          <w:r>
            <w:t>26</w:t>
          </w:r>
          <w:r>
            <w:fldChar w:fldCharType="end"/>
          </w:r>
          <w:r>
            <w:fldChar w:fldCharType="end"/>
          </w:r>
        </w:p>
        <w:p w14:paraId="516BCEC8">
          <w:pPr>
            <w:pStyle w:val="16"/>
            <w:tabs>
              <w:tab w:val="right" w:leader="dot" w:pos="9026"/>
            </w:tabs>
          </w:pPr>
          <w:r>
            <w:fldChar w:fldCharType="begin"/>
          </w:r>
          <w:r>
            <w:instrText xml:space="preserve"> HYPERLINK \l _Toc9007 </w:instrText>
          </w:r>
          <w:r>
            <w:fldChar w:fldCharType="separate"/>
          </w:r>
          <w:r>
            <w:t>參考文獻</w:t>
          </w:r>
          <w:r>
            <w:tab/>
          </w:r>
          <w:r>
            <w:fldChar w:fldCharType="begin"/>
          </w:r>
          <w:r>
            <w:instrText xml:space="preserve"> PAGEREF _Toc9007 \h </w:instrText>
          </w:r>
          <w:r>
            <w:fldChar w:fldCharType="separate"/>
          </w:r>
          <w:r>
            <w:t>27</w:t>
          </w:r>
          <w:r>
            <w:fldChar w:fldCharType="end"/>
          </w:r>
          <w:r>
            <w:fldChar w:fldCharType="end"/>
          </w:r>
        </w:p>
        <w:p w14:paraId="6479585F">
          <w:pPr>
            <w:pStyle w:val="16"/>
            <w:tabs>
              <w:tab w:val="right" w:leader="dot" w:pos="9026"/>
            </w:tabs>
          </w:pPr>
          <w:r>
            <w:fldChar w:fldCharType="begin"/>
          </w:r>
          <w:r>
            <w:instrText xml:space="preserve"> HYPERLINK \l _Toc6616 </w:instrText>
          </w:r>
          <w:r>
            <w:fldChar w:fldCharType="separate"/>
          </w:r>
          <w:r>
            <w:t>附錄</w:t>
          </w:r>
          <w:r>
            <w:tab/>
          </w:r>
          <w:r>
            <w:fldChar w:fldCharType="begin"/>
          </w:r>
          <w:r>
            <w:instrText xml:space="preserve"> PAGEREF _Toc6616 \h </w:instrText>
          </w:r>
          <w:r>
            <w:fldChar w:fldCharType="separate"/>
          </w:r>
          <w:r>
            <w:t>30</w:t>
          </w:r>
          <w:r>
            <w:fldChar w:fldCharType="end"/>
          </w:r>
          <w:r>
            <w:fldChar w:fldCharType="end"/>
          </w:r>
        </w:p>
        <w:p w14:paraId="6E9B7DA7">
          <w:pPr>
            <w:pStyle w:val="17"/>
            <w:tabs>
              <w:tab w:val="right" w:leader="dot" w:pos="9026"/>
            </w:tabs>
          </w:pPr>
          <w:r>
            <w:fldChar w:fldCharType="begin"/>
          </w:r>
          <w:r>
            <w:instrText xml:space="preserve"> HYPERLINK \l _Toc6869 </w:instrText>
          </w:r>
          <w:r>
            <w:fldChar w:fldCharType="separate"/>
          </w:r>
          <w:r>
            <w:t>附錄 A 標註規則摘要</w:t>
          </w:r>
          <w:r>
            <w:tab/>
          </w:r>
          <w:r>
            <w:fldChar w:fldCharType="begin"/>
          </w:r>
          <w:r>
            <w:instrText xml:space="preserve"> PAGEREF _Toc6869 \h </w:instrText>
          </w:r>
          <w:r>
            <w:fldChar w:fldCharType="separate"/>
          </w:r>
          <w:r>
            <w:t>30</w:t>
          </w:r>
          <w:r>
            <w:fldChar w:fldCharType="end"/>
          </w:r>
          <w:r>
            <w:fldChar w:fldCharType="end"/>
          </w:r>
        </w:p>
        <w:p w14:paraId="6D387DDC">
          <w:pPr>
            <w:pStyle w:val="17"/>
            <w:tabs>
              <w:tab w:val="right" w:leader="dot" w:pos="9026"/>
            </w:tabs>
          </w:pPr>
          <w:r>
            <w:fldChar w:fldCharType="begin"/>
          </w:r>
          <w:r>
            <w:instrText xml:space="preserve"> HYPERLINK \l _Toc1314 </w:instrText>
          </w:r>
          <w:r>
            <w:fldChar w:fldCharType="separate"/>
          </w:r>
          <w:r>
            <w:t>附錄 B 系統使用說明</w:t>
          </w:r>
          <w:r>
            <w:tab/>
          </w:r>
          <w:r>
            <w:fldChar w:fldCharType="begin"/>
          </w:r>
          <w:r>
            <w:instrText xml:space="preserve"> PAGEREF _Toc1314 \h </w:instrText>
          </w:r>
          <w:r>
            <w:fldChar w:fldCharType="separate"/>
          </w:r>
          <w:r>
            <w:t>30</w:t>
          </w:r>
          <w:r>
            <w:fldChar w:fldCharType="end"/>
          </w:r>
          <w:r>
            <w:fldChar w:fldCharType="end"/>
          </w:r>
        </w:p>
        <w:p w14:paraId="0ADD9BD4">
          <w:pPr>
            <w:pStyle w:val="17"/>
            <w:tabs>
              <w:tab w:val="right" w:leader="dot" w:pos="9026"/>
            </w:tabs>
          </w:pPr>
          <w:r>
            <w:fldChar w:fldCharType="begin"/>
          </w:r>
          <w:r>
            <w:instrText xml:space="preserve"> HYPERLINK \l _Toc27102 </w:instrText>
          </w:r>
          <w:r>
            <w:fldChar w:fldCharType="separate"/>
          </w:r>
          <w:r>
            <w:t>附錄 C 語言模型之系統提示詞</w:t>
          </w:r>
          <w:r>
            <w:tab/>
          </w:r>
          <w:r>
            <w:fldChar w:fldCharType="begin"/>
          </w:r>
          <w:r>
            <w:instrText xml:space="preserve"> PAGEREF _Toc27102 \h </w:instrText>
          </w:r>
          <w:r>
            <w:fldChar w:fldCharType="separate"/>
          </w:r>
          <w:r>
            <w:t>30</w:t>
          </w:r>
          <w:r>
            <w:fldChar w:fldCharType="end"/>
          </w:r>
          <w:r>
            <w:fldChar w:fldCharType="end"/>
          </w:r>
        </w:p>
        <w:p w14:paraId="1B064FA3">
          <w:pPr>
            <w:tabs>
              <w:tab w:val="right" w:leader="dot" w:pos="9026"/>
            </w:tabs>
          </w:pPr>
          <w:r>
            <w:fldChar w:fldCharType="end"/>
          </w:r>
        </w:p>
      </w:sdtContent>
    </w:sdt>
    <w:p w14:paraId="760E7ED4">
      <w:pPr>
        <w:pStyle w:val="22"/>
        <w:pageBreakBefore/>
      </w:pPr>
      <w:bookmarkStart w:id="2" w:name="_Toc13448"/>
      <w:r>
        <w:t>圖目錄</w:t>
      </w:r>
      <w:bookmarkEnd w:id="2"/>
    </w:p>
    <w:sdt>
      <w:sdtPr>
        <w:alias w:val="圖目錄"/>
        <w:id w:val="147466508"/>
      </w:sdtPr>
      <w:sdtContent>
        <w:p w14:paraId="68A2C686">
          <w:pPr>
            <w:tabs>
              <w:tab w:val="right" w:leader="dot" w:pos="9026"/>
            </w:tabs>
            <w:rPr>
              <w:rFonts w:ascii="Times New Roman" w:hAnsi="Times New Roman" w:eastAsia="標楷體" w:cs="Times New Roman"/>
              <w:sz w:val="24"/>
              <w:szCs w:val="24"/>
            </w:rPr>
          </w:pPr>
          <w:r>
            <w:fldChar w:fldCharType="begin"/>
          </w:r>
          <w:r>
            <w:instrText xml:space="preserve">TOC \h \t "FigCaption,1"</w:instrText>
          </w:r>
          <w:r>
            <w:fldChar w:fldCharType="separate"/>
          </w:r>
        </w:p>
        <w:p w14:paraId="2809073A">
          <w:pPr>
            <w:pStyle w:val="16"/>
            <w:tabs>
              <w:tab w:val="right" w:leader="dot" w:pos="9026"/>
            </w:tabs>
          </w:pPr>
          <w:r>
            <w:fldChar w:fldCharType="begin"/>
          </w:r>
          <w:r>
            <w:instrText xml:space="preserve"> HYPERLINK \l _Toc20080 </w:instrText>
          </w:r>
          <w:r>
            <w:fldChar w:fldCharType="separate"/>
          </w:r>
          <w:r>
            <w:t>圖1.1 研究流程</w:t>
          </w:r>
          <w:r>
            <w:tab/>
          </w:r>
          <w:r>
            <w:fldChar w:fldCharType="begin"/>
          </w:r>
          <w:r>
            <w:instrText xml:space="preserve"> PAGEREF _Toc20080 \h </w:instrText>
          </w:r>
          <w:r>
            <w:fldChar w:fldCharType="separate"/>
          </w:r>
          <w:r>
            <w:t>3</w:t>
          </w:r>
          <w:r>
            <w:fldChar w:fldCharType="end"/>
          </w:r>
          <w:r>
            <w:fldChar w:fldCharType="end"/>
          </w:r>
        </w:p>
        <w:p w14:paraId="54DC2839">
          <w:pPr>
            <w:pStyle w:val="16"/>
            <w:tabs>
              <w:tab w:val="right" w:leader="dot" w:pos="9026"/>
            </w:tabs>
          </w:pPr>
          <w:r>
            <w:fldChar w:fldCharType="begin"/>
          </w:r>
          <w:r>
            <w:instrText xml:space="preserve"> HYPERLINK \l _Toc12122 </w:instrText>
          </w:r>
          <w:r>
            <w:fldChar w:fldCharType="separate"/>
          </w:r>
          <w:r>
            <w:t>圖3.1 判斷程序</w:t>
          </w:r>
          <w:r>
            <w:tab/>
          </w:r>
          <w:r>
            <w:fldChar w:fldCharType="begin"/>
          </w:r>
          <w:r>
            <w:instrText xml:space="preserve"> PAGEREF _Toc12122 \h </w:instrText>
          </w:r>
          <w:r>
            <w:fldChar w:fldCharType="separate"/>
          </w:r>
          <w:r>
            <w:t>8</w:t>
          </w:r>
          <w:r>
            <w:fldChar w:fldCharType="end"/>
          </w:r>
          <w:r>
            <w:fldChar w:fldCharType="end"/>
          </w:r>
        </w:p>
        <w:p w14:paraId="7FE8B0CB">
          <w:pPr>
            <w:pStyle w:val="16"/>
            <w:tabs>
              <w:tab w:val="right" w:leader="dot" w:pos="9026"/>
            </w:tabs>
          </w:pPr>
          <w:r>
            <w:fldChar w:fldCharType="begin"/>
          </w:r>
          <w:r>
            <w:instrText xml:space="preserve"> HYPERLINK \l _Toc19432 </w:instrText>
          </w:r>
          <w:r>
            <w:fldChar w:fldCharType="separate"/>
          </w:r>
          <w:r>
            <w:t>圖3.2 系統架構</w:t>
          </w:r>
          <w:r>
            <w:tab/>
          </w:r>
          <w:r>
            <w:fldChar w:fldCharType="begin"/>
          </w:r>
          <w:r>
            <w:instrText xml:space="preserve"> PAGEREF _Toc19432 \h </w:instrText>
          </w:r>
          <w:r>
            <w:fldChar w:fldCharType="separate"/>
          </w:r>
          <w:r>
            <w:t>9</w:t>
          </w:r>
          <w:r>
            <w:fldChar w:fldCharType="end"/>
          </w:r>
          <w:r>
            <w:fldChar w:fldCharType="end"/>
          </w:r>
        </w:p>
        <w:p w14:paraId="39F1587A">
          <w:pPr>
            <w:pStyle w:val="16"/>
            <w:tabs>
              <w:tab w:val="right" w:leader="dot" w:pos="9026"/>
            </w:tabs>
          </w:pPr>
          <w:r>
            <w:fldChar w:fldCharType="begin"/>
          </w:r>
          <w:r>
            <w:instrText xml:space="preserve"> HYPERLINK \l _Toc14024 </w:instrText>
          </w:r>
          <w:r>
            <w:fldChar w:fldCharType="separate"/>
          </w:r>
          <w:r>
            <w:t>圖3.3 文件檢查工具輸出範例</w:t>
          </w:r>
          <w:r>
            <w:tab/>
          </w:r>
          <w:r>
            <w:fldChar w:fldCharType="begin"/>
          </w:r>
          <w:r>
            <w:instrText xml:space="preserve"> PAGEREF _Toc14024 \h </w:instrText>
          </w:r>
          <w:r>
            <w:fldChar w:fldCharType="separate"/>
          </w:r>
          <w:r>
            <w:t>14</w:t>
          </w:r>
          <w:r>
            <w:fldChar w:fldCharType="end"/>
          </w:r>
          <w:r>
            <w:fldChar w:fldCharType="end"/>
          </w:r>
        </w:p>
        <w:p w14:paraId="45E08AA4">
          <w:pPr>
            <w:pStyle w:val="16"/>
            <w:tabs>
              <w:tab w:val="right" w:leader="dot" w:pos="9026"/>
            </w:tabs>
          </w:pPr>
          <w:r>
            <w:fldChar w:fldCharType="begin"/>
          </w:r>
          <w:r>
            <w:instrText xml:space="preserve"> HYPERLINK \l _Toc31036 </w:instrText>
          </w:r>
          <w:r>
            <w:fldChar w:fldCharType="separate"/>
          </w:r>
          <w:r>
            <w:t>圖3.4 標註工具畫面</w:t>
          </w:r>
          <w:r>
            <w:tab/>
          </w:r>
          <w:r>
            <w:fldChar w:fldCharType="begin"/>
          </w:r>
          <w:r>
            <w:instrText xml:space="preserve"> PAGEREF _Toc31036 \h </w:instrText>
          </w:r>
          <w:r>
            <w:fldChar w:fldCharType="separate"/>
          </w:r>
          <w:r>
            <w:t>15</w:t>
          </w:r>
          <w:r>
            <w:fldChar w:fldCharType="end"/>
          </w:r>
          <w:r>
            <w:fldChar w:fldCharType="end"/>
          </w:r>
        </w:p>
        <w:p w14:paraId="5BC4C4FB">
          <w:pPr>
            <w:pStyle w:val="16"/>
            <w:tabs>
              <w:tab w:val="right" w:leader="dot" w:pos="9026"/>
            </w:tabs>
          </w:pPr>
          <w:r>
            <w:fldChar w:fldCharType="begin"/>
          </w:r>
          <w:r>
            <w:instrText xml:space="preserve"> HYPERLINK \l _Toc6805 </w:instrText>
          </w:r>
          <w:r>
            <w:fldChar w:fldCharType="separate"/>
          </w:r>
          <w:r>
            <w:t>圖4.1 各方法之正確率（Qwen3-4B）</w:t>
          </w:r>
          <w:r>
            <w:tab/>
          </w:r>
          <w:r>
            <w:fldChar w:fldCharType="begin"/>
          </w:r>
          <w:r>
            <w:instrText xml:space="preserve"> PAGEREF _Toc6805 \h </w:instrText>
          </w:r>
          <w:r>
            <w:fldChar w:fldCharType="separate"/>
          </w:r>
          <w:r>
            <w:t>19</w:t>
          </w:r>
          <w:r>
            <w:fldChar w:fldCharType="end"/>
          </w:r>
          <w:r>
            <w:fldChar w:fldCharType="end"/>
          </w:r>
        </w:p>
        <w:p w14:paraId="4DB75494">
          <w:pPr>
            <w:pStyle w:val="16"/>
            <w:tabs>
              <w:tab w:val="right" w:leader="dot" w:pos="9026"/>
            </w:tabs>
          </w:pPr>
          <w:r>
            <w:fldChar w:fldCharType="begin"/>
          </w:r>
          <w:r>
            <w:instrText xml:space="preserve"> HYPERLINK \l _Toc26269 </w:instrText>
          </w:r>
          <w:r>
            <w:fldChar w:fldCharType="separate"/>
          </w:r>
          <w:r>
            <w:t>圖4.2 各方法之錯誤類型</w:t>
          </w:r>
          <w:r>
            <w:tab/>
          </w:r>
          <w:r>
            <w:fldChar w:fldCharType="begin"/>
          </w:r>
          <w:r>
            <w:instrText xml:space="preserve"> PAGEREF _Toc26269 \h </w:instrText>
          </w:r>
          <w:r>
            <w:fldChar w:fldCharType="separate"/>
          </w:r>
          <w:r>
            <w:t>22</w:t>
          </w:r>
          <w:r>
            <w:fldChar w:fldCharType="end"/>
          </w:r>
          <w:r>
            <w:fldChar w:fldCharType="end"/>
          </w:r>
        </w:p>
        <w:p w14:paraId="7B01DE29">
          <w:pPr>
            <w:pStyle w:val="16"/>
            <w:tabs>
              <w:tab w:val="right" w:leader="dot" w:pos="9026"/>
            </w:tabs>
          </w:pPr>
          <w:r>
            <w:fldChar w:fldCharType="begin"/>
          </w:r>
          <w:r>
            <w:instrText xml:space="preserve"> HYPERLINK \l _Toc29630 </w:instrText>
          </w:r>
          <w:r>
            <w:fldChar w:fldCharType="separate"/>
          </w:r>
          <w:r>
            <w:t>圖4.3 B1 與 M2 之混淆矩陣</w:t>
          </w:r>
          <w:r>
            <w:tab/>
          </w:r>
          <w:r>
            <w:fldChar w:fldCharType="begin"/>
          </w:r>
          <w:r>
            <w:instrText xml:space="preserve"> PAGEREF _Toc29630 \h </w:instrText>
          </w:r>
          <w:r>
            <w:fldChar w:fldCharType="separate"/>
          </w:r>
          <w:r>
            <w:t>22</w:t>
          </w:r>
          <w:r>
            <w:fldChar w:fldCharType="end"/>
          </w:r>
          <w:r>
            <w:fldChar w:fldCharType="end"/>
          </w:r>
        </w:p>
        <w:p w14:paraId="46DEB33E">
          <w:pPr>
            <w:pStyle w:val="16"/>
            <w:tabs>
              <w:tab w:val="right" w:leader="dot" w:pos="9026"/>
            </w:tabs>
          </w:pPr>
          <w:r>
            <w:fldChar w:fldCharType="begin"/>
          </w:r>
          <w:r>
            <w:instrText xml:space="preserve"> HYPERLINK \l _Toc13403 </w:instrText>
          </w:r>
          <w:r>
            <w:fldChar w:fldCharType="separate"/>
          </w:r>
          <w:r>
            <w:t>圖4.4 依輸入檔案類型之 macro-F1</w:t>
          </w:r>
          <w:r>
            <w:tab/>
          </w:r>
          <w:r>
            <w:fldChar w:fldCharType="begin"/>
          </w:r>
          <w:r>
            <w:instrText xml:space="preserve"> PAGEREF _Toc13403 \h </w:instrText>
          </w:r>
          <w:r>
            <w:fldChar w:fldCharType="separate"/>
          </w:r>
          <w:r>
            <w:t>23</w:t>
          </w:r>
          <w:r>
            <w:fldChar w:fldCharType="end"/>
          </w:r>
          <w:r>
            <w:fldChar w:fldCharType="end"/>
          </w:r>
        </w:p>
        <w:p w14:paraId="13712B20">
          <w:pPr>
            <w:tabs>
              <w:tab w:val="right" w:leader="dot" w:pos="9026"/>
            </w:tabs>
          </w:pPr>
          <w:r>
            <w:fldChar w:fldCharType="end"/>
          </w:r>
        </w:p>
      </w:sdtContent>
    </w:sdt>
    <w:p w14:paraId="48B10235">
      <w:pPr>
        <w:pStyle w:val="22"/>
        <w:pageBreakBefore/>
      </w:pPr>
      <w:bookmarkStart w:id="3" w:name="_Toc5127"/>
      <w:r>
        <w:t>表目錄</w:t>
      </w:r>
      <w:bookmarkEnd w:id="3"/>
    </w:p>
    <w:sdt>
      <w:sdtPr>
        <w:alias w:val="表目錄"/>
        <w:id w:val="147461493"/>
      </w:sdtPr>
      <w:sdtContent>
        <w:p w14:paraId="2A175730">
          <w:pPr>
            <w:tabs>
              <w:tab w:val="right" w:leader="dot" w:pos="9026"/>
            </w:tabs>
            <w:rPr>
              <w:rFonts w:ascii="Times New Roman" w:hAnsi="Times New Roman" w:eastAsia="標楷體" w:cs="Times New Roman"/>
              <w:sz w:val="24"/>
              <w:szCs w:val="24"/>
            </w:rPr>
          </w:pPr>
          <w:r>
            <w:fldChar w:fldCharType="begin"/>
          </w:r>
          <w:r>
            <w:instrText xml:space="preserve">TOC \h \t "TabCaption,1"</w:instrText>
          </w:r>
          <w:r>
            <w:fldChar w:fldCharType="separate"/>
          </w:r>
        </w:p>
        <w:p w14:paraId="6FF74F4E">
          <w:pPr>
            <w:pStyle w:val="16"/>
            <w:tabs>
              <w:tab w:val="right" w:leader="dot" w:pos="9026"/>
            </w:tabs>
          </w:pPr>
          <w:r>
            <w:fldChar w:fldCharType="begin"/>
          </w:r>
          <w:r>
            <w:instrText xml:space="preserve"> HYPERLINK \l _Toc18297 </w:instrText>
          </w:r>
          <w:r>
            <w:fldChar w:fldCharType="separate"/>
          </w:r>
          <w:r>
            <w:t>表2.1 相關研究與本研究之比較</w:t>
          </w:r>
          <w:r>
            <w:tab/>
          </w:r>
          <w:r>
            <w:fldChar w:fldCharType="begin"/>
          </w:r>
          <w:r>
            <w:instrText xml:space="preserve"> PAGEREF _Toc18297 \h </w:instrText>
          </w:r>
          <w:r>
            <w:fldChar w:fldCharType="separate"/>
          </w:r>
          <w:r>
            <w:t>7</w:t>
          </w:r>
          <w:r>
            <w:fldChar w:fldCharType="end"/>
          </w:r>
          <w:r>
            <w:fldChar w:fldCharType="end"/>
          </w:r>
        </w:p>
        <w:p w14:paraId="5A4A758C">
          <w:pPr>
            <w:pStyle w:val="16"/>
            <w:tabs>
              <w:tab w:val="right" w:leader="dot" w:pos="9026"/>
            </w:tabs>
          </w:pPr>
          <w:r>
            <w:fldChar w:fldCharType="begin"/>
          </w:r>
          <w:r>
            <w:instrText xml:space="preserve"> HYPERLINK \l _Toc10352 </w:instrText>
          </w:r>
          <w:r>
            <w:fldChar w:fldCharType="separate"/>
          </w:r>
          <w:r>
            <w:t>表3.1 資料集統計</w:t>
          </w:r>
          <w:r>
            <w:tab/>
          </w:r>
          <w:r>
            <w:fldChar w:fldCharType="begin"/>
          </w:r>
          <w:r>
            <w:instrText xml:space="preserve"> PAGEREF _Toc10352 \h </w:instrText>
          </w:r>
          <w:r>
            <w:fldChar w:fldCharType="separate"/>
          </w:r>
          <w:r>
            <w:t>9</w:t>
          </w:r>
          <w:r>
            <w:fldChar w:fldCharType="end"/>
          </w:r>
          <w:r>
            <w:fldChar w:fldCharType="end"/>
          </w:r>
        </w:p>
        <w:p w14:paraId="145D53E9">
          <w:pPr>
            <w:pStyle w:val="16"/>
            <w:tabs>
              <w:tab w:val="right" w:leader="dot" w:pos="9026"/>
            </w:tabs>
          </w:pPr>
          <w:r>
            <w:fldChar w:fldCharType="begin"/>
          </w:r>
          <w:r>
            <w:instrText xml:space="preserve"> HYPERLINK \l _Toc11011 </w:instrText>
          </w:r>
          <w:r>
            <w:fldChar w:fldCharType="separate"/>
          </w:r>
          <w:r>
            <w:t>表3.2 比較方法一覽</w:t>
          </w:r>
          <w:r>
            <w:tab/>
          </w:r>
          <w:r>
            <w:fldChar w:fldCharType="begin"/>
          </w:r>
          <w:r>
            <w:instrText xml:space="preserve"> PAGEREF _Toc11011 \h </w:instrText>
          </w:r>
          <w:r>
            <w:fldChar w:fldCharType="separate"/>
          </w:r>
          <w:r>
            <w:t>12</w:t>
          </w:r>
          <w:r>
            <w:fldChar w:fldCharType="end"/>
          </w:r>
          <w:r>
            <w:fldChar w:fldCharType="end"/>
          </w:r>
        </w:p>
        <w:p w14:paraId="2B48FB8F">
          <w:pPr>
            <w:pStyle w:val="16"/>
            <w:tabs>
              <w:tab w:val="right" w:leader="dot" w:pos="9026"/>
            </w:tabs>
          </w:pPr>
          <w:r>
            <w:fldChar w:fldCharType="begin"/>
          </w:r>
          <w:r>
            <w:instrText xml:space="preserve"> HYPERLINK \l _Toc5520 </w:instrText>
          </w:r>
          <w:r>
            <w:fldChar w:fldCharType="separate"/>
          </w:r>
          <w:r>
            <w:t>表3.3 比較之語言模型</w:t>
          </w:r>
          <w:r>
            <w:tab/>
          </w:r>
          <w:r>
            <w:fldChar w:fldCharType="begin"/>
          </w:r>
          <w:r>
            <w:instrText xml:space="preserve"> PAGEREF _Toc5520 \h </w:instrText>
          </w:r>
          <w:r>
            <w:fldChar w:fldCharType="separate"/>
          </w:r>
          <w:r>
            <w:t>12</w:t>
          </w:r>
          <w:r>
            <w:fldChar w:fldCharType="end"/>
          </w:r>
          <w:r>
            <w:fldChar w:fldCharType="end"/>
          </w:r>
        </w:p>
        <w:p w14:paraId="1B908EBE">
          <w:pPr>
            <w:pStyle w:val="16"/>
            <w:tabs>
              <w:tab w:val="right" w:leader="dot" w:pos="9026"/>
            </w:tabs>
          </w:pPr>
          <w:r>
            <w:fldChar w:fldCharType="begin"/>
          </w:r>
          <w:r>
            <w:instrText xml:space="preserve"> HYPERLINK \l _Toc5899 </w:instrText>
          </w:r>
          <w:r>
            <w:fldChar w:fldCharType="separate"/>
          </w:r>
          <w:r>
            <w:t>表3.4 知識庫更新動作</w:t>
          </w:r>
          <w:r>
            <w:tab/>
          </w:r>
          <w:r>
            <w:fldChar w:fldCharType="begin"/>
          </w:r>
          <w:r>
            <w:instrText xml:space="preserve"> PAGEREF _Toc5899 \h </w:instrText>
          </w:r>
          <w:r>
            <w:fldChar w:fldCharType="separate"/>
          </w:r>
          <w:r>
            <w:t>14</w:t>
          </w:r>
          <w:r>
            <w:fldChar w:fldCharType="end"/>
          </w:r>
          <w:r>
            <w:fldChar w:fldCharType="end"/>
          </w:r>
        </w:p>
        <w:p w14:paraId="4D386560">
          <w:pPr>
            <w:pStyle w:val="16"/>
            <w:tabs>
              <w:tab w:val="right" w:leader="dot" w:pos="9026"/>
            </w:tabs>
          </w:pPr>
          <w:r>
            <w:fldChar w:fldCharType="begin"/>
          </w:r>
          <w:r>
            <w:instrText xml:space="preserve"> HYPERLINK \l _Toc18280 </w:instrText>
          </w:r>
          <w:r>
            <w:fldChar w:fldCharType="separate"/>
          </w:r>
          <w:r>
            <w:t>表4.1 測試案例抽樣池</w:t>
          </w:r>
          <w:r>
            <w:tab/>
          </w:r>
          <w:r>
            <w:fldChar w:fldCharType="begin"/>
          </w:r>
          <w:r>
            <w:instrText xml:space="preserve"> PAGEREF _Toc18280 \h </w:instrText>
          </w:r>
          <w:r>
            <w:fldChar w:fldCharType="separate"/>
          </w:r>
          <w:r>
            <w:t>16</w:t>
          </w:r>
          <w:r>
            <w:fldChar w:fldCharType="end"/>
          </w:r>
          <w:r>
            <w:fldChar w:fldCharType="end"/>
          </w:r>
        </w:p>
        <w:p w14:paraId="54058F61">
          <w:pPr>
            <w:pStyle w:val="16"/>
            <w:tabs>
              <w:tab w:val="right" w:leader="dot" w:pos="9026"/>
            </w:tabs>
          </w:pPr>
          <w:r>
            <w:fldChar w:fldCharType="begin"/>
          </w:r>
          <w:r>
            <w:instrText xml:space="preserve"> HYPERLINK \l _Toc28499 </w:instrText>
          </w:r>
          <w:r>
            <w:fldChar w:fldCharType="separate"/>
          </w:r>
          <w:r>
            <w:t>表4.2 資料分割之類別分布</w:t>
          </w:r>
          <w:r>
            <w:tab/>
          </w:r>
          <w:r>
            <w:fldChar w:fldCharType="begin"/>
          </w:r>
          <w:r>
            <w:instrText xml:space="preserve"> PAGEREF _Toc28499 \h </w:instrText>
          </w:r>
          <w:r>
            <w:fldChar w:fldCharType="separate"/>
          </w:r>
          <w:r>
            <w:t>17</w:t>
          </w:r>
          <w:r>
            <w:fldChar w:fldCharType="end"/>
          </w:r>
          <w:r>
            <w:fldChar w:fldCharType="end"/>
          </w:r>
        </w:p>
        <w:p w14:paraId="6C4842FB">
          <w:pPr>
            <w:pStyle w:val="16"/>
            <w:tabs>
              <w:tab w:val="right" w:leader="dot" w:pos="9026"/>
            </w:tabs>
          </w:pPr>
          <w:r>
            <w:fldChar w:fldCharType="begin"/>
          </w:r>
          <w:r>
            <w:instrText xml:space="preserve"> HYPERLINK \l _Toc1594 </w:instrText>
          </w:r>
          <w:r>
            <w:fldChar w:fldCharType="separate"/>
          </w:r>
          <w:r>
            <w:t>表4.3 各方法之正確率（Qwen3-4B，測試集 120 題）</w:t>
          </w:r>
          <w:r>
            <w:tab/>
          </w:r>
          <w:r>
            <w:fldChar w:fldCharType="begin"/>
          </w:r>
          <w:r>
            <w:instrText xml:space="preserve"> PAGEREF _Toc1594 \h </w:instrText>
          </w:r>
          <w:r>
            <w:fldChar w:fldCharType="separate"/>
          </w:r>
          <w:r>
            <w:t>18</w:t>
          </w:r>
          <w:r>
            <w:fldChar w:fldCharType="end"/>
          </w:r>
          <w:r>
            <w:fldChar w:fldCharType="end"/>
          </w:r>
        </w:p>
        <w:p w14:paraId="20A2CCCC">
          <w:pPr>
            <w:pStyle w:val="16"/>
            <w:tabs>
              <w:tab w:val="right" w:leader="dot" w:pos="9026"/>
            </w:tabs>
          </w:pPr>
          <w:r>
            <w:fldChar w:fldCharType="begin"/>
          </w:r>
          <w:r>
            <w:instrText xml:space="preserve"> HYPERLINK \l _Toc10367 </w:instrText>
          </w:r>
          <w:r>
            <w:fldChar w:fldCharType="separate"/>
          </w:r>
          <w:r>
            <w:t>表4.4 各方法之 macro-F1 與成本（Qwen3-4B，測試集）</w:t>
          </w:r>
          <w:r>
            <w:tab/>
          </w:r>
          <w:r>
            <w:fldChar w:fldCharType="begin"/>
          </w:r>
          <w:r>
            <w:instrText xml:space="preserve"> PAGEREF _Toc10367 \h </w:instrText>
          </w:r>
          <w:r>
            <w:fldChar w:fldCharType="separate"/>
          </w:r>
          <w:r>
            <w:t>19</w:t>
          </w:r>
          <w:r>
            <w:fldChar w:fldCharType="end"/>
          </w:r>
          <w:r>
            <w:fldChar w:fldCharType="end"/>
          </w:r>
        </w:p>
        <w:p w14:paraId="4EC375FE">
          <w:pPr>
            <w:pStyle w:val="16"/>
            <w:tabs>
              <w:tab w:val="right" w:leader="dot" w:pos="9026"/>
            </w:tabs>
          </w:pPr>
          <w:r>
            <w:fldChar w:fldCharType="begin"/>
          </w:r>
          <w:r>
            <w:instrText xml:space="preserve"> HYPERLINK \l _Toc5112 </w:instrText>
          </w:r>
          <w:r>
            <w:fldChar w:fldCharType="separate"/>
          </w:r>
          <w:r>
            <w:t>表4.5 語言模型與比較基準（B4）之 McNemar 檢定</w:t>
          </w:r>
          <w:r>
            <w:tab/>
          </w:r>
          <w:r>
            <w:fldChar w:fldCharType="begin"/>
          </w:r>
          <w:r>
            <w:instrText xml:space="preserve"> PAGEREF _Toc5112 \h </w:instrText>
          </w:r>
          <w:r>
            <w:fldChar w:fldCharType="separate"/>
          </w:r>
          <w:r>
            <w:t>20</w:t>
          </w:r>
          <w:r>
            <w:fldChar w:fldCharType="end"/>
          </w:r>
          <w:r>
            <w:fldChar w:fldCharType="end"/>
          </w:r>
        </w:p>
        <w:p w14:paraId="0F59361B">
          <w:pPr>
            <w:pStyle w:val="16"/>
            <w:tabs>
              <w:tab w:val="right" w:leader="dot" w:pos="9026"/>
            </w:tabs>
          </w:pPr>
          <w:r>
            <w:fldChar w:fldCharType="begin"/>
          </w:r>
          <w:r>
            <w:instrText xml:space="preserve"> HYPERLINK \l _Toc1316 </w:instrText>
          </w:r>
          <w:r>
            <w:fldChar w:fldCharType="separate"/>
          </w:r>
          <w:r>
            <w:t>表4.6 三個語言模型之比較（M2 設定，測試集 120 題）</w:t>
          </w:r>
          <w:r>
            <w:tab/>
          </w:r>
          <w:r>
            <w:fldChar w:fldCharType="begin"/>
          </w:r>
          <w:r>
            <w:instrText xml:space="preserve"> PAGEREF _Toc1316 \h </w:instrText>
          </w:r>
          <w:r>
            <w:fldChar w:fldCharType="separate"/>
          </w:r>
          <w:r>
            <w:t>21</w:t>
          </w:r>
          <w:r>
            <w:fldChar w:fldCharType="end"/>
          </w:r>
          <w:r>
            <w:fldChar w:fldCharType="end"/>
          </w:r>
        </w:p>
        <w:p w14:paraId="6666B53B">
          <w:pPr>
            <w:pStyle w:val="16"/>
            <w:tabs>
              <w:tab w:val="right" w:leader="dot" w:pos="9026"/>
            </w:tabs>
          </w:pPr>
          <w:r>
            <w:fldChar w:fldCharType="begin"/>
          </w:r>
          <w:r>
            <w:instrText xml:space="preserve"> HYPERLINK \l _Toc22406 </w:instrText>
          </w:r>
          <w:r>
            <w:fldChar w:fldCharType="separate"/>
          </w:r>
          <w:r>
            <w:t>表4.7 同語言與跨語言情境之完全正確率（M2 設定）</w:t>
          </w:r>
          <w:r>
            <w:tab/>
          </w:r>
          <w:r>
            <w:fldChar w:fldCharType="begin"/>
          </w:r>
          <w:r>
            <w:instrText xml:space="preserve"> PAGEREF _Toc22406 \h </w:instrText>
          </w:r>
          <w:r>
            <w:fldChar w:fldCharType="separate"/>
          </w:r>
          <w:r>
            <w:t>24</w:t>
          </w:r>
          <w:r>
            <w:fldChar w:fldCharType="end"/>
          </w:r>
          <w:r>
            <w:fldChar w:fldCharType="end"/>
          </w:r>
        </w:p>
        <w:p w14:paraId="41520AF7">
          <w:pPr>
            <w:pStyle w:val="16"/>
            <w:tabs>
              <w:tab w:val="right" w:leader="dot" w:pos="9026"/>
            </w:tabs>
          </w:pPr>
          <w:r>
            <w:fldChar w:fldCharType="begin"/>
          </w:r>
          <w:r>
            <w:instrText xml:space="preserve"> HYPERLINK \l _Toc27805 </w:instrText>
          </w:r>
          <w:r>
            <w:fldChar w:fldCharType="separate"/>
          </w:r>
          <w:r>
            <w:t>表A.1 邊界情況之標註規則</w:t>
          </w:r>
          <w:r>
            <w:tab/>
          </w:r>
          <w:r>
            <w:fldChar w:fldCharType="begin"/>
          </w:r>
          <w:r>
            <w:instrText xml:space="preserve"> PAGEREF _Toc27805 \h </w:instrText>
          </w:r>
          <w:r>
            <w:fldChar w:fldCharType="separate"/>
          </w:r>
          <w:r>
            <w:t>30</w:t>
          </w:r>
          <w:r>
            <w:fldChar w:fldCharType="end"/>
          </w:r>
          <w:r>
            <w:fldChar w:fldCharType="end"/>
          </w:r>
        </w:p>
        <w:p w14:paraId="67D3E30D">
          <w:pPr>
            <w:tabs>
              <w:tab w:val="right" w:leader="dot" w:pos="9026"/>
            </w:tabs>
          </w:pPr>
          <w:r>
            <w:fldChar w:fldCharType="end"/>
          </w:r>
        </w:p>
      </w:sdtContent>
    </w:sdt>
    <w:p w14:paraId="53DDEDFE">
      <w:pPr>
        <w:sectPr>
          <w:footerReference r:id="rId5" w:type="default"/>
          <w:pgSz w:w="11906" w:h="16838"/>
          <w:pgMar w:top="1440" w:right="1440" w:bottom="1440" w:left="1440" w:header="851" w:footer="851" w:gutter="0"/>
          <w:pgNumType w:fmt="lowerRoman" w:start="1"/>
          <w:cols w:space="720" w:num="1"/>
          <w:docGrid w:linePitch="360" w:charSpace="0"/>
        </w:sectPr>
      </w:pPr>
    </w:p>
    <w:p w14:paraId="1A89FADC">
      <w:pPr>
        <w:pStyle w:val="2"/>
        <w:pageBreakBefore/>
      </w:pPr>
      <w:bookmarkStart w:id="4" w:name="_Toc9871"/>
      <w:r>
        <w:t>第一章 緒論</w:t>
      </w:r>
      <w:bookmarkEnd w:id="4"/>
    </w:p>
    <w:p w14:paraId="5AC4398E">
      <w:pPr>
        <w:pStyle w:val="3"/>
      </w:pPr>
      <w:bookmarkStart w:id="5" w:name="_Toc25628"/>
      <w:r>
        <w:t>1.1 研究背景</w:t>
      </w:r>
      <w:bookmarkEnd w:id="5"/>
    </w:p>
    <w:p w14:paraId="1A6A651A">
      <w:pPr>
        <w:spacing w:before="0" w:after="0" w:line="360" w:lineRule="auto"/>
        <w:ind w:firstLine="480"/>
        <w:jc w:val="both"/>
      </w:pPr>
      <w:r>
        <w:t>近年來，大型語言模型（Large Language Model，LLM）快速發展，許多單位開始以檢索增強生成（Retrieval-Augmented Generation，RAG）[1] 的方式建置問答機器人：先從知識庫中檢索與問題相關的文件，再交由語言模型根據文件內容回答。這種做法的優點是回答可以依據機構自己的資料，而不必重新訓練模型；但也代表回答的正確性高度依賴知識庫本身是否正確、是否為最新版本。</w:t>
      </w:r>
    </w:p>
    <w:p w14:paraId="7250A83F">
      <w:pPr>
        <w:spacing w:before="0" w:after="0" w:line="360" w:lineRule="auto"/>
        <w:ind w:firstLine="480"/>
        <w:jc w:val="both"/>
      </w:pPr>
      <w:r>
        <w:t>東海大學國際暨兩岸合作處（以下簡稱國際處）每年發布大量與國際學生、交換計畫及獎學金有關的公告。這些公告具有明顯的週期性：同一個計畫每學期或每年度都會重新公告一次，內容與格式高度相似，但截止日期、名額、申請資格或申請網址可能已經改變。例如「2025 年度日本國際交流基金會經費資助計畫」在隔年就由「2026 年度」的公告取代。若知識庫同時保留兩份公告，而檢索系統又無法分辨哪一份才是現行版本，問答機器人便可能把過期的截止日期告訴學生。</w:t>
      </w:r>
    </w:p>
    <w:p w14:paraId="6E29399D">
      <w:pPr>
        <w:spacing w:before="0" w:after="0" w:line="360" w:lineRule="auto"/>
        <w:ind w:firstLine="480"/>
        <w:jc w:val="both"/>
      </w:pPr>
      <w:r>
        <w:t>文獻指出，知識之間的衝突與資訊時效性是 RAG 系統的重要問題之一 [2][3]。語意相似度本身沒有時間的概念，一份過期公告與取代它的新公告往往有幾乎相同的相似度分數。因此，單純依靠相似度檢索並不足以確保回答的時效性，必須在文件進入知識庫時就處理新舊版本之間的關係。</w:t>
      </w:r>
    </w:p>
    <w:p w14:paraId="2D2EE27D">
      <w:pPr>
        <w:pStyle w:val="3"/>
      </w:pPr>
      <w:bookmarkStart w:id="6" w:name="_Toc29563"/>
      <w:r>
        <w:t>1.2 研究動機</w:t>
      </w:r>
      <w:bookmarkEnd w:id="6"/>
    </w:p>
    <w:p w14:paraId="07774E3E">
      <w:pPr>
        <w:spacing w:before="0" w:after="0" w:line="360" w:lineRule="auto"/>
        <w:ind w:firstLine="480"/>
        <w:jc w:val="both"/>
      </w:pPr>
      <w:r>
        <w:t>本研究最初的目標是為國際處建置一套雙語問答機器人。在開發過程中我們發現，真正困難的並不是回答問題，而是維護知識庫：每當有新文件要加入時，管理者都必須判斷它是否取代了某一份舊公告。這項工作若完全由人工完成，不僅耗時，也容易遺漏；若完全交給相似度門檻，又會被版面相同但內容不同的公告誤導，例如不同講次的系列講座，或使用相同範本的不同獎學金。</w:t>
      </w:r>
    </w:p>
    <w:p w14:paraId="06391A6B">
      <w:pPr>
        <w:spacing w:before="0" w:after="0" w:line="360" w:lineRule="auto"/>
        <w:ind w:firstLine="480"/>
        <w:jc w:val="both"/>
      </w:pPr>
      <w:r>
        <w:t>大型語言模型能夠閱讀並比較兩份文件的內容，理論上可以理解「同一計畫的新年度版本」與「另一個計畫」的差別。然而，語言模型的判斷是否真的優於簡單規則？在本地端、可在一般筆電 GPU 上執行的小型模型是否足夠？這些問題都需要以實驗來回答，而不是假設語言模型一定比較好。這也是本專題從「建置系統」轉為「比較方法」的主要動機。</w:t>
      </w:r>
    </w:p>
    <w:p w14:paraId="09E3B654">
      <w:pPr>
        <w:spacing w:before="0" w:after="0" w:line="360" w:lineRule="auto"/>
        <w:ind w:firstLine="480"/>
        <w:jc w:val="both"/>
      </w:pPr>
      <w:r>
        <w:t>此外，國際處的資料庫必須在校內設備上運作，且公告同時存在中文與英文版本。因此，本研究不只比較語言模型與規則，也比較數種可在本地端執行的輕量化模型，並關注它們的輸出是否穩定、回應是否夠快，以及能否跨越中英文辨識同一計畫。</w:t>
      </w:r>
    </w:p>
    <w:p w14:paraId="04EC97B8">
      <w:pPr>
        <w:pStyle w:val="3"/>
      </w:pPr>
      <w:bookmarkStart w:id="7" w:name="_Toc14073"/>
      <w:r>
        <w:t>1.3 研究問題</w:t>
      </w:r>
      <w:bookmarkEnd w:id="7"/>
    </w:p>
    <w:p w14:paraId="6D3BF845">
      <w:pPr>
        <w:spacing w:before="0" w:after="0" w:line="360" w:lineRule="auto"/>
        <w:ind w:firstLine="480"/>
        <w:jc w:val="both"/>
      </w:pPr>
      <w:r>
        <w:t>本研究欲回答以下三個研究問題：</w:t>
      </w:r>
    </w:p>
    <w:p w14:paraId="378FECD2">
      <w:pPr>
        <w:spacing w:before="0" w:after="0" w:line="360" w:lineRule="auto"/>
        <w:ind w:firstLine="480"/>
        <w:jc w:val="both"/>
      </w:pPr>
      <w:r>
        <w:rPr>
          <w:b/>
          <w:bCs/>
        </w:rPr>
        <w:t>RQ1　模型間的分類表現差異。</w:t>
      </w:r>
      <w:r>
        <w:t xml:space="preserve"> 不同的大型語言模型（Qwen3-4B、Llama 3.2-3B、Phi-4-mini）在判斷新進文件應歸類為「更新既有公告（UPDATE）」、「新增公告（NEW）」或「重複公告（REDUNDANT）」，並在 UPDATE 時指出被取代之公告時，其分類表現是否有顯著差異？本研究以完全正確率、macro-F1 與錯誤類型比較三者，並以 McNemar 檢定（兩兩比較，經 Holm 校正）檢驗差異之顯著性。</w:t>
      </w:r>
    </w:p>
    <w:p w14:paraId="48DEF953">
      <w:pPr>
        <w:spacing w:before="0" w:after="0" w:line="360" w:lineRule="auto"/>
        <w:ind w:firstLine="480"/>
        <w:jc w:val="both"/>
      </w:pPr>
      <w:r>
        <w:rPr>
          <w:b/>
          <w:bCs/>
        </w:rPr>
        <w:t>RQ2　輕量化模型之可行性。</w:t>
      </w:r>
      <w:r>
        <w:t xml:space="preserve"> 參數量約 3B 至 4B、經 4 位元量化並可於 8 GB 顯示記憶體本地端執行的輕量化模型，是否足以勝任此分類任務？本研究從三個面向評估：（1）分類表現：完全正確率與 macro-F1，並與不使用語言模型的規則方法比較；（2）結構化輸出穩定度：在不強制 JSON 格式的情況下，模型產生合法 JSON 的比例；（3）回應時間：每份文件的平均、中位數與最慢 10% 之回應時間。</w:t>
      </w:r>
    </w:p>
    <w:p w14:paraId="4B37F617">
      <w:pPr>
        <w:spacing w:before="0" w:after="0" w:line="360" w:lineRule="auto"/>
        <w:ind w:firstLine="480"/>
        <w:jc w:val="both"/>
      </w:pPr>
      <w:r>
        <w:rPr>
          <w:b/>
          <w:bCs/>
        </w:rPr>
        <w:t>RQ3　跨語言情境之辨識能力。</w:t>
      </w:r>
      <w:r>
        <w:t xml:space="preserve"> 當既有公告與新進文件使用不同語言（既有為中文、新進為英文，或相反）時，模型是否仍能辨識兩者屬於同一計畫或事件？與同語言情境相比，其完全正確率是否下降，下降幅度為何？</w:t>
      </w:r>
    </w:p>
    <w:p w14:paraId="0083E211">
      <w:pPr>
        <w:pStyle w:val="3"/>
      </w:pPr>
      <w:bookmarkStart w:id="8" w:name="_Toc31388"/>
      <w:r>
        <w:t>1.4 研究目的</w:t>
      </w:r>
      <w:bookmarkEnd w:id="8"/>
    </w:p>
    <w:p w14:paraId="63DCF230">
      <w:pPr>
        <w:spacing w:before="0" w:after="0" w:line="360" w:lineRule="auto"/>
        <w:ind w:firstLine="480"/>
        <w:jc w:val="both"/>
      </w:pPr>
      <w:r>
        <w:t>為回答上述問題，本研究的目的如下：</w:t>
      </w:r>
    </w:p>
    <w:p w14:paraId="4337784C">
      <w:pPr>
        <w:pStyle w:val="19"/>
        <w:numPr>
          <w:ilvl w:val="0"/>
          <w:numId w:val="1"/>
        </w:numPr>
        <w:spacing w:before="0" w:after="0" w:line="360" w:lineRule="auto"/>
        <w:jc w:val="both"/>
      </w:pPr>
      <w:r>
        <w:t>將「新文件是否取代舊公告」形式化為一個可評估的分類問題：輸出 UPDATE、NEW 或 REDUNDANT，並在 UPDATE 時指出被取代的公告。</w:t>
      </w:r>
    </w:p>
    <w:p w14:paraId="44F1E18B">
      <w:pPr>
        <w:pStyle w:val="19"/>
        <w:numPr>
          <w:ilvl w:val="0"/>
          <w:numId w:val="1"/>
        </w:numPr>
        <w:spacing w:before="0" w:after="0" w:line="360" w:lineRule="auto"/>
        <w:jc w:val="both"/>
      </w:pPr>
      <w:r>
        <w:t>以國際處公開的公告建立一份具有真實新舊版本關係的實驗資料集，並訂定明確的標註規則。</w:t>
      </w:r>
    </w:p>
    <w:p w14:paraId="5E98C0EC">
      <w:pPr>
        <w:pStyle w:val="19"/>
        <w:numPr>
          <w:ilvl w:val="0"/>
          <w:numId w:val="1"/>
        </w:numPr>
        <w:spacing w:before="0" w:after="0" w:line="360" w:lineRule="auto"/>
        <w:jc w:val="both"/>
      </w:pPr>
      <w:r>
        <w:t>在相同條件下比較三種輕量化語言模型與五種規則方法的分類表現、JSON 輸出穩定度與回應時間，並以統計檢定確認差異是否顯著。</w:t>
      </w:r>
    </w:p>
    <w:p w14:paraId="000D2D0A">
      <w:pPr>
        <w:pStyle w:val="19"/>
        <w:numPr>
          <w:ilvl w:val="0"/>
          <w:numId w:val="1"/>
        </w:numPr>
        <w:spacing w:before="0" w:after="0" w:line="360" w:lineRule="auto"/>
        <w:jc w:val="both"/>
      </w:pPr>
      <w:r>
        <w:t>建立中英文交叉的測試案例，評估模型在跨語言情境下的表現變化。</w:t>
      </w:r>
    </w:p>
    <w:p w14:paraId="4A2492E2">
      <w:pPr>
        <w:pStyle w:val="19"/>
        <w:numPr>
          <w:ilvl w:val="0"/>
          <w:numId w:val="1"/>
        </w:numPr>
        <w:spacing w:before="0" w:after="0" w:line="360" w:lineRule="auto"/>
        <w:jc w:val="both"/>
      </w:pPr>
      <w:r>
        <w:t>分析各方法錯誤的類型與原因，並實作一套可指定模型的文件檢查與知識庫更新工具，其判斷程式與實驗所評估的程式完全相同。</w:t>
      </w:r>
    </w:p>
    <w:p w14:paraId="702D1F67">
      <w:pPr>
        <w:pStyle w:val="3"/>
      </w:pPr>
      <w:bookmarkStart w:id="9" w:name="_Toc7312"/>
      <w:r>
        <w:t>1.5 研究範圍</w:t>
      </w:r>
      <w:bookmarkEnd w:id="9"/>
    </w:p>
    <w:p w14:paraId="38820EA5">
      <w:pPr>
        <w:spacing w:before="0" w:after="0" w:line="360" w:lineRule="auto"/>
        <w:ind w:firstLine="480"/>
        <w:jc w:val="both"/>
      </w:pPr>
      <w:r>
        <w:t>本研究的資料限於東海大學國際處網站「最新消息」中公開的公告與其附件，時間範圍為 2012 年至 2026 年。輸入文件的格式包含 PDF、Word（.docx、.odt）、純文字（.txt）與 Markdown（.md）；掃描影像型的 PDF 因沒有文字層，不在本研究的處理範圍。語言模型限於可在 8 GB 顯示記憶體筆電上執行的 4 位元量化輕量化模型：Qwen3-4B [4]、Llama 3.2-3B [5] 與 Phi-4-mini [6]，皆透過 Ollama [7] 於本地端執行，不使用雲端服務。</w:t>
      </w:r>
    </w:p>
    <w:p w14:paraId="2CC46410">
      <w:pPr>
        <w:spacing w:before="0" w:after="0" w:line="360" w:lineRule="auto"/>
        <w:ind w:firstLine="480"/>
        <w:jc w:val="both"/>
      </w:pPr>
      <w:r>
        <w:t>本研究關注的是「文件進入知識庫時」的判斷，而不是使用者提問時的回答品質；問答機器人本身的回答效果不在本報告的評估範圍內。</w:t>
      </w:r>
    </w:p>
    <w:p w14:paraId="52F71E7B">
      <w:pPr>
        <w:pStyle w:val="3"/>
      </w:pPr>
      <w:bookmarkStart w:id="10" w:name="_Toc27279"/>
      <w:r>
        <w:t>1.6 研究流程與章節結構</w:t>
      </w:r>
      <w:bookmarkEnd w:id="10"/>
    </w:p>
    <w:p w14:paraId="33A76B22">
      <w:pPr>
        <w:spacing w:before="0" w:after="0" w:line="360" w:lineRule="auto"/>
        <w:ind w:firstLine="480"/>
        <w:jc w:val="both"/>
      </w:pPr>
      <w:r>
        <w:t>本研究的流程如圖 1.1 所示：先爬取國際處公告並整理成資料庫，再抽樣建立測試案例並準備對應的輸入檔案；接著由研究者標註正確答案，最後讓各方法回答相同的測試題並進行統計與錯誤分析。</w:t>
      </w:r>
    </w:p>
    <w:p w14:paraId="35880099">
      <w:pPr>
        <w:keepNext/>
        <w:spacing w:before="120" w:after="60"/>
        <w:jc w:val="center"/>
      </w:pPr>
      <w:r>
        <w:drawing>
          <wp:inline distT="0" distB="0" distL="0" distR="0">
            <wp:extent cx="5715000" cy="1581150"/>
            <wp:effectExtent l="0" t="0" r="0" b="0"/>
            <wp:docPr id="1" name="圖1.1 研究流程" descr="圖1.1 研究流程" title="圖1.1 研究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1.1 研究流程" descr="圖1.1 研究流程" title="圖1.1 研究流程"/>
                    <pic:cNvPicPr>
                      <a:picLocks noChangeAspect="1" noChangeArrowheads="1"/>
                    </pic:cNvPicPr>
                  </pic:nvPicPr>
                  <pic:blipFill>
                    <a:blip r:embed="rId8"/>
                    <a:srcRect/>
                    <a:stretch>
                      <a:fillRect/>
                    </a:stretch>
                  </pic:blipFill>
                  <pic:spPr>
                    <a:xfrm>
                      <a:off x="0" y="0"/>
                      <a:ext cx="5715000" cy="1581150"/>
                    </a:xfrm>
                    <a:prstGeom prst="rect">
                      <a:avLst/>
                    </a:prstGeom>
                  </pic:spPr>
                </pic:pic>
              </a:graphicData>
            </a:graphic>
          </wp:inline>
        </w:drawing>
      </w:r>
    </w:p>
    <w:p w14:paraId="716BFA6B">
      <w:pPr>
        <w:pStyle w:val="24"/>
      </w:pPr>
      <w:bookmarkStart w:id="11" w:name="_Toc20080"/>
      <w:r>
        <w:t>圖1.1 研究流程</w:t>
      </w:r>
      <w:bookmarkEnd w:id="11"/>
    </w:p>
    <w:p w14:paraId="6E9ADB0C">
      <w:pPr>
        <w:spacing w:before="0" w:after="0" w:line="360" w:lineRule="auto"/>
        <w:ind w:firstLine="480"/>
        <w:jc w:val="both"/>
      </w:pPr>
      <w:r>
        <w:t>本報告共分五章。第一章說明研究背景、動機、研究問題與目的；第二章回顧檢索增強生成、知識衝突、文件相似度、輕量化語言模型與結構化輸出等相關文獻；第三章說明系統設計、比較方法與跨語言測試設計；第四章依研究問題說明實驗設計、評估指標、實驗結果與錯誤分析；第五章為結論、研究限制與未來研究方向。</w:t>
      </w:r>
    </w:p>
    <w:p w14:paraId="077B27EE">
      <w:pPr>
        <w:pStyle w:val="2"/>
        <w:pageBreakBefore/>
      </w:pPr>
      <w:bookmarkStart w:id="12" w:name="_Toc13741"/>
      <w:r>
        <w:t>第二章 相關文獻回顧</w:t>
      </w:r>
      <w:bookmarkEnd w:id="12"/>
    </w:p>
    <w:p w14:paraId="25484145">
      <w:pPr>
        <w:pStyle w:val="3"/>
      </w:pPr>
      <w:bookmarkStart w:id="13" w:name="_Toc753"/>
      <w:r>
        <w:t>2.1 檢索增強生成</w:t>
      </w:r>
      <w:bookmarkEnd w:id="13"/>
    </w:p>
    <w:p w14:paraId="41149520">
      <w:pPr>
        <w:spacing w:before="0" w:after="0" w:line="360" w:lineRule="auto"/>
        <w:ind w:firstLine="480"/>
        <w:jc w:val="both"/>
      </w:pPr>
      <w:r>
        <w:t>Lewis 等人 [1] 提出檢索增強生成，將檢索器與生成模型結合：模型在回答前先從外部文件庫取得相關段落，再以這些段落作為依據產生答案。此架構使模型能使用訓練資料以外、可以隨時更新的知識，因而被廣泛用於企業與機構的問答系統。現代語言模型多以 Transformer [8] 架構為基礎，本研究使用的 Qwen3 [4] 亦屬此類。</w:t>
      </w:r>
    </w:p>
    <w:p w14:paraId="7BAADE0D">
      <w:pPr>
        <w:spacing w:before="0" w:after="0" w:line="360" w:lineRule="auto"/>
        <w:ind w:firstLine="480"/>
        <w:jc w:val="both"/>
      </w:pPr>
      <w:r>
        <w:t>然而，RAG 的前提是知識庫內容正確且一致。當知識庫同時存在新舊版本的文件時，檢索器可能同時取回兩者，而生成模型未必能判斷哪一份才是現行版本。這使得「知識庫維護」成為 RAG 系統實務上不可忽視的一環。</w:t>
      </w:r>
    </w:p>
    <w:p w14:paraId="5CED4864">
      <w:pPr>
        <w:pStyle w:val="3"/>
      </w:pPr>
      <w:bookmarkStart w:id="14" w:name="_Toc25975"/>
      <w:r>
        <w:t>2.2 知識衝突與資訊時效</w:t>
      </w:r>
      <w:bookmarkEnd w:id="14"/>
    </w:p>
    <w:p w14:paraId="091157C6">
      <w:pPr>
        <w:spacing w:before="0" w:after="0" w:line="360" w:lineRule="auto"/>
        <w:ind w:firstLine="480"/>
        <w:jc w:val="both"/>
      </w:pPr>
      <w:r>
        <w:t>Xu 等人 [2] 將大型語言模型的知識衝突分為三類：模型內部記憶與輸入內容的衝突、多份輸入內容之間的衝突，以及模型內部記憶本身的衝突。本研究處理的情境屬於第二類：知識庫中的新舊公告彼此矛盾。不同的是，本研究在文件「進入知識庫時」就處理衝突，而不是等到使用者提問時才處理。</w:t>
      </w:r>
    </w:p>
    <w:p w14:paraId="61E5DAB1">
      <w:pPr>
        <w:spacing w:before="0" w:after="0" w:line="360" w:lineRule="auto"/>
        <w:ind w:firstLine="480"/>
        <w:jc w:val="both"/>
      </w:pPr>
      <w:r>
        <w:t>Cattan 等人 [3] 進一步將搜尋增強語言模型所面臨的來源衝突分類，其中包含「資訊過期」的類型，並建立由專家標註的資料集。其結果顯示，即使是大型商用模型，在判斷衝突類型時的準確率也僅約六成。這提醒我們，對於本研究所使用的小型量化模型，不應預期接近完美的表現。</w:t>
      </w:r>
    </w:p>
    <w:p w14:paraId="71D170D9">
      <w:pPr>
        <w:pStyle w:val="3"/>
      </w:pPr>
      <w:bookmarkStart w:id="15" w:name="_Toc7269"/>
      <w:r>
        <w:t>2.3 文件相似度與近似重複偵測</w:t>
      </w:r>
      <w:bookmarkEnd w:id="15"/>
    </w:p>
    <w:p w14:paraId="101E2D37">
      <w:pPr>
        <w:spacing w:before="0" w:after="0" w:line="360" w:lineRule="auto"/>
        <w:ind w:firstLine="480"/>
        <w:jc w:val="both"/>
      </w:pPr>
      <w:r>
        <w:t>判斷兩份文件是否相關，最常見的方法是計算相似度。傳統資訊檢索以詞彙為基礎，其中 BM25 [9] 根據查詢詞在文件中出現的次數與詞的稀有程度計分，是至今仍被廣泛使用的強基準方法 [10]。近年則以神經網路將文字轉為向量（embedding），再以餘弦相似度比較語意 [11]；multilingual-e5 [12] 與 BGE-M3 [13] 是支援中文的多語言嵌入模型，後者亦提供重排序（reranker）模型，可同時閱讀兩段文字並給出相關程度。</w:t>
      </w:r>
    </w:p>
    <w:p w14:paraId="6986570E">
      <w:pPr>
        <w:spacing w:before="0" w:after="0" w:line="360" w:lineRule="auto"/>
        <w:ind w:firstLine="480"/>
        <w:jc w:val="both"/>
      </w:pPr>
      <w:r>
        <w:t>在網頁與文件處理領域，近似重複（near-duplicate）偵測已發展成熟，例如以 shingling 估計文件相似程度 [14] 或以 SimHash 快速比對 [15]。但「近似重複」並不等於「取代」：使用相同範本的兩個不同計畫可能高度相似，而真正的新版本卻可能大幅改寫。因此，本研究將這些相似度方法作為比較基準，檢驗它們在判斷取代關係時的極限。</w:t>
      </w:r>
    </w:p>
    <w:p w14:paraId="62065AC9">
      <w:pPr>
        <w:pStyle w:val="3"/>
      </w:pPr>
      <w:bookmarkStart w:id="16" w:name="_Toc25552"/>
      <w:r>
        <w:t>2.4 以大型語言模型作為判斷者</w:t>
      </w:r>
      <w:bookmarkEnd w:id="16"/>
    </w:p>
    <w:p w14:paraId="5DC4730F">
      <w:pPr>
        <w:spacing w:before="0" w:after="0" w:line="360" w:lineRule="auto"/>
        <w:ind w:firstLine="480"/>
        <w:jc w:val="both"/>
      </w:pPr>
      <w:r>
        <w:t>以語言模型評估或判斷文字內容（LLM-as-a-judge）已被廣泛採用。Zheng 等人 [16] 的研究顯示，強大的語言模型在許多情境下的判斷與人類相當一致，但也存在位置偏誤與冗長偏誤等問題。語言模型亦可透過在提示中加入少量範例（few-shot）來學習任務格式 [17]。本研究將語言模型用於判斷新文件與候選公告之間的關係，並以「僅讀新文件」、「加上候選公告」與「加上範例」三種設定比較其效果。</w:t>
      </w:r>
    </w:p>
    <w:p w14:paraId="70CBA6A3">
      <w:pPr>
        <w:pStyle w:val="3"/>
      </w:pPr>
      <w:bookmarkStart w:id="17" w:name="_Toc29151"/>
      <w:r>
        <w:t>2.5 輕量化語言模型與結構化輸出</w:t>
      </w:r>
      <w:bookmarkEnd w:id="17"/>
    </w:p>
    <w:p w14:paraId="2BE486D2">
      <w:pPr>
        <w:spacing w:before="0" w:after="0" w:line="360" w:lineRule="auto"/>
        <w:ind w:firstLine="480"/>
        <w:jc w:val="both"/>
      </w:pPr>
      <w:r>
        <w:t>大型語言模型的參數量從數十億到數千億不等。參數量越大的模型通常表現越好，但需要的運算資源也越多，難以在一般設備上執行。近年各主要開發者都釋出了約 3B 至 4B 參數的輕量化模型，經 4 位元量化後僅需約 2 至 3 GB 記憶體，可在一般筆電的 GPU 上執行。本研究比較其中三種：阿里巴巴通義千問團隊的 Qwen3-4B [4]，支援超過百種語言且可切換是否進行推理（thinking）；Meta 的 Llama 3.2-3B，屬於 Llama 3 系列 [5] 的輕量化版本；以及微軟的 Phi-4-mini [6]，約 3.8B 參數，強調以高品質合成資料訓練出的推理能力。三者的訓練資料與中文能力不同，因此在處理以中文為主的國際處公告時，表現可能有明顯差異。</w:t>
      </w:r>
    </w:p>
    <w:p w14:paraId="12F728E8">
      <w:pPr>
        <w:spacing w:before="0" w:after="0" w:line="360" w:lineRule="auto"/>
        <w:ind w:firstLine="480"/>
        <w:jc w:val="both"/>
      </w:pPr>
      <w:r>
        <w:t>在將語言模型整合進資料處理流程時，模型的輸出必須是程式可以解析的固定格式，最常見的是 JSON。輕量化模型有時會在 JSON 前後加上說明文字、使用錯誤的欄位名稱，或產生語法錯誤的 JSON。Ollama 提供結構化輸出功能 [18]，可在解碼時限制模型只能產生符合指定 JSON 結構的內容，使輸出必定合法；但這也意味著，若要評估模型本身產生正確格式的能力，就必須在不使用此功能的情況下測試。本研究同時比較兩種情況。</w:t>
      </w:r>
    </w:p>
    <w:p w14:paraId="7EBDC919">
      <w:pPr>
        <w:spacing w:before="0" w:after="0" w:line="360" w:lineRule="auto"/>
        <w:ind w:firstLine="480"/>
        <w:jc w:val="both"/>
      </w:pPr>
      <w:r>
        <w:t>跨語言方面，multilingual-e5 [12] 與 BGE-M3 [13] 等多語言嵌入模型以多語言資料訓練，能將不同語言中意義相近的文字映射到相近的向量，使中文公告與英文文件可以互相檢索。然而，檢索到相關文件並不代表語言模型能正確判斷兩者是否為同一計畫的新舊版本，這正是 RQ3 所要檢驗的。</w:t>
      </w:r>
    </w:p>
    <w:p w14:paraId="08041364">
      <w:pPr>
        <w:pStyle w:val="3"/>
      </w:pPr>
      <w:bookmarkStart w:id="18" w:name="_Toc24563"/>
      <w:r>
        <w:t>2.6 級聯方法</w:t>
      </w:r>
      <w:bookmarkEnd w:id="18"/>
    </w:p>
    <w:p w14:paraId="2EA35A8A">
      <w:pPr>
        <w:spacing w:before="0" w:after="0" w:line="360" w:lineRule="auto"/>
        <w:ind w:firstLine="480"/>
        <w:jc w:val="both"/>
      </w:pPr>
      <w:r>
        <w:t>Chen 等人 [19] 提出 FrugalGPT，以「便宜的方法先處理、不確定時才交給昂貴模型」的級聯（cascade）方式降低使用語言模型的成本，同時維持接近最佳模型的準確率。本研究參考此概念設計級聯方法：當規則能可靠判斷時直接採用規則結果，否則才呼叫語言模型。</w:t>
      </w:r>
    </w:p>
    <w:p w14:paraId="2014AFDF">
      <w:pPr>
        <w:pStyle w:val="3"/>
      </w:pPr>
      <w:bookmarkStart w:id="19" w:name="_Toc15714"/>
      <w:r>
        <w:t>2.7 與本研究的差異</w:t>
      </w:r>
      <w:bookmarkEnd w:id="19"/>
    </w:p>
    <w:p w14:paraId="705A0758">
      <w:pPr>
        <w:spacing w:before="0" w:after="0" w:line="360" w:lineRule="auto"/>
        <w:ind w:firstLine="480"/>
        <w:jc w:val="both"/>
      </w:pPr>
      <w:r>
        <w:t>表 2.1 整理相關研究與本研究的差異。既有研究多在使用者提問時處理衝突，或處理一般的近似重複；本研究則針對「文件進入知識庫時」的取代判斷，使用真實、以中英文為主且大量重複使用範本的大學公告，比較三種可在一般筆電執行的輕量化本地模型與簡單規則，並同時評估分類表現、輸出格式穩定度、回應時間與跨語言能力。</w:t>
      </w:r>
    </w:p>
    <w:p w14:paraId="13019A9C">
      <w:pPr>
        <w:pStyle w:val="25"/>
        <w:keepNext/>
      </w:pPr>
      <w:bookmarkStart w:id="20" w:name="_Toc18297"/>
      <w:r>
        <w:t>表2.1 相關研究與本研究之比較</w:t>
      </w:r>
      <w:bookmarkEnd w:id="20"/>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1700"/>
        <w:gridCol w:w="1800"/>
        <w:gridCol w:w="2000"/>
        <w:gridCol w:w="1526"/>
      </w:tblGrid>
      <w:tr w14:paraId="4DB3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2FA83FE">
            <w:pPr>
              <w:keepNext/>
              <w:spacing w:line="276" w:lineRule="auto"/>
              <w:jc w:val="left"/>
            </w:pPr>
            <w:r>
              <w:rPr>
                <w:b/>
                <w:bCs/>
                <w:sz w:val="21"/>
                <w:szCs w:val="21"/>
              </w:rPr>
              <w:t>研究</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A56ED00">
            <w:pPr>
              <w:keepNext/>
              <w:spacing w:line="276" w:lineRule="auto"/>
              <w:jc w:val="center"/>
            </w:pPr>
            <w:r>
              <w:rPr>
                <w:b/>
                <w:bCs/>
                <w:sz w:val="21"/>
                <w:szCs w:val="21"/>
              </w:rPr>
              <w:t>處理時機</w:t>
            </w:r>
          </w:p>
        </w:tc>
        <w:tc>
          <w:tcPr>
            <w:tcW w:w="18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5061750">
            <w:pPr>
              <w:keepNext/>
              <w:spacing w:line="276" w:lineRule="auto"/>
              <w:jc w:val="center"/>
            </w:pPr>
            <w:r>
              <w:rPr>
                <w:b/>
                <w:bCs/>
                <w:sz w:val="21"/>
                <w:szCs w:val="21"/>
              </w:rPr>
              <w:t>資料</w:t>
            </w:r>
          </w:p>
        </w:tc>
        <w:tc>
          <w:tcPr>
            <w:tcW w:w="2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FA738DE">
            <w:pPr>
              <w:keepNext/>
              <w:spacing w:line="276" w:lineRule="auto"/>
              <w:jc w:val="center"/>
            </w:pPr>
            <w:r>
              <w:rPr>
                <w:b/>
                <w:bCs/>
                <w:sz w:val="21"/>
                <w:szCs w:val="21"/>
              </w:rPr>
              <w:t>方法</w:t>
            </w:r>
          </w:p>
        </w:tc>
        <w:tc>
          <w:tcPr>
            <w:tcW w:w="15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C88FB6E">
            <w:pPr>
              <w:keepNext/>
              <w:spacing w:line="276" w:lineRule="auto"/>
              <w:jc w:val="center"/>
            </w:pPr>
            <w:r>
              <w:rPr>
                <w:b/>
                <w:bCs/>
                <w:sz w:val="21"/>
                <w:szCs w:val="21"/>
              </w:rPr>
              <w:t>是否指出被取代文件</w:t>
            </w:r>
          </w:p>
        </w:tc>
      </w:tr>
      <w:tr w14:paraId="3A36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C72E1D8">
            <w:pPr>
              <w:keepNext/>
              <w:spacing w:line="276" w:lineRule="auto"/>
              <w:jc w:val="left"/>
            </w:pPr>
            <w:r>
              <w:rPr>
                <w:sz w:val="21"/>
                <w:szCs w:val="21"/>
              </w:rPr>
              <w:t>RAG [1]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12261F">
            <w:pPr>
              <w:keepNext/>
              <w:spacing w:line="276" w:lineRule="auto"/>
              <w:jc w:val="center"/>
            </w:pPr>
            <w:r>
              <w:rPr>
                <w:sz w:val="21"/>
                <w:szCs w:val="21"/>
              </w:rPr>
              <w:t>提問時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BEACAE2">
            <w:pPr>
              <w:keepNext/>
              <w:spacing w:line="276" w:lineRule="auto"/>
              <w:jc w:val="center"/>
            </w:pPr>
            <w:r>
              <w:rPr>
                <w:sz w:val="21"/>
                <w:szCs w:val="21"/>
              </w:rPr>
              <w:t>維基百科等</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DBC1815">
            <w:pPr>
              <w:keepNext/>
              <w:spacing w:line="276" w:lineRule="auto"/>
              <w:jc w:val="center"/>
            </w:pPr>
            <w:r>
              <w:rPr>
                <w:sz w:val="21"/>
                <w:szCs w:val="21"/>
              </w:rPr>
              <w:t>檢索＋生成</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05E6E9">
            <w:pPr>
              <w:keepNext/>
              <w:spacing w:line="276" w:lineRule="auto"/>
              <w:jc w:val="center"/>
            </w:pPr>
            <w:r>
              <w:rPr>
                <w:sz w:val="21"/>
                <w:szCs w:val="21"/>
              </w:rPr>
              <w:t>否</w:t>
            </w:r>
          </w:p>
        </w:tc>
      </w:tr>
      <w:tr w14:paraId="3797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C7FB0F">
            <w:pPr>
              <w:keepNext/>
              <w:spacing w:line="276" w:lineRule="auto"/>
              <w:jc w:val="left"/>
            </w:pPr>
            <w:r>
              <w:rPr>
                <w:sz w:val="21"/>
                <w:szCs w:val="21"/>
              </w:rPr>
              <w:t>知識衝突綜述 [2]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C1AB60">
            <w:pPr>
              <w:keepNext/>
              <w:spacing w:line="276" w:lineRule="auto"/>
              <w:jc w:val="center"/>
            </w:pPr>
            <w:r>
              <w:rPr>
                <w:sz w:val="21"/>
                <w:szCs w:val="21"/>
              </w:rPr>
              <w:t>提問時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987D0B1">
            <w:pPr>
              <w:keepNext/>
              <w:spacing w:line="276" w:lineRule="auto"/>
              <w:jc w:val="center"/>
            </w:pPr>
            <w:r>
              <w:rPr>
                <w:sz w:val="21"/>
                <w:szCs w:val="21"/>
              </w:rPr>
              <w:t>多種</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F84551">
            <w:pPr>
              <w:keepNext/>
              <w:spacing w:line="276" w:lineRule="auto"/>
              <w:jc w:val="center"/>
            </w:pPr>
            <w:r>
              <w:rPr>
                <w:sz w:val="21"/>
                <w:szCs w:val="21"/>
              </w:rPr>
              <w:t>分類與分析</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5C2734">
            <w:pPr>
              <w:keepNext/>
              <w:spacing w:line="276" w:lineRule="auto"/>
              <w:jc w:val="center"/>
            </w:pPr>
            <w:r>
              <w:rPr>
                <w:sz w:val="21"/>
                <w:szCs w:val="21"/>
              </w:rPr>
              <w:t>否</w:t>
            </w:r>
          </w:p>
        </w:tc>
      </w:tr>
      <w:tr w14:paraId="7F73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752741">
            <w:pPr>
              <w:keepNext/>
              <w:spacing w:line="276" w:lineRule="auto"/>
              <w:jc w:val="left"/>
            </w:pPr>
            <w:r>
              <w:rPr>
                <w:sz w:val="21"/>
                <w:szCs w:val="21"/>
              </w:rPr>
              <w:t>來源衝突 [3]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258E41">
            <w:pPr>
              <w:keepNext/>
              <w:spacing w:line="276" w:lineRule="auto"/>
              <w:jc w:val="center"/>
            </w:pPr>
            <w:r>
              <w:rPr>
                <w:sz w:val="21"/>
                <w:szCs w:val="21"/>
              </w:rPr>
              <w:t>提問時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8EB65B">
            <w:pPr>
              <w:keepNext/>
              <w:spacing w:line="276" w:lineRule="auto"/>
              <w:jc w:val="center"/>
            </w:pPr>
            <w:r>
              <w:rPr>
                <w:sz w:val="21"/>
                <w:szCs w:val="21"/>
              </w:rPr>
              <w:t>搜尋結果</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F409BD">
            <w:pPr>
              <w:keepNext/>
              <w:spacing w:line="276" w:lineRule="auto"/>
              <w:jc w:val="center"/>
            </w:pPr>
            <w:r>
              <w:rPr>
                <w:sz w:val="21"/>
                <w:szCs w:val="21"/>
              </w:rPr>
              <w:t>大型語言模型</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0A55DEF">
            <w:pPr>
              <w:keepNext/>
              <w:spacing w:line="276" w:lineRule="auto"/>
              <w:jc w:val="center"/>
            </w:pPr>
            <w:r>
              <w:rPr>
                <w:sz w:val="21"/>
                <w:szCs w:val="21"/>
              </w:rPr>
              <w:t>否</w:t>
            </w:r>
          </w:p>
        </w:tc>
      </w:tr>
      <w:tr w14:paraId="1E2A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F2F64D">
            <w:pPr>
              <w:keepNext/>
              <w:spacing w:line="276" w:lineRule="auto"/>
              <w:jc w:val="left"/>
            </w:pPr>
            <w:r>
              <w:rPr>
                <w:sz w:val="21"/>
                <w:szCs w:val="21"/>
              </w:rPr>
              <w:t>近似重複偵測 [14][15]</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E001A4">
            <w:pPr>
              <w:keepNext/>
              <w:spacing w:line="276" w:lineRule="auto"/>
              <w:jc w:val="center"/>
            </w:pPr>
            <w:r>
              <w:rPr>
                <w:sz w:val="21"/>
                <w:szCs w:val="21"/>
              </w:rPr>
              <w:t>建立索引時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708072">
            <w:pPr>
              <w:keepNext/>
              <w:spacing w:line="276" w:lineRule="auto"/>
              <w:jc w:val="center"/>
            </w:pPr>
            <w:r>
              <w:rPr>
                <w:sz w:val="21"/>
                <w:szCs w:val="21"/>
              </w:rPr>
              <w:t>網頁</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D74709E">
            <w:pPr>
              <w:keepNext/>
              <w:spacing w:line="276" w:lineRule="auto"/>
              <w:jc w:val="center"/>
            </w:pPr>
            <w:r>
              <w:rPr>
                <w:sz w:val="21"/>
                <w:szCs w:val="21"/>
              </w:rPr>
              <w:t>相似度</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E31E39B">
            <w:pPr>
              <w:keepNext/>
              <w:spacing w:line="276" w:lineRule="auto"/>
              <w:jc w:val="center"/>
            </w:pPr>
            <w:r>
              <w:rPr>
                <w:sz w:val="21"/>
                <w:szCs w:val="21"/>
              </w:rPr>
              <w:t>否</w:t>
            </w:r>
          </w:p>
        </w:tc>
      </w:tr>
      <w:tr w14:paraId="0EEE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87DA386">
            <w:pPr>
              <w:keepNext w:val="0"/>
              <w:spacing w:line="276" w:lineRule="auto"/>
              <w:jc w:val="left"/>
            </w:pPr>
            <w:r>
              <w:rPr>
                <w:sz w:val="21"/>
                <w:szCs w:val="21"/>
              </w:rPr>
              <w:t>本研究</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34DA2C5">
            <w:pPr>
              <w:keepNext w:val="0"/>
              <w:spacing w:line="276" w:lineRule="auto"/>
              <w:jc w:val="center"/>
            </w:pPr>
            <w:r>
              <w:rPr>
                <w:sz w:val="21"/>
                <w:szCs w:val="21"/>
              </w:rPr>
              <w:t>文件進入知識庫時</w:t>
            </w:r>
          </w:p>
        </w:tc>
        <w:tc>
          <w:tcPr>
            <w:tcW w:w="1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6A55CB">
            <w:pPr>
              <w:keepNext w:val="0"/>
              <w:spacing w:line="276" w:lineRule="auto"/>
              <w:jc w:val="center"/>
            </w:pPr>
            <w:r>
              <w:rPr>
                <w:sz w:val="21"/>
                <w:szCs w:val="21"/>
              </w:rPr>
              <w:t>國際處公告與附件（中英文）</w:t>
            </w:r>
          </w:p>
        </w:tc>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BA1D56">
            <w:pPr>
              <w:keepNext w:val="0"/>
              <w:spacing w:line="276" w:lineRule="auto"/>
              <w:jc w:val="center"/>
            </w:pPr>
            <w:r>
              <w:rPr>
                <w:sz w:val="21"/>
                <w:szCs w:val="21"/>
              </w:rPr>
              <w:t>規則與三種本地 LLM 比較</w:t>
            </w:r>
          </w:p>
        </w:tc>
        <w:tc>
          <w:tcPr>
            <w:tcW w:w="15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9DAFEC">
            <w:pPr>
              <w:keepNext w:val="0"/>
              <w:spacing w:line="276" w:lineRule="auto"/>
              <w:jc w:val="center"/>
            </w:pPr>
            <w:r>
              <w:rPr>
                <w:sz w:val="21"/>
                <w:szCs w:val="21"/>
              </w:rPr>
              <w:t>是</w:t>
            </w:r>
          </w:p>
        </w:tc>
      </w:tr>
    </w:tbl>
    <w:p w14:paraId="1BD336FA">
      <w:pPr>
        <w:spacing w:after="120"/>
      </w:pPr>
    </w:p>
    <w:p w14:paraId="39C3ED3B">
      <w:pPr>
        <w:pStyle w:val="2"/>
        <w:pageBreakBefore/>
      </w:pPr>
      <w:bookmarkStart w:id="21" w:name="_Toc7361"/>
      <w:r>
        <w:t>第三章 系統設計與研究方法</w:t>
      </w:r>
      <w:bookmarkEnd w:id="21"/>
    </w:p>
    <w:p w14:paraId="300C1ABF">
      <w:pPr>
        <w:pStyle w:val="3"/>
      </w:pPr>
      <w:bookmarkStart w:id="22" w:name="_Toc2960"/>
      <w:r>
        <w:t>3.1 問題定義</w:t>
      </w:r>
      <w:bookmarkEnd w:id="22"/>
    </w:p>
    <w:p w14:paraId="09977E16">
      <w:pPr>
        <w:spacing w:before="0" w:after="0" w:line="360" w:lineRule="auto"/>
        <w:ind w:firstLine="480"/>
        <w:jc w:val="both"/>
      </w:pPr>
      <w:r>
        <w:t>設時間點 t 的知識庫為 D = {d₁, d₂, …, dₙ}，每份文件包含標題、內文與日期。當一份新文件 d* 於日期 t 抵達時，系統只能與日期早於 t 的文件比較，並輸出：</w:t>
      </w:r>
    </w:p>
    <w:p w14:paraId="73ACAB95">
      <w:pPr>
        <w:pStyle w:val="19"/>
        <w:numPr>
          <w:ilvl w:val="0"/>
          <w:numId w:val="2"/>
        </w:numPr>
        <w:spacing w:before="0" w:after="0" w:line="360" w:lineRule="auto"/>
        <w:jc w:val="both"/>
      </w:pPr>
      <w:r>
        <w:rPr>
          <w:b/>
          <w:bCs/>
        </w:rPr>
        <w:t>類別</w:t>
      </w:r>
      <w:r>
        <w:t xml:space="preserve"> y ∈ {UPDATE, NEW, REDUNDANT}；</w:t>
      </w:r>
    </w:p>
    <w:p w14:paraId="3DCF6128">
      <w:pPr>
        <w:pStyle w:val="19"/>
        <w:numPr>
          <w:ilvl w:val="0"/>
          <w:numId w:val="2"/>
        </w:numPr>
        <w:spacing w:before="0" w:after="0" w:line="360" w:lineRule="auto"/>
        <w:jc w:val="both"/>
      </w:pPr>
      <w:r>
        <w:t>若 y 為 UPDATE，另輸出</w:t>
      </w:r>
      <w:r>
        <w:rPr>
          <w:b/>
          <w:bCs/>
        </w:rPr>
        <w:t>被取代的文件</w:t>
      </w:r>
      <w:r>
        <w:t xml:space="preserve"> dⱼ ∈ D。</w:t>
      </w:r>
    </w:p>
    <w:p w14:paraId="147E2D08">
      <w:pPr>
        <w:spacing w:before="0" w:after="0" w:line="360" w:lineRule="auto"/>
        <w:ind w:firstLine="480"/>
        <w:jc w:val="both"/>
      </w:pPr>
      <w:r>
        <w:t>三個類別的定義如下：</w:t>
      </w:r>
      <w:r>
        <w:rPr>
          <w:b/>
          <w:bCs/>
        </w:rPr>
        <w:t>UPDATE</w:t>
      </w:r>
      <w:r>
        <w:t xml:space="preserve"> 表示 d* 與某份舊文件屬於同一計畫、活動或規定，且學生需要採取行動的資訊（年度或學期、截止日期、費用、名額、資格、應備文件、流程、連結）已經改變，因此舊文件應被取代；</w:t>
      </w:r>
      <w:r>
        <w:rPr>
          <w:b/>
          <w:bCs/>
        </w:rPr>
        <w:t>NEW</w:t>
      </w:r>
      <w:r>
        <w:t xml:space="preserve"> 表示知識庫中沒有涵蓋同一計畫的文件；</w:t>
      </w:r>
      <w:r>
        <w:rPr>
          <w:b/>
          <w:bCs/>
        </w:rPr>
        <w:t>REDUNDANT</w:t>
      </w:r>
      <w:r>
        <w:t xml:space="preserve"> 表示既有文件已針對同一週期說明相同內容，例如重新張貼或同一公告的中英文版本。判斷程序如圖 3.1 所示。</w:t>
      </w:r>
    </w:p>
    <w:p w14:paraId="7E803C74">
      <w:pPr>
        <w:keepNext/>
        <w:spacing w:before="120" w:after="60"/>
        <w:jc w:val="center"/>
      </w:pPr>
      <w:r>
        <w:drawing>
          <wp:inline distT="0" distB="0" distL="0" distR="0">
            <wp:extent cx="4953000" cy="2047875"/>
            <wp:effectExtent l="0" t="0" r="0" b="0"/>
            <wp:docPr id="2" name="圖3.1 判斷程序" descr="圖3.1 判斷程序" title="圖3.1 判斷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3.1 判斷程序" descr="圖3.1 判斷程序" title="圖3.1 判斷程序"/>
                    <pic:cNvPicPr>
                      <a:picLocks noChangeAspect="1" noChangeArrowheads="1"/>
                    </pic:cNvPicPr>
                  </pic:nvPicPr>
                  <pic:blipFill>
                    <a:blip r:embed="rId9"/>
                    <a:srcRect/>
                    <a:stretch>
                      <a:fillRect/>
                    </a:stretch>
                  </pic:blipFill>
                  <pic:spPr>
                    <a:xfrm>
                      <a:off x="0" y="0"/>
                      <a:ext cx="4953000" cy="2047875"/>
                    </a:xfrm>
                    <a:prstGeom prst="rect">
                      <a:avLst/>
                    </a:prstGeom>
                  </pic:spPr>
                </pic:pic>
              </a:graphicData>
            </a:graphic>
          </wp:inline>
        </w:drawing>
      </w:r>
    </w:p>
    <w:p w14:paraId="13D7E4D7">
      <w:pPr>
        <w:pStyle w:val="24"/>
      </w:pPr>
      <w:bookmarkStart w:id="23" w:name="_Toc12122"/>
      <w:r>
        <w:t>圖3.1 判斷程序</w:t>
      </w:r>
      <w:bookmarkEnd w:id="23"/>
    </w:p>
    <w:p w14:paraId="04B9838B">
      <w:pPr>
        <w:spacing w:before="0" w:after="0" w:line="360" w:lineRule="auto"/>
        <w:ind w:firstLine="480"/>
        <w:jc w:val="both"/>
      </w:pPr>
      <w:r>
        <w:t>若有多份舊文件屬於同一計畫（例如 2023、2024、2025 年度），被取代的文件為其中最新的一份，因為更早的版本已在先前被取代。</w:t>
      </w:r>
    </w:p>
    <w:p w14:paraId="50D7C17B">
      <w:pPr>
        <w:pStyle w:val="3"/>
      </w:pPr>
      <w:bookmarkStart w:id="24" w:name="_Toc31889"/>
      <w:r>
        <w:t>3.2 系統架構</w:t>
      </w:r>
      <w:bookmarkEnd w:id="24"/>
    </w:p>
    <w:p w14:paraId="34F2091E">
      <w:pPr>
        <w:spacing w:before="0" w:after="0" w:line="360" w:lineRule="auto"/>
        <w:ind w:firstLine="480"/>
        <w:jc w:val="both"/>
      </w:pPr>
      <w:r>
        <w:t>系統架構如圖 3.2 所示。輸入文件經讀取後取得標題、內文與日期；系統計算它與公告資料庫中每份較早文件的相似度訊號；再交由規則方法或大型語言模型做出判斷。使用者確認後，可將結果套用至知識庫。實驗程式（run.py）與日常使用的文件檢查工具（check_doc.py）共用同一套訊號計算與判斷程式，因此實驗所測得的準確率，即為工具實際使用時的準確率。</w:t>
      </w:r>
    </w:p>
    <w:p w14:paraId="640FF9C5">
      <w:pPr>
        <w:keepNext/>
        <w:spacing w:before="120" w:after="60"/>
        <w:jc w:val="center"/>
      </w:pPr>
      <w:r>
        <w:drawing>
          <wp:inline distT="0" distB="0" distL="0" distR="0">
            <wp:extent cx="5715000" cy="3019425"/>
            <wp:effectExtent l="0" t="0" r="0" b="0"/>
            <wp:docPr id="3" name="圖3.2 系統架構" descr="圖3.2 系統架構" title="圖3.2 系統架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3.2 系統架構" descr="圖3.2 系統架構" title="圖3.2 系統架構"/>
                    <pic:cNvPicPr>
                      <a:picLocks noChangeAspect="1" noChangeArrowheads="1"/>
                    </pic:cNvPicPr>
                  </pic:nvPicPr>
                  <pic:blipFill>
                    <a:blip r:embed="rId10"/>
                    <a:srcRect/>
                    <a:stretch>
                      <a:fillRect/>
                    </a:stretch>
                  </pic:blipFill>
                  <pic:spPr>
                    <a:xfrm>
                      <a:off x="0" y="0"/>
                      <a:ext cx="5715000" cy="3019425"/>
                    </a:xfrm>
                    <a:prstGeom prst="rect">
                      <a:avLst/>
                    </a:prstGeom>
                  </pic:spPr>
                </pic:pic>
              </a:graphicData>
            </a:graphic>
          </wp:inline>
        </w:drawing>
      </w:r>
    </w:p>
    <w:p w14:paraId="2840AD8D">
      <w:pPr>
        <w:pStyle w:val="24"/>
      </w:pPr>
      <w:bookmarkStart w:id="25" w:name="_Toc19432"/>
      <w:r>
        <w:t>圖3.2 系統架構</w:t>
      </w:r>
      <w:bookmarkEnd w:id="25"/>
    </w:p>
    <w:p w14:paraId="20B19D06">
      <w:pPr>
        <w:pStyle w:val="3"/>
      </w:pPr>
      <w:bookmarkStart w:id="26" w:name="_Toc1203"/>
      <w:r>
        <w:t>3.3 資料蒐集</w:t>
      </w:r>
      <w:bookmarkEnd w:id="26"/>
    </w:p>
    <w:p w14:paraId="212EB181">
      <w:pPr>
        <w:spacing w:before="0" w:after="0" w:line="360" w:lineRule="auto"/>
        <w:ind w:firstLine="480"/>
        <w:jc w:val="both"/>
      </w:pPr>
      <w:r>
        <w:t>國際處網站的每則公告以連續的序號（Sn）編號。本研究撰寫爬蟲程式依序讀取序號 1 至 1,350 的頁面，每次請求間隔一秒以避免造成伺服器負擔，並保留原始網頁作為備份。程式從每個頁面擷取標題、日期、內文與附件清單。資料統計如表 3.1。</w:t>
      </w:r>
    </w:p>
    <w:p w14:paraId="54006209">
      <w:pPr>
        <w:pStyle w:val="25"/>
        <w:keepNext/>
      </w:pPr>
      <w:bookmarkStart w:id="27" w:name="_Toc10352"/>
      <w:r>
        <w:t>表3.1 資料集統計</w:t>
      </w:r>
      <w:bookmarkEnd w:id="27"/>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0"/>
        <w:gridCol w:w="4826"/>
      </w:tblGrid>
      <w:tr w14:paraId="2797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2FF0380">
            <w:pPr>
              <w:keepNext/>
              <w:spacing w:line="276" w:lineRule="auto"/>
              <w:jc w:val="left"/>
            </w:pPr>
            <w:r>
              <w:rPr>
                <w:b/>
                <w:bCs/>
                <w:sz w:val="21"/>
                <w:szCs w:val="21"/>
              </w:rPr>
              <w:t>項目</w:t>
            </w:r>
          </w:p>
        </w:tc>
        <w:tc>
          <w:tcPr>
            <w:tcW w:w="48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E53B022">
            <w:pPr>
              <w:keepNext/>
              <w:spacing w:line="276" w:lineRule="auto"/>
              <w:jc w:val="center"/>
            </w:pPr>
            <w:r>
              <w:rPr>
                <w:b/>
                <w:bCs/>
                <w:sz w:val="21"/>
                <w:szCs w:val="21"/>
              </w:rPr>
              <w:t>數量</w:t>
            </w:r>
          </w:p>
        </w:tc>
      </w:tr>
      <w:tr w14:paraId="32B9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606D57E">
            <w:pPr>
              <w:keepNext/>
              <w:spacing w:line="276" w:lineRule="auto"/>
              <w:jc w:val="left"/>
            </w:pPr>
            <w:r>
              <w:rPr>
                <w:sz w:val="21"/>
                <w:szCs w:val="21"/>
              </w:rPr>
              <w:t>讀取的公告序號</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454F41F">
            <w:pPr>
              <w:keepNext/>
              <w:spacing w:line="276" w:lineRule="auto"/>
              <w:jc w:val="center"/>
            </w:pPr>
            <w:r>
              <w:rPr>
                <w:sz w:val="21"/>
                <w:szCs w:val="21"/>
              </w:rPr>
              <w:t>1–1,350</w:t>
            </w:r>
          </w:p>
        </w:tc>
      </w:tr>
      <w:tr w14:paraId="1099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972C28">
            <w:pPr>
              <w:keepNext/>
              <w:spacing w:line="276" w:lineRule="auto"/>
              <w:jc w:val="left"/>
            </w:pPr>
            <w:r>
              <w:rPr>
                <w:sz w:val="21"/>
                <w:szCs w:val="21"/>
              </w:rPr>
              <w:t>取得的公告</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42A0FA">
            <w:pPr>
              <w:keepNext/>
              <w:spacing w:line="276" w:lineRule="auto"/>
              <w:jc w:val="center"/>
            </w:pPr>
            <w:r>
              <w:rPr>
                <w:sz w:val="21"/>
                <w:szCs w:val="21"/>
              </w:rPr>
              <w:t>1,295 則（55 個空號）</w:t>
            </w:r>
          </w:p>
        </w:tc>
      </w:tr>
      <w:tr w14:paraId="22B6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DA3DBD">
            <w:pPr>
              <w:keepNext/>
              <w:spacing w:line="276" w:lineRule="auto"/>
              <w:jc w:val="left"/>
            </w:pPr>
            <w:r>
              <w:rPr>
                <w:sz w:val="21"/>
                <w:szCs w:val="21"/>
              </w:rPr>
              <w:t>具有日期的公告（實驗使用）</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1ACE5F">
            <w:pPr>
              <w:keepNext/>
              <w:spacing w:line="276" w:lineRule="auto"/>
              <w:jc w:val="center"/>
            </w:pPr>
            <w:r>
              <w:rPr>
                <w:sz w:val="21"/>
                <w:szCs w:val="21"/>
              </w:rPr>
              <w:t>1,164 則（2012-10 至 2026-09）</w:t>
            </w:r>
          </w:p>
        </w:tc>
      </w:tr>
      <w:tr w14:paraId="38B5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685A5F">
            <w:pPr>
              <w:keepNext/>
              <w:spacing w:line="276" w:lineRule="auto"/>
              <w:jc w:val="left"/>
            </w:pPr>
            <w:r>
              <w:rPr>
                <w:sz w:val="21"/>
                <w:szCs w:val="21"/>
              </w:rPr>
              <w:t>含附件的公告</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D768EF">
            <w:pPr>
              <w:keepNext/>
              <w:spacing w:line="276" w:lineRule="auto"/>
              <w:jc w:val="center"/>
            </w:pPr>
            <w:r>
              <w:rPr>
                <w:sz w:val="21"/>
                <w:szCs w:val="21"/>
              </w:rPr>
              <w:t>817 則，共 1,650 個附件</w:t>
            </w:r>
          </w:p>
        </w:tc>
      </w:tr>
      <w:tr w14:paraId="16DC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FA769C">
            <w:pPr>
              <w:keepNext w:val="0"/>
              <w:spacing w:line="276" w:lineRule="auto"/>
              <w:jc w:val="left"/>
            </w:pPr>
            <w:r>
              <w:rPr>
                <w:sz w:val="21"/>
                <w:szCs w:val="21"/>
              </w:rPr>
              <w:t>附件格式</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935BC9">
            <w:pPr>
              <w:keepNext w:val="0"/>
              <w:spacing w:line="276" w:lineRule="auto"/>
              <w:jc w:val="center"/>
            </w:pPr>
            <w:r>
              <w:rPr>
                <w:sz w:val="21"/>
                <w:szCs w:val="21"/>
              </w:rPr>
              <w:t>PDF 1,004、DOC 222、DOCX 166、圖片 104、其他</w:t>
            </w:r>
          </w:p>
        </w:tc>
      </w:tr>
    </w:tbl>
    <w:p w14:paraId="24EB73A9">
      <w:pPr>
        <w:spacing w:after="120"/>
      </w:pPr>
    </w:p>
    <w:p w14:paraId="731AED10">
      <w:pPr>
        <w:spacing w:before="0" w:after="0" w:line="360" w:lineRule="auto"/>
        <w:ind w:firstLine="480"/>
        <w:jc w:val="both"/>
      </w:pPr>
      <w:r>
        <w:t>資料來源為國際處網站「最新消息」[20]，所有頁面皆為公開資料。其中 131 則日期為「0000-00-00」的頁面為學校簡介等靜態頁面，由於沒有日期便無法判斷先後，因此予以排除。</w:t>
      </w:r>
    </w:p>
    <w:p w14:paraId="52892BAF">
      <w:pPr>
        <w:pStyle w:val="3"/>
      </w:pPr>
      <w:bookmarkStart w:id="28" w:name="_Toc24717"/>
      <w:r>
        <w:t>3.4 文件讀取與前處理</w:t>
      </w:r>
      <w:bookmarkEnd w:id="28"/>
    </w:p>
    <w:p w14:paraId="7261CB36">
      <w:pPr>
        <w:spacing w:before="0" w:after="0" w:line="360" w:lineRule="auto"/>
        <w:ind w:firstLine="480"/>
        <w:jc w:val="both"/>
      </w:pPr>
      <w:r>
        <w:t>系統可讀取 PDF（以 PyMuPDF [21] 擷取文字）、.docx 與 .odt（兩者皆為 XML 壓縮檔，直接解析其文字）以及 .txt、.md 檔案。文件標題的規則為：.txt 與 .md 取第一行，其餘格式取檔案名稱。</w:t>
      </w:r>
    </w:p>
    <w:p w14:paraId="531B12C0">
      <w:pPr>
        <w:spacing w:before="0" w:after="0" w:line="360" w:lineRule="auto"/>
        <w:ind w:firstLine="480"/>
        <w:jc w:val="both"/>
      </w:pPr>
      <w:r>
        <w:t>為了讓不同年度的同一計畫能被比對，系統對標題進行正規化：去除年度（如「2025年度」、「115學年度」）、季節與學期、「公告║」與「【暑期研習】」等前綴，以及「延長」、「更正」等字詞。例如「公告║2024年度日本國際交流基金會經費資助計畫」與「2023 年度日本國際交流基金會…」正規化後完全相同。內文則去除空白並將年份替換為相同符號，以判斷是否為單純的重新張貼。</w:t>
      </w:r>
    </w:p>
    <w:p w14:paraId="64873794">
      <w:pPr>
        <w:pStyle w:val="3"/>
      </w:pPr>
      <w:bookmarkStart w:id="29" w:name="_Toc7986"/>
      <w:r>
        <w:t>3.5 相似度訊號</w:t>
      </w:r>
      <w:bookmarkEnd w:id="29"/>
    </w:p>
    <w:p w14:paraId="678D4C56">
      <w:pPr>
        <w:spacing w:before="0" w:after="0" w:line="360" w:lineRule="auto"/>
        <w:ind w:firstLine="480"/>
        <w:jc w:val="both"/>
      </w:pPr>
      <w:r>
        <w:rPr>
          <w:b/>
          <w:bCs/>
        </w:rPr>
        <w:t>語意相似度。</w:t>
      </w:r>
      <w:r>
        <w:t xml:space="preserve"> 以 multilingual-e5-base [12] 將文件轉為 768 維向量，新文件加上「query:」前綴、資料庫文件加上「passage:」前綴，並以餘弦相似度比較，如 Eq. (1)：</w:t>
      </w:r>
    </w:p>
    <w:p w14:paraId="1C3B318A">
      <w:pPr>
        <w:tabs>
          <w:tab w:val="center" w:pos="4513"/>
          <w:tab w:val="right" w:pos="9026"/>
        </w:tabs>
        <w:spacing w:before="120" w:after="120" w:line="360" w:lineRule="auto"/>
      </w:pPr>
      <w:r>
        <w:tab/>
      </w:r>
      <w:r>
        <w:rPr>
          <w:i w:val="0"/>
          <w:iCs w:val="0"/>
        </w:rPr>
        <w:t>cos(</w:t>
      </w:r>
      <w:r>
        <w:rPr>
          <w:i/>
          <w:iCs/>
        </w:rPr>
        <w:t>q</w:t>
      </w:r>
      <w:r>
        <w:rPr>
          <w:i w:val="0"/>
          <w:iCs w:val="0"/>
        </w:rPr>
        <w:t xml:space="preserve">, </w:t>
      </w:r>
      <w:r>
        <w:rPr>
          <w:i/>
          <w:iCs/>
        </w:rPr>
        <w:t>d</w:t>
      </w:r>
      <w:r>
        <w:rPr>
          <w:i w:val="0"/>
          <w:iCs w:val="0"/>
        </w:rPr>
        <w:t xml:space="preserve">) = </w:t>
      </w:r>
      <w:r>
        <w:rPr>
          <w:i/>
          <w:iCs/>
        </w:rPr>
        <w:t>q</w:t>
      </w:r>
      <w:r>
        <w:rPr>
          <w:i w:val="0"/>
          <w:iCs w:val="0"/>
        </w:rPr>
        <w:t xml:space="preserve"> · </w:t>
      </w:r>
      <w:r>
        <w:rPr>
          <w:i/>
          <w:iCs/>
        </w:rPr>
        <w:t>d</w:t>
      </w:r>
      <w:r>
        <w:rPr>
          <w:i w:val="0"/>
          <w:iCs w:val="0"/>
        </w:rPr>
        <w:t xml:space="preserve"> / (‖</w:t>
      </w:r>
      <w:r>
        <w:rPr>
          <w:i/>
          <w:iCs/>
        </w:rPr>
        <w:t>q</w:t>
      </w:r>
      <w:r>
        <w:rPr>
          <w:i w:val="0"/>
          <w:iCs w:val="0"/>
        </w:rPr>
        <w:t>‖ ‖</w:t>
      </w:r>
      <w:r>
        <w:rPr>
          <w:i/>
          <w:iCs/>
        </w:rPr>
        <w:t>d</w:t>
      </w:r>
      <w:r>
        <w:rPr>
          <w:i w:val="0"/>
          <w:iCs w:val="0"/>
        </w:rPr>
        <w:t>‖)</w:t>
      </w:r>
      <w:r>
        <w:tab/>
      </w:r>
      <w:r>
        <w:t>(1)</w:t>
      </w:r>
    </w:p>
    <w:p w14:paraId="657CED53">
      <w:pPr>
        <w:spacing w:before="0" w:after="0" w:line="360" w:lineRule="auto"/>
        <w:ind w:firstLine="480"/>
        <w:jc w:val="both"/>
      </w:pPr>
      <w:r>
        <w:rPr>
          <w:b/>
          <w:bCs/>
        </w:rPr>
        <w:t>詞彙相似度。</w:t>
      </w:r>
      <w:r>
        <w:t xml:space="preserve"> 中文沒有空格，因此將中文文字切為重疊的雙字詞（例如「日本國際」切為「日本」、「本國」、「國際」），英文則以單字為單位，再以 BM25 [9] 計分，如 Eq. (2)：</w:t>
      </w:r>
    </w:p>
    <w:p w14:paraId="752194BA">
      <w:pPr>
        <w:tabs>
          <w:tab w:val="center" w:pos="4513"/>
          <w:tab w:val="right" w:pos="9026"/>
        </w:tabs>
        <w:spacing w:before="120" w:after="120" w:line="360" w:lineRule="auto"/>
      </w:pPr>
      <w:r>
        <w:tab/>
      </w:r>
      <w:r>
        <w:rPr>
          <w:i w:val="0"/>
          <w:iCs w:val="0"/>
        </w:rPr>
        <w:t>BM25(</w:t>
      </w:r>
      <w:r>
        <w:rPr>
          <w:i/>
          <w:iCs/>
        </w:rPr>
        <w:t>q</w:t>
      </w:r>
      <w:r>
        <w:rPr>
          <w:i w:val="0"/>
          <w:iCs w:val="0"/>
        </w:rPr>
        <w:t xml:space="preserve">, </w:t>
      </w:r>
      <w:r>
        <w:rPr>
          <w:i/>
          <w:iCs/>
        </w:rPr>
        <w:t>d</w:t>
      </w:r>
      <w:r>
        <w:rPr>
          <w:i w:val="0"/>
          <w:iCs w:val="0"/>
        </w:rPr>
        <w:t>) = Σ IDF(</w:t>
      </w:r>
      <w:r>
        <w:rPr>
          <w:i/>
          <w:iCs/>
        </w:rPr>
        <w:t>w</w:t>
      </w:r>
      <w:r>
        <w:rPr>
          <w:i w:val="0"/>
          <w:iCs w:val="0"/>
        </w:rPr>
        <w:t xml:space="preserve">) · </w:t>
      </w:r>
      <w:r>
        <w:rPr>
          <w:i/>
          <w:iCs/>
        </w:rPr>
        <w:t>f</w:t>
      </w:r>
      <w:r>
        <w:rPr>
          <w:i w:val="0"/>
          <w:iCs w:val="0"/>
        </w:rPr>
        <w:t>(</w:t>
      </w:r>
      <w:r>
        <w:rPr>
          <w:i/>
          <w:iCs/>
        </w:rPr>
        <w:t>w</w:t>
      </w:r>
      <w:r>
        <w:rPr>
          <w:i w:val="0"/>
          <w:iCs w:val="0"/>
        </w:rPr>
        <w:t xml:space="preserve">, </w:t>
      </w:r>
      <w:r>
        <w:rPr>
          <w:i/>
          <w:iCs/>
        </w:rPr>
        <w:t>d</w:t>
      </w:r>
      <w:r>
        <w:rPr>
          <w:i w:val="0"/>
          <w:iCs w:val="0"/>
        </w:rPr>
        <w:t>)(</w:t>
      </w:r>
      <w:r>
        <w:rPr>
          <w:i/>
          <w:iCs/>
        </w:rPr>
        <w:t>k</w:t>
      </w:r>
      <w:r>
        <w:rPr>
          <w:i w:val="0"/>
          <w:iCs w:val="0"/>
        </w:rPr>
        <w:t>₁+1) / [</w:t>
      </w:r>
      <w:r>
        <w:rPr>
          <w:i/>
          <w:iCs/>
        </w:rPr>
        <w:t>f</w:t>
      </w:r>
      <w:r>
        <w:rPr>
          <w:i w:val="0"/>
          <w:iCs w:val="0"/>
        </w:rPr>
        <w:t>(</w:t>
      </w:r>
      <w:r>
        <w:rPr>
          <w:i/>
          <w:iCs/>
        </w:rPr>
        <w:t>w</w:t>
      </w:r>
      <w:r>
        <w:rPr>
          <w:i w:val="0"/>
          <w:iCs w:val="0"/>
        </w:rPr>
        <w:t xml:space="preserve">, </w:t>
      </w:r>
      <w:r>
        <w:rPr>
          <w:i/>
          <w:iCs/>
        </w:rPr>
        <w:t>d</w:t>
      </w:r>
      <w:r>
        <w:rPr>
          <w:i w:val="0"/>
          <w:iCs w:val="0"/>
        </w:rPr>
        <w:t xml:space="preserve">) + </w:t>
      </w:r>
      <w:r>
        <w:rPr>
          <w:i/>
          <w:iCs/>
        </w:rPr>
        <w:t>k</w:t>
      </w:r>
      <w:r>
        <w:rPr>
          <w:i w:val="0"/>
          <w:iCs w:val="0"/>
        </w:rPr>
        <w:t xml:space="preserve">₁(1 − </w:t>
      </w:r>
      <w:r>
        <w:rPr>
          <w:i/>
          <w:iCs/>
        </w:rPr>
        <w:t>b</w:t>
      </w:r>
      <w:r>
        <w:rPr>
          <w:i w:val="0"/>
          <w:iCs w:val="0"/>
        </w:rPr>
        <w:t xml:space="preserve"> + </w:t>
      </w:r>
      <w:r>
        <w:rPr>
          <w:i/>
          <w:iCs/>
        </w:rPr>
        <w:t>b</w:t>
      </w:r>
      <w:r>
        <w:rPr>
          <w:i w:val="0"/>
          <w:iCs w:val="0"/>
        </w:rPr>
        <w:t xml:space="preserve"> · |</w:t>
      </w:r>
      <w:r>
        <w:rPr>
          <w:i/>
          <w:iCs/>
        </w:rPr>
        <w:t>d</w:t>
      </w:r>
      <w:r>
        <w:rPr>
          <w:i w:val="0"/>
          <w:iCs w:val="0"/>
        </w:rPr>
        <w:t>| / avgdl)]</w:t>
      </w:r>
      <w:r>
        <w:tab/>
      </w:r>
      <w:r>
        <w:t>(2)</w:t>
      </w:r>
    </w:p>
    <w:p w14:paraId="46B4CB07">
      <w:pPr>
        <w:spacing w:before="0" w:after="0" w:line="360" w:lineRule="auto"/>
        <w:ind w:firstLine="480"/>
        <w:jc w:val="both"/>
      </w:pPr>
      <w:r>
        <w:t>其中 f(w, d) 為詞 w 在文件 d 中的次數，k₁ = 1.5、b = 0.75。分數再除以新文件對自身的分數，使不同長度的文件可使用同一門檻。</w:t>
      </w:r>
    </w:p>
    <w:p w14:paraId="6E9C991D">
      <w:pPr>
        <w:spacing w:before="0" w:after="0" w:line="360" w:lineRule="auto"/>
        <w:ind w:firstLine="480"/>
        <w:jc w:val="both"/>
      </w:pPr>
      <w:r>
        <w:rPr>
          <w:b/>
          <w:bCs/>
        </w:rPr>
        <w:t>標題相似度與內文是否相同。</w:t>
      </w:r>
      <w:r>
        <w:t xml:space="preserve"> 以字串比對計算正規化標題的相似比例，並檢查正規化後的內文是否與某份舊文件完全相同。</w:t>
      </w:r>
    </w:p>
    <w:p w14:paraId="68CF7640">
      <w:pPr>
        <w:spacing w:before="0" w:after="0" w:line="360" w:lineRule="auto"/>
        <w:ind w:firstLine="480"/>
        <w:jc w:val="both"/>
      </w:pPr>
      <w:r>
        <w:rPr>
          <w:b/>
          <w:bCs/>
        </w:rPr>
        <w:t>排序融合。</w:t>
      </w:r>
      <w:r>
        <w:t xml:space="preserve"> 文件檢查工具顯示相關公告時，以倒數排序融合（Reciprocal Rank Fusion，RRF）[22] 合併語意、詞彙與標題三種排序，如 Eq. (3)，使在任一種排序中名列前茅的公告都能被列出：</w:t>
      </w:r>
    </w:p>
    <w:p w14:paraId="517A49B0">
      <w:pPr>
        <w:tabs>
          <w:tab w:val="center" w:pos="4513"/>
          <w:tab w:val="right" w:pos="9026"/>
        </w:tabs>
        <w:spacing w:before="120" w:after="120" w:line="360" w:lineRule="auto"/>
      </w:pPr>
      <w:r>
        <w:tab/>
      </w:r>
      <w:r>
        <w:rPr>
          <w:i w:val="0"/>
          <w:iCs w:val="0"/>
        </w:rPr>
        <w:t>RRF(</w:t>
      </w:r>
      <w:r>
        <w:rPr>
          <w:i/>
          <w:iCs/>
        </w:rPr>
        <w:t>d</w:t>
      </w:r>
      <w:r>
        <w:rPr>
          <w:i w:val="0"/>
          <w:iCs w:val="0"/>
        </w:rPr>
        <w:t>) = Σ</w:t>
      </w:r>
      <w:r>
        <w:rPr>
          <w:i/>
          <w:iCs/>
        </w:rPr>
        <w:t>r</w:t>
      </w:r>
      <w:r>
        <w:rPr>
          <w:i w:val="0"/>
          <w:iCs w:val="0"/>
        </w:rPr>
        <w:t xml:space="preserve"> 1 / (</w:t>
      </w:r>
      <w:r>
        <w:rPr>
          <w:i/>
          <w:iCs/>
        </w:rPr>
        <w:t>k</w:t>
      </w:r>
      <w:r>
        <w:rPr>
          <w:i w:val="0"/>
          <w:iCs w:val="0"/>
        </w:rPr>
        <w:t xml:space="preserve"> + rank</w:t>
      </w:r>
      <w:r>
        <w:rPr>
          <w:i/>
          <w:iCs/>
        </w:rPr>
        <w:t>r</w:t>
      </w:r>
      <w:r>
        <w:rPr>
          <w:i w:val="0"/>
          <w:iCs w:val="0"/>
        </w:rPr>
        <w:t>(</w:t>
      </w:r>
      <w:r>
        <w:rPr>
          <w:i/>
          <w:iCs/>
        </w:rPr>
        <w:t>d</w:t>
      </w:r>
      <w:r>
        <w:rPr>
          <w:i w:val="0"/>
          <w:iCs w:val="0"/>
        </w:rPr>
        <w:t>))，</w:t>
      </w:r>
      <w:r>
        <w:rPr>
          <w:i/>
          <w:iCs/>
        </w:rPr>
        <w:t>k</w:t>
      </w:r>
      <w:r>
        <w:rPr>
          <w:i w:val="0"/>
          <w:iCs w:val="0"/>
        </w:rPr>
        <w:t xml:space="preserve"> = 60</w:t>
      </w:r>
      <w:r>
        <w:tab/>
      </w:r>
      <w:r>
        <w:t>(3)</w:t>
      </w:r>
    </w:p>
    <w:p w14:paraId="691C5F87">
      <w:pPr>
        <w:pStyle w:val="4"/>
      </w:pPr>
      <w:bookmarkStart w:id="30" w:name="_Toc8153"/>
      <w:r>
        <w:t>3.5.1 相似度模型的選擇理由</w:t>
      </w:r>
      <w:bookmarkEnd w:id="30"/>
    </w:p>
    <w:p w14:paraId="4B09619F">
      <w:pPr>
        <w:spacing w:before="0" w:after="0" w:line="360" w:lineRule="auto"/>
        <w:ind w:firstLine="480"/>
        <w:jc w:val="both"/>
      </w:pPr>
      <w:r>
        <w:t>資訊檢索中比對文件的方法可分為三大類：以字詞重疊計分的詞彙比對、將文字轉為向量後比較語意的雙編碼器（bi-encoder），以及同時閱讀兩段文字的交叉編碼器（cross-encoder）[10]。本研究在每一類各選一個代表方法，以檢驗哪一種相似度最適合判斷公告的取代關係，並作為語言模型的比較基準。選擇的理由如下：</w:t>
      </w:r>
    </w:p>
    <w:p w14:paraId="15F75AC2">
      <w:pPr>
        <w:pStyle w:val="19"/>
        <w:numPr>
          <w:ilvl w:val="0"/>
          <w:numId w:val="2"/>
        </w:numPr>
        <w:spacing w:before="0" w:after="0" w:line="360" w:lineRule="auto"/>
        <w:jc w:val="both"/>
      </w:pPr>
      <w:r>
        <w:rPr>
          <w:b/>
          <w:bCs/>
        </w:rPr>
        <w:t>BM25（詞彙比對）。</w:t>
      </w:r>
      <w:r>
        <w:t xml:space="preserve"> BM25 [9] 不需訓練、計算快速且結果容易解釋，至今仍是資訊檢索中公認的強基準方法。國際處公告中的計畫名稱、學校名稱與年度（例如「日本國際交流基金會」）是判斷是否為同一計畫的關鍵，而這類專有名詞正是詞彙比對最擅長、語意向量容易模糊化的部分。由於繁體中文沒有空格，常用的斷詞工具 jieba 以簡體中文詞典為主，而 CKIP 等繁體中文斷詞器需要額外的大型模型，因此本研究改以重疊雙字詞切分中文，不需斷詞器即可處理繁體中文與中英混合的文字。</w:t>
      </w:r>
    </w:p>
    <w:p w14:paraId="7282A184">
      <w:pPr>
        <w:pStyle w:val="19"/>
        <w:numPr>
          <w:ilvl w:val="0"/>
          <w:numId w:val="2"/>
        </w:numPr>
        <w:spacing w:before="0" w:after="0" w:line="360" w:lineRule="auto"/>
        <w:jc w:val="both"/>
      </w:pPr>
      <w:r>
        <w:rPr>
          <w:b/>
          <w:bCs/>
        </w:rPr>
        <w:t>multilingual-e5-base（語意比對）。</w:t>
      </w:r>
      <w:r>
        <w:t xml:space="preserve"> 選用此模型 [12] 有三個原因：第一，它以多語言資料訓練，可將繁體中文與英文映射到同一個向量空間，這是回答 RQ3 跨語言問題的前提；第二，base 版本約 2.78 億參數、輸出 768 維向量，在筆電 GPU 上即可快速計算一千多則公告，並保留足夠的顯示記憶體給語言模型使用；第三，它以「query:」與「passage:」前綴區分查詢與被檢索的文件，正好對應「新文件」與「資料庫中的公告」兩種角色。</w:t>
      </w:r>
    </w:p>
    <w:p w14:paraId="646CBA1F">
      <w:pPr>
        <w:pStyle w:val="19"/>
        <w:numPr>
          <w:ilvl w:val="0"/>
          <w:numId w:val="2"/>
        </w:numPr>
        <w:spacing w:before="0" w:after="0" w:line="360" w:lineRule="auto"/>
        <w:jc w:val="both"/>
      </w:pPr>
      <w:r>
        <w:rPr>
          <w:b/>
          <w:bCs/>
        </w:rPr>
        <w:t>bge-reranker-v2-m3（交叉編碼器）。</w:t>
      </w:r>
      <w:r>
        <w:t xml:space="preserve"> 雙編碼器分別將兩份文件轉為向量後再比較，速度快但會損失細節；交叉編碼器則將新文件與舊公告同時輸入模型，直接判斷兩者的相關程度，通常更準確，但計算成本較高，因此只用於重新評分語意相似度的前 10 名。選用 bge-reranker-v2-m3 [13] 是因為它支援包含中文在內的多語言、約 5.68 億參數可於本地端執行，且為開源模型。加入此方法的目的，是檢驗「更強的相關度模型」能否解決單純相似度的錯誤；實驗結果（第四章）顯示，相關度高並不等於取代關係，這正是本研究要釐清的問題。</w:t>
      </w:r>
    </w:p>
    <w:p w14:paraId="68C03273">
      <w:pPr>
        <w:spacing w:before="0" w:after="0" w:line="360" w:lineRule="auto"/>
        <w:ind w:firstLine="480"/>
        <w:jc w:val="both"/>
      </w:pPr>
      <w:r>
        <w:t>三者皆為開源、可完全於本地端執行的方法，不需將國際處的資料傳送至外部服務。</w:t>
      </w:r>
    </w:p>
    <w:p w14:paraId="171BAACD">
      <w:pPr>
        <w:pStyle w:val="3"/>
      </w:pPr>
      <w:bookmarkStart w:id="31" w:name="_Toc3726"/>
      <w:r>
        <w:t>3.6 比較方法</w:t>
      </w:r>
      <w:bookmarkEnd w:id="31"/>
    </w:p>
    <w:p w14:paraId="23FC1D1F">
      <w:pPr>
        <w:spacing w:before="0" w:after="0" w:line="360" w:lineRule="auto"/>
        <w:ind w:firstLine="480"/>
        <w:jc w:val="both"/>
      </w:pPr>
      <w:r>
        <w:t>本研究比較九種方法，如表 3.2。B0 至 B4 為不使用語言模型的規則方法，其門檻皆在練習集上以格點搜尋決定，再原封不動地套用至測試集；M1 至 M4 為使用語言模型的四種設定，每一種設定分別以三個語言模型執行。</w:t>
      </w:r>
    </w:p>
    <w:p w14:paraId="3E179AA1">
      <w:pPr>
        <w:pStyle w:val="25"/>
        <w:keepNext/>
      </w:pPr>
      <w:bookmarkStart w:id="32" w:name="_Toc11011"/>
      <w:r>
        <w:t>表3.2 比較方法一覽</w:t>
      </w:r>
      <w:bookmarkEnd w:id="32"/>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700"/>
        <w:gridCol w:w="6426"/>
      </w:tblGrid>
      <w:tr w14:paraId="42F7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F3DCE33">
            <w:pPr>
              <w:keepNext/>
              <w:spacing w:line="276" w:lineRule="auto"/>
              <w:jc w:val="left"/>
            </w:pPr>
            <w:r>
              <w:rPr>
                <w:b/>
                <w:bCs/>
                <w:sz w:val="21"/>
                <w:szCs w:val="21"/>
              </w:rPr>
              <w:t>代號</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AC689BB">
            <w:pPr>
              <w:keepNext/>
              <w:spacing w:line="276" w:lineRule="auto"/>
              <w:jc w:val="center"/>
            </w:pPr>
            <w:r>
              <w:rPr>
                <w:b/>
                <w:bCs/>
                <w:sz w:val="21"/>
                <w:szCs w:val="21"/>
              </w:rPr>
              <w:t>方法</w:t>
            </w:r>
          </w:p>
        </w:tc>
        <w:tc>
          <w:tcPr>
            <w:tcW w:w="64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1B1925C">
            <w:pPr>
              <w:keepNext/>
              <w:spacing w:line="276" w:lineRule="auto"/>
              <w:jc w:val="left"/>
            </w:pPr>
            <w:r>
              <w:rPr>
                <w:b/>
                <w:bCs/>
                <w:sz w:val="21"/>
                <w:szCs w:val="21"/>
              </w:rPr>
              <w:t>判斷方式</w:t>
            </w:r>
          </w:p>
        </w:tc>
      </w:tr>
      <w:tr w14:paraId="73C0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A31FD70">
            <w:pPr>
              <w:keepNext/>
              <w:spacing w:line="276" w:lineRule="auto"/>
              <w:jc w:val="left"/>
            </w:pPr>
            <w:r>
              <w:rPr>
                <w:sz w:val="21"/>
                <w:szCs w:val="21"/>
              </w:rPr>
              <w:t>B0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2499A1">
            <w:pPr>
              <w:keepNext/>
              <w:spacing w:line="276" w:lineRule="auto"/>
              <w:jc w:val="center"/>
            </w:pPr>
            <w:r>
              <w:rPr>
                <w:sz w:val="21"/>
                <w:szCs w:val="21"/>
              </w:rPr>
              <w:t>多數類別</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C7066A">
            <w:pPr>
              <w:keepNext/>
              <w:spacing w:line="276" w:lineRule="auto"/>
              <w:jc w:val="left"/>
            </w:pPr>
            <w:r>
              <w:rPr>
                <w:sz w:val="21"/>
                <w:szCs w:val="21"/>
              </w:rPr>
              <w:t>一律回答最常見的類別（UPDATE），作為最低標準</w:t>
            </w:r>
          </w:p>
        </w:tc>
      </w:tr>
      <w:tr w14:paraId="31FC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4FC284">
            <w:pPr>
              <w:keepNext/>
              <w:spacing w:line="276" w:lineRule="auto"/>
              <w:jc w:val="left"/>
            </w:pPr>
            <w:r>
              <w:rPr>
                <w:sz w:val="21"/>
                <w:szCs w:val="21"/>
              </w:rPr>
              <w:t>B1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FF3918">
            <w:pPr>
              <w:keepNext/>
              <w:spacing w:line="276" w:lineRule="auto"/>
              <w:jc w:val="center"/>
            </w:pPr>
            <w:r>
              <w:rPr>
                <w:sz w:val="21"/>
                <w:szCs w:val="21"/>
              </w:rPr>
              <w:t>標題比對</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614E06">
            <w:pPr>
              <w:keepNext/>
              <w:spacing w:line="276" w:lineRule="auto"/>
              <w:jc w:val="left"/>
            </w:pPr>
            <w:r>
              <w:rPr>
                <w:sz w:val="21"/>
                <w:szCs w:val="21"/>
              </w:rPr>
              <w:t>內文相同→REDUNDANT；正規化標題相似→UPDATE；否則 NEW</w:t>
            </w:r>
          </w:p>
        </w:tc>
      </w:tr>
      <w:tr w14:paraId="2555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6A78BC6">
            <w:pPr>
              <w:keepNext/>
              <w:spacing w:line="276" w:lineRule="auto"/>
              <w:jc w:val="left"/>
            </w:pPr>
            <w:r>
              <w:rPr>
                <w:sz w:val="21"/>
                <w:szCs w:val="21"/>
              </w:rPr>
              <w:t>B2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C4DFB3">
            <w:pPr>
              <w:keepNext/>
              <w:spacing w:line="276" w:lineRule="auto"/>
              <w:jc w:val="center"/>
            </w:pPr>
            <w:r>
              <w:rPr>
                <w:sz w:val="21"/>
                <w:szCs w:val="21"/>
              </w:rPr>
              <w:t>語意相似度</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E349E3">
            <w:pPr>
              <w:keepNext/>
              <w:spacing w:line="276" w:lineRule="auto"/>
              <w:jc w:val="left"/>
            </w:pPr>
            <w:r>
              <w:rPr>
                <w:sz w:val="21"/>
                <w:szCs w:val="21"/>
              </w:rPr>
              <w:t>最相似舊文件的 e5 分數高於門檻→UPDATE，更高→REDUNDANT</w:t>
            </w:r>
          </w:p>
        </w:tc>
      </w:tr>
      <w:tr w14:paraId="2644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550865">
            <w:pPr>
              <w:keepNext/>
              <w:spacing w:line="276" w:lineRule="auto"/>
              <w:jc w:val="left"/>
            </w:pPr>
            <w:r>
              <w:rPr>
                <w:sz w:val="21"/>
                <w:szCs w:val="21"/>
              </w:rPr>
              <w:t>B3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685906">
            <w:pPr>
              <w:keepNext/>
              <w:spacing w:line="276" w:lineRule="auto"/>
              <w:jc w:val="center"/>
            </w:pPr>
            <w:r>
              <w:rPr>
                <w:sz w:val="21"/>
                <w:szCs w:val="21"/>
              </w:rPr>
              <w:t>BM25</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60F5C6">
            <w:pPr>
              <w:keepNext/>
              <w:spacing w:line="276" w:lineRule="auto"/>
              <w:jc w:val="left"/>
            </w:pPr>
            <w:r>
              <w:rPr>
                <w:sz w:val="21"/>
                <w:szCs w:val="21"/>
              </w:rPr>
              <w:t>與 B2 相同，改用詞彙相似度</w:t>
            </w:r>
          </w:p>
        </w:tc>
      </w:tr>
      <w:tr w14:paraId="5524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342158">
            <w:pPr>
              <w:keepNext/>
              <w:spacing w:line="276" w:lineRule="auto"/>
              <w:jc w:val="left"/>
            </w:pPr>
            <w:r>
              <w:rPr>
                <w:sz w:val="21"/>
                <w:szCs w:val="21"/>
              </w:rPr>
              <w:t>B4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596952">
            <w:pPr>
              <w:keepNext/>
              <w:spacing w:line="276" w:lineRule="auto"/>
              <w:jc w:val="center"/>
            </w:pPr>
            <w:r>
              <w:rPr>
                <w:sz w:val="21"/>
                <w:szCs w:val="21"/>
              </w:rPr>
              <w:t>重排序模型</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CB0BC2">
            <w:pPr>
              <w:keepNext/>
              <w:spacing w:line="276" w:lineRule="auto"/>
              <w:jc w:val="left"/>
            </w:pPr>
            <w:r>
              <w:rPr>
                <w:sz w:val="21"/>
                <w:szCs w:val="21"/>
              </w:rPr>
              <w:t>以 bge-reranker-v2-m3 [13] 重新評分前 10 名，再套用門檻</w:t>
            </w:r>
          </w:p>
        </w:tc>
      </w:tr>
      <w:tr w14:paraId="5C9E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3F7806">
            <w:pPr>
              <w:keepNext/>
              <w:spacing w:line="276" w:lineRule="auto"/>
              <w:jc w:val="left"/>
            </w:pPr>
            <w:r>
              <w:rPr>
                <w:sz w:val="21"/>
                <w:szCs w:val="21"/>
              </w:rPr>
              <w:t>M1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5F6506">
            <w:pPr>
              <w:keepNext/>
              <w:spacing w:line="276" w:lineRule="auto"/>
              <w:jc w:val="center"/>
            </w:pPr>
            <w:r>
              <w:rPr>
                <w:sz w:val="21"/>
                <w:szCs w:val="21"/>
              </w:rPr>
              <w:t>LLM 單獨</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B332CB">
            <w:pPr>
              <w:keepNext/>
              <w:spacing w:line="276" w:lineRule="auto"/>
              <w:jc w:val="left"/>
            </w:pPr>
            <w:r>
              <w:rPr>
                <w:sz w:val="21"/>
                <w:szCs w:val="21"/>
              </w:rPr>
              <w:t>語言模型只閱讀新文件，無法看到資料庫</w:t>
            </w:r>
          </w:p>
        </w:tc>
      </w:tr>
      <w:tr w14:paraId="2A5A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28431B">
            <w:pPr>
              <w:keepNext/>
              <w:spacing w:line="276" w:lineRule="auto"/>
              <w:jc w:val="left"/>
            </w:pPr>
            <w:r>
              <w:rPr>
                <w:sz w:val="21"/>
                <w:szCs w:val="21"/>
              </w:rPr>
              <w:t>M2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08EC701">
            <w:pPr>
              <w:keepNext/>
              <w:spacing w:line="276" w:lineRule="auto"/>
              <w:jc w:val="center"/>
            </w:pPr>
            <w:r>
              <w:rPr>
                <w:sz w:val="21"/>
                <w:szCs w:val="21"/>
              </w:rPr>
              <w:t>LLM＋候選</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9B01EE">
            <w:pPr>
              <w:keepNext/>
              <w:spacing w:line="276" w:lineRule="auto"/>
              <w:jc w:val="left"/>
            </w:pPr>
            <w:r>
              <w:rPr>
                <w:sz w:val="21"/>
                <w:szCs w:val="21"/>
              </w:rPr>
              <w:t>語言模型閱讀新文件與語意最相似的 5 份舊文件</w:t>
            </w:r>
          </w:p>
        </w:tc>
      </w:tr>
      <w:tr w14:paraId="41E5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E144650">
            <w:pPr>
              <w:keepNext/>
              <w:spacing w:line="276" w:lineRule="auto"/>
              <w:jc w:val="left"/>
            </w:pPr>
            <w:r>
              <w:rPr>
                <w:sz w:val="21"/>
                <w:szCs w:val="21"/>
              </w:rPr>
              <w:t>M3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D6FA6A">
            <w:pPr>
              <w:keepNext/>
              <w:spacing w:line="276" w:lineRule="auto"/>
              <w:jc w:val="center"/>
            </w:pPr>
            <w:r>
              <w:rPr>
                <w:sz w:val="21"/>
                <w:szCs w:val="21"/>
              </w:rPr>
              <w:t>LLM＋範例</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CDD737">
            <w:pPr>
              <w:keepNext/>
              <w:spacing w:line="276" w:lineRule="auto"/>
              <w:jc w:val="left"/>
            </w:pPr>
            <w:r>
              <w:rPr>
                <w:sz w:val="21"/>
                <w:szCs w:val="21"/>
              </w:rPr>
              <w:t>M2 再加上練習集中每類各一個已解答範例</w:t>
            </w:r>
          </w:p>
        </w:tc>
      </w:tr>
      <w:tr w14:paraId="777E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B0DF98">
            <w:pPr>
              <w:keepNext w:val="0"/>
              <w:spacing w:line="276" w:lineRule="auto"/>
              <w:jc w:val="left"/>
            </w:pPr>
            <w:r>
              <w:rPr>
                <w:sz w:val="21"/>
                <w:szCs w:val="21"/>
              </w:rPr>
              <w:t>M4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D02B39">
            <w:pPr>
              <w:keepNext w:val="0"/>
              <w:spacing w:line="276" w:lineRule="auto"/>
              <w:jc w:val="center"/>
            </w:pPr>
            <w:r>
              <w:rPr>
                <w:sz w:val="21"/>
                <w:szCs w:val="21"/>
              </w:rPr>
              <w:t>級聯</w:t>
            </w:r>
          </w:p>
        </w:tc>
        <w:tc>
          <w:tcPr>
            <w:tcW w:w="6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C9BFE3C">
            <w:pPr>
              <w:keepNext w:val="0"/>
              <w:spacing w:line="276" w:lineRule="auto"/>
              <w:jc w:val="left"/>
            </w:pPr>
            <w:r>
              <w:rPr>
                <w:sz w:val="21"/>
                <w:szCs w:val="21"/>
              </w:rPr>
              <w:t>內文相同或相似度極低時直接以規則判斷，其餘交給 M2</w:t>
            </w:r>
          </w:p>
        </w:tc>
      </w:tr>
    </w:tbl>
    <w:p w14:paraId="5337994A">
      <w:pPr>
        <w:spacing w:after="120"/>
      </w:pPr>
    </w:p>
    <w:p w14:paraId="6808A1CA">
      <w:pPr>
        <w:pStyle w:val="4"/>
      </w:pPr>
      <w:bookmarkStart w:id="33" w:name="_Toc15645"/>
      <w:r>
        <w:t>3.6.1 比較的語言模型</w:t>
      </w:r>
      <w:bookmarkEnd w:id="33"/>
    </w:p>
    <w:p w14:paraId="3189C121">
      <w:pPr>
        <w:spacing w:before="0" w:after="0" w:line="360" w:lineRule="auto"/>
        <w:ind w:firstLine="480"/>
        <w:jc w:val="both"/>
      </w:pPr>
      <w:r>
        <w:t>本研究比較的三個語言模型如表 3.3，皆為 4 位元量化（Q4_K_M）版本，可在 8 GB 顯示記憶體的筆電上執行。三個模型使用完全相同的提示詞、候選公告與範例，唯一的差別是模型本身，因此表現差異可歸因於模型。</w:t>
      </w:r>
    </w:p>
    <w:p w14:paraId="00C995F4">
      <w:pPr>
        <w:pStyle w:val="25"/>
        <w:keepNext/>
      </w:pPr>
      <w:bookmarkStart w:id="34" w:name="_Toc5520"/>
      <w:r>
        <w:t>表3.3 比較之語言模型</w:t>
      </w:r>
      <w:bookmarkEnd w:id="34"/>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2100"/>
        <w:gridCol w:w="1300"/>
        <w:gridCol w:w="1300"/>
        <w:gridCol w:w="1926"/>
      </w:tblGrid>
      <w:tr w14:paraId="2386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97EE337">
            <w:pPr>
              <w:keepNext/>
              <w:spacing w:line="276" w:lineRule="auto"/>
              <w:jc w:val="left"/>
            </w:pPr>
            <w:r>
              <w:rPr>
                <w:b/>
                <w:bCs/>
                <w:sz w:val="21"/>
                <w:szCs w:val="21"/>
              </w:rPr>
              <w:t>模型</w:t>
            </w:r>
          </w:p>
        </w:tc>
        <w:tc>
          <w:tcPr>
            <w:tcW w:w="21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71DB971">
            <w:pPr>
              <w:keepNext/>
              <w:spacing w:line="276" w:lineRule="auto"/>
              <w:jc w:val="center"/>
            </w:pPr>
            <w:r>
              <w:rPr>
                <w:b/>
                <w:bCs/>
                <w:sz w:val="21"/>
                <w:szCs w:val="21"/>
              </w:rPr>
              <w:t>開發者</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C21F424">
            <w:pPr>
              <w:keepNext/>
              <w:spacing w:line="276" w:lineRule="auto"/>
              <w:jc w:val="center"/>
            </w:pPr>
            <w:r>
              <w:rPr>
                <w:b/>
                <w:bCs/>
                <w:sz w:val="21"/>
                <w:szCs w:val="21"/>
              </w:rPr>
              <w:t>參數量</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7C6DEFD">
            <w:pPr>
              <w:keepNext/>
              <w:spacing w:line="276" w:lineRule="auto"/>
              <w:jc w:val="center"/>
            </w:pPr>
            <w:r>
              <w:rPr>
                <w:b/>
                <w:bCs/>
                <w:sz w:val="21"/>
                <w:szCs w:val="21"/>
              </w:rPr>
              <w:t>量化</w:t>
            </w:r>
          </w:p>
        </w:tc>
        <w:tc>
          <w:tcPr>
            <w:tcW w:w="19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865B76B">
            <w:pPr>
              <w:keepNext/>
              <w:spacing w:line="276" w:lineRule="auto"/>
              <w:jc w:val="center"/>
            </w:pPr>
            <w:r>
              <w:rPr>
                <w:b/>
                <w:bCs/>
                <w:sz w:val="21"/>
                <w:szCs w:val="21"/>
              </w:rPr>
              <w:t>Ollama 名稱</w:t>
            </w:r>
          </w:p>
        </w:tc>
      </w:tr>
      <w:tr w14:paraId="5B8B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F647532">
            <w:pPr>
              <w:keepNext/>
              <w:spacing w:line="276" w:lineRule="auto"/>
              <w:jc w:val="left"/>
            </w:pPr>
            <w:r>
              <w:rPr>
                <w:sz w:val="21"/>
                <w:szCs w:val="21"/>
              </w:rPr>
              <w:t>Qwen3-4B [4]</w:t>
            </w:r>
          </w:p>
        </w:tc>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AE02EC2">
            <w:pPr>
              <w:keepNext/>
              <w:spacing w:line="276" w:lineRule="auto"/>
              <w:jc w:val="center"/>
            </w:pPr>
            <w:r>
              <w:rPr>
                <w:sz w:val="21"/>
                <w:szCs w:val="21"/>
              </w:rPr>
              <w:t>阿里巴巴 Qwen 團隊</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349F57">
            <w:pPr>
              <w:keepNext/>
              <w:spacing w:line="276" w:lineRule="auto"/>
              <w:jc w:val="center"/>
            </w:pPr>
            <w:r>
              <w:rPr>
                <w:sz w:val="21"/>
                <w:szCs w:val="21"/>
              </w:rPr>
              <w:t>4.0B</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FB1D7C8">
            <w:pPr>
              <w:keepNext/>
              <w:spacing w:line="276" w:lineRule="auto"/>
              <w:jc w:val="center"/>
            </w:pPr>
            <w:r>
              <w:rPr>
                <w:sz w:val="21"/>
                <w:szCs w:val="21"/>
              </w:rPr>
              <w:t>Q4_K_M</w:t>
            </w:r>
          </w:p>
        </w:tc>
        <w:tc>
          <w:tcPr>
            <w:tcW w:w="19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A9B3B2">
            <w:pPr>
              <w:keepNext/>
              <w:spacing w:line="276" w:lineRule="auto"/>
              <w:jc w:val="center"/>
            </w:pPr>
            <w:r>
              <w:rPr>
                <w:sz w:val="21"/>
                <w:szCs w:val="21"/>
              </w:rPr>
              <w:t>qwen3:4b</w:t>
            </w:r>
          </w:p>
        </w:tc>
      </w:tr>
      <w:tr w14:paraId="04B5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E636CD">
            <w:pPr>
              <w:keepNext/>
              <w:spacing w:line="276" w:lineRule="auto"/>
              <w:jc w:val="left"/>
            </w:pPr>
            <w:r>
              <w:rPr>
                <w:sz w:val="21"/>
                <w:szCs w:val="21"/>
              </w:rPr>
              <w:t>Llama 3.2-3B [5]</w:t>
            </w:r>
          </w:p>
        </w:tc>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FEDBBA">
            <w:pPr>
              <w:keepNext/>
              <w:spacing w:line="276" w:lineRule="auto"/>
              <w:jc w:val="center"/>
            </w:pPr>
            <w:r>
              <w:rPr>
                <w:sz w:val="21"/>
                <w:szCs w:val="21"/>
              </w:rPr>
              <w:t>Meta</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2BEBBB">
            <w:pPr>
              <w:keepNext/>
              <w:spacing w:line="276" w:lineRule="auto"/>
              <w:jc w:val="center"/>
            </w:pPr>
            <w:r>
              <w:rPr>
                <w:sz w:val="21"/>
                <w:szCs w:val="21"/>
              </w:rPr>
              <w:t>3.2B</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D940A2">
            <w:pPr>
              <w:keepNext/>
              <w:spacing w:line="276" w:lineRule="auto"/>
              <w:jc w:val="center"/>
            </w:pPr>
            <w:r>
              <w:rPr>
                <w:sz w:val="21"/>
                <w:szCs w:val="21"/>
              </w:rPr>
              <w:t>Q4_K_M</w:t>
            </w:r>
          </w:p>
        </w:tc>
        <w:tc>
          <w:tcPr>
            <w:tcW w:w="19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B1773B">
            <w:pPr>
              <w:keepNext/>
              <w:spacing w:line="276" w:lineRule="auto"/>
              <w:jc w:val="center"/>
            </w:pPr>
            <w:r>
              <w:rPr>
                <w:sz w:val="21"/>
                <w:szCs w:val="21"/>
              </w:rPr>
              <w:t>llama3.2:3b</w:t>
            </w:r>
          </w:p>
        </w:tc>
      </w:tr>
      <w:tr w14:paraId="2A98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D3B0EE">
            <w:pPr>
              <w:keepNext w:val="0"/>
              <w:spacing w:line="276" w:lineRule="auto"/>
              <w:jc w:val="left"/>
            </w:pPr>
            <w:r>
              <w:rPr>
                <w:sz w:val="21"/>
                <w:szCs w:val="21"/>
              </w:rPr>
              <w:t>Phi-4-mini [6]</w:t>
            </w:r>
          </w:p>
        </w:tc>
        <w:tc>
          <w:tcPr>
            <w:tcW w:w="21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1C0C56">
            <w:pPr>
              <w:keepNext w:val="0"/>
              <w:spacing w:line="276" w:lineRule="auto"/>
              <w:jc w:val="center"/>
            </w:pPr>
            <w:r>
              <w:rPr>
                <w:sz w:val="21"/>
                <w:szCs w:val="21"/>
              </w:rPr>
              <w:t>Microsoft</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79D25D">
            <w:pPr>
              <w:keepNext w:val="0"/>
              <w:spacing w:line="276" w:lineRule="auto"/>
              <w:jc w:val="center"/>
            </w:pPr>
            <w:r>
              <w:rPr>
                <w:sz w:val="21"/>
                <w:szCs w:val="21"/>
              </w:rPr>
              <w:t>3.8B</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B7647F5">
            <w:pPr>
              <w:keepNext w:val="0"/>
              <w:spacing w:line="276" w:lineRule="auto"/>
              <w:jc w:val="center"/>
            </w:pPr>
            <w:r>
              <w:rPr>
                <w:sz w:val="21"/>
                <w:szCs w:val="21"/>
              </w:rPr>
              <w:t>Q4_K_M</w:t>
            </w:r>
          </w:p>
        </w:tc>
        <w:tc>
          <w:tcPr>
            <w:tcW w:w="19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E71CDF">
            <w:pPr>
              <w:keepNext w:val="0"/>
              <w:spacing w:line="276" w:lineRule="auto"/>
              <w:jc w:val="center"/>
            </w:pPr>
            <w:r>
              <w:rPr>
                <w:sz w:val="21"/>
                <w:szCs w:val="21"/>
              </w:rPr>
              <w:t>phi4-mini</w:t>
            </w:r>
          </w:p>
        </w:tc>
      </w:tr>
    </w:tbl>
    <w:p w14:paraId="2D6D4527">
      <w:pPr>
        <w:spacing w:after="120"/>
      </w:pPr>
    </w:p>
    <w:p w14:paraId="0B226CDB">
      <w:pPr>
        <w:pStyle w:val="4"/>
      </w:pPr>
      <w:bookmarkStart w:id="35" w:name="_Toc6999"/>
      <w:r>
        <w:t>3.6.2 結構化輸出與回應時間的量測</w:t>
      </w:r>
      <w:bookmarkEnd w:id="35"/>
    </w:p>
    <w:p w14:paraId="5C57EE1C">
      <w:pPr>
        <w:spacing w:before="0" w:after="0" w:line="360" w:lineRule="auto"/>
        <w:ind w:firstLine="480"/>
        <w:jc w:val="both"/>
      </w:pPr>
      <w:r>
        <w:t>語言模型以 Ollama [7] 於本地端執行，溫度設為 0；Qwen3 另關閉思考模式，以免每題耗時數分鐘。模型的回答必須是固定結構的 JSON，依序包含理由（rationale）、類別（label）、被取代文件的代號（C1 至 C5，或 NONE）與信心值。為回答 RQ2，本研究以兩種模式執行：</w:t>
      </w:r>
    </w:p>
    <w:p w14:paraId="0D0F6325">
      <w:pPr>
        <w:pStyle w:val="19"/>
        <w:numPr>
          <w:ilvl w:val="0"/>
          <w:numId w:val="2"/>
        </w:numPr>
        <w:spacing w:before="0" w:after="0" w:line="360" w:lineRule="auto"/>
        <w:jc w:val="both"/>
      </w:pPr>
      <w:r>
        <w:rPr>
          <w:b/>
          <w:bCs/>
        </w:rPr>
        <w:t>強制格式模式</w:t>
      </w:r>
      <w:r>
        <w:t>（預設）：由 Ollama 的結構化輸出功能 [18] 限制模型只能產生符合結構的 JSON，用於比較分類表現。</w:t>
      </w:r>
    </w:p>
    <w:p w14:paraId="3706CD09">
      <w:pPr>
        <w:pStyle w:val="19"/>
        <w:numPr>
          <w:ilvl w:val="0"/>
          <w:numId w:val="2"/>
        </w:numPr>
        <w:spacing w:before="0" w:after="0" w:line="360" w:lineRule="auto"/>
        <w:jc w:val="both"/>
      </w:pPr>
      <w:r>
        <w:rPr>
          <w:b/>
          <w:bCs/>
        </w:rPr>
        <w:t>自由格式模式</w:t>
      </w:r>
      <w:r>
        <w:t>：不限制輸出，只在系統提示詞中說明 JSON 的欄位。每個回答分為三類：可直接解析的「合法 JSON」、需去除前後多餘文字（如 Markdown 程式碼標記）才能解析的「可修復 JSON」，以及無法解析的「無效 JSON」。無效的回答在分類評估中以 NEW 計（系統的保守預設值）。</w:t>
      </w:r>
    </w:p>
    <w:p w14:paraId="3F4BD79A">
      <w:pPr>
        <w:spacing w:before="0" w:after="0" w:line="360" w:lineRule="auto"/>
        <w:ind w:firstLine="480"/>
        <w:jc w:val="both"/>
      </w:pPr>
      <w:r>
        <w:t>回應時間以每次呼叫的實際經過時間（wall-clock time）量測，報告平均值、中位數與最慢 10%（第 90 百分位數），並同時記錄輸入與輸出的 token 數。所有呼叫結果皆依完整的請求內容快取，重新分析時不需重新呼叫，並保留第一次量測的時間。</w:t>
      </w:r>
    </w:p>
    <w:p w14:paraId="445986EC">
      <w:pPr>
        <w:spacing w:before="0" w:after="0" w:line="360" w:lineRule="auto"/>
        <w:ind w:firstLine="480"/>
        <w:jc w:val="both"/>
      </w:pPr>
      <w:r>
        <w:t>實作過程中我們也發現兩個值得注意的設計問題：若被取代文件欄位設為可省略，模型常回答 UPDATE 卻不指出是哪一份；若範例中的理由只是「This is UPDATE.」這類空泛文字，模型便會停止推理而直接複製類別。因此最終設計將該欄位設為必填，且只使用標註者寫有具體理由的練習題作為範例。完整的系統提示詞列於附錄 C。</w:t>
      </w:r>
    </w:p>
    <w:p w14:paraId="4AF4D6A6">
      <w:pPr>
        <w:pStyle w:val="3"/>
      </w:pPr>
      <w:bookmarkStart w:id="36" w:name="_Toc29988"/>
      <w:r>
        <w:t>3.7 知識庫更新機制</w:t>
      </w:r>
      <w:bookmarkEnd w:id="36"/>
    </w:p>
    <w:p w14:paraId="7ACCF312">
      <w:pPr>
        <w:spacing w:before="0" w:after="0" w:line="360" w:lineRule="auto"/>
        <w:ind w:firstLine="480"/>
        <w:jc w:val="both"/>
      </w:pPr>
      <w:r>
        <w:t>文件檢查工具（check_doc.py）可輸入任意文件，並以 --model 參數指定使用的語言模型，列出前 10 名相關公告與判斷結果；加上 --apply 參數時，依判斷結果更新知識庫，如表 3.4。為避免破壞原始資料，爬取的公告本身從不被修改，所有變更皆以事件的形式記錄於 kb_changes.jsonl：新增文件、標記取代關係與復原。載入知識庫時再依序套用這些事件，因此任何一次變更都可以追溯並以 --undo 復原。</w:t>
      </w:r>
    </w:p>
    <w:p w14:paraId="5A23704E">
      <w:pPr>
        <w:pStyle w:val="25"/>
        <w:keepNext/>
      </w:pPr>
      <w:bookmarkStart w:id="37" w:name="_Toc5899"/>
      <w:r>
        <w:t>表3.4 知識庫更新動作</w:t>
      </w:r>
      <w:bookmarkEnd w:id="37"/>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7026"/>
      </w:tblGrid>
      <w:tr w14:paraId="1407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1DEF868">
            <w:pPr>
              <w:keepNext/>
              <w:spacing w:line="276" w:lineRule="auto"/>
              <w:jc w:val="left"/>
            </w:pPr>
            <w:r>
              <w:rPr>
                <w:b/>
                <w:bCs/>
                <w:sz w:val="21"/>
                <w:szCs w:val="21"/>
              </w:rPr>
              <w:t>判斷結果</w:t>
            </w:r>
          </w:p>
        </w:tc>
        <w:tc>
          <w:tcPr>
            <w:tcW w:w="70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AB6704E">
            <w:pPr>
              <w:keepNext/>
              <w:spacing w:line="276" w:lineRule="auto"/>
              <w:jc w:val="left"/>
            </w:pPr>
            <w:r>
              <w:rPr>
                <w:b/>
                <w:bCs/>
                <w:sz w:val="21"/>
                <w:szCs w:val="21"/>
              </w:rPr>
              <w:t>--apply 的動作</w:t>
            </w:r>
          </w:p>
        </w:tc>
      </w:tr>
      <w:tr w14:paraId="4661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DF0E34">
            <w:pPr>
              <w:keepNext/>
              <w:spacing w:line="276" w:lineRule="auto"/>
              <w:jc w:val="left"/>
            </w:pPr>
            <w:r>
              <w:rPr>
                <w:sz w:val="21"/>
                <w:szCs w:val="21"/>
              </w:rPr>
              <w:t>UPDATE</w:t>
            </w:r>
          </w:p>
        </w:tc>
        <w:tc>
          <w:tcPr>
            <w:tcW w:w="7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49AF8B">
            <w:pPr>
              <w:keepNext/>
              <w:spacing w:line="276" w:lineRule="auto"/>
              <w:jc w:val="left"/>
            </w:pPr>
            <w:r>
              <w:rPr>
                <w:sz w:val="21"/>
                <w:szCs w:val="21"/>
              </w:rPr>
              <w:t>新增此文件，並將被取代的舊公告標記為「已被取代」；舊公告不再被視為現行版本，但保留於歷史中</w:t>
            </w:r>
          </w:p>
        </w:tc>
      </w:tr>
      <w:tr w14:paraId="124D2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D1036C">
            <w:pPr>
              <w:keepNext/>
              <w:spacing w:line="276" w:lineRule="auto"/>
              <w:jc w:val="left"/>
            </w:pPr>
            <w:r>
              <w:rPr>
                <w:sz w:val="21"/>
                <w:szCs w:val="21"/>
              </w:rPr>
              <w:t>NEW</w:t>
            </w:r>
          </w:p>
        </w:tc>
        <w:tc>
          <w:tcPr>
            <w:tcW w:w="7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A92CB0">
            <w:pPr>
              <w:keepNext/>
              <w:spacing w:line="276" w:lineRule="auto"/>
              <w:jc w:val="left"/>
            </w:pPr>
            <w:r>
              <w:rPr>
                <w:sz w:val="21"/>
                <w:szCs w:val="21"/>
              </w:rPr>
              <w:t>新增此文件</w:t>
            </w:r>
          </w:p>
        </w:tc>
      </w:tr>
      <w:tr w14:paraId="73C1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70F00A">
            <w:pPr>
              <w:keepNext w:val="0"/>
              <w:spacing w:line="276" w:lineRule="auto"/>
              <w:jc w:val="left"/>
            </w:pPr>
            <w:r>
              <w:rPr>
                <w:sz w:val="21"/>
                <w:szCs w:val="21"/>
              </w:rPr>
              <w:t>REDUNDANT</w:t>
            </w:r>
          </w:p>
        </w:tc>
        <w:tc>
          <w:tcPr>
            <w:tcW w:w="7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27343C">
            <w:pPr>
              <w:keepNext w:val="0"/>
              <w:spacing w:line="276" w:lineRule="auto"/>
              <w:jc w:val="left"/>
            </w:pPr>
            <w:r>
              <w:rPr>
                <w:sz w:val="21"/>
                <w:szCs w:val="21"/>
              </w:rPr>
              <w:t>不新增；知識庫已有相同內容</w:t>
            </w:r>
          </w:p>
        </w:tc>
      </w:tr>
    </w:tbl>
    <w:p w14:paraId="27C20256">
      <w:pPr>
        <w:spacing w:after="120"/>
      </w:pPr>
    </w:p>
    <w:p w14:paraId="3F1D9403">
      <w:pPr>
        <w:spacing w:before="0" w:after="0" w:line="360" w:lineRule="auto"/>
        <w:ind w:firstLine="480"/>
        <w:jc w:val="both"/>
      </w:pPr>
      <w:r>
        <w:t>由於語言模型的判斷仍可能出錯，工具允許使用者以 --decision 與 --target 參數覆寫判斷結果後再套用。圖 3.3 為以 2026 年度日本國際交流基金會簡章 PDF 測試的輸出範例（日期設為該公告發布前一天），系統正確找出歷年版本，但語言模型將其判為 NEW，此即第四章分析的主要錯誤類型。</w:t>
      </w:r>
    </w:p>
    <w:p w14:paraId="2424C60E">
      <w:pPr>
        <w:shd w:val="clear" w:color="auto" w:fill="F3F1EC"/>
        <w:spacing w:before="80" w:after="0" w:line="260" w:lineRule="auto"/>
        <w:ind w:left="200" w:right="200"/>
      </w:pPr>
      <w:r>
        <w:rPr>
          <w:rFonts w:ascii="Consolas" w:hAnsi="Consolas" w:eastAsia="標楷體" w:cs="Consolas"/>
          <w:sz w:val="17"/>
          <w:szCs w:val="17"/>
        </w:rPr>
        <w:t>YOUR DOCUMENT: 2026年日本國際交流基金會經費資助計畫  (1884 characters, dated 2025-10-27)</w:t>
      </w:r>
    </w:p>
    <w:p w14:paraId="20142924">
      <w:pPr>
        <w:shd w:val="clear" w:color="auto" w:fill="F3F1EC"/>
        <w:spacing w:before="0" w:after="0" w:line="260" w:lineRule="auto"/>
        <w:ind w:left="200" w:right="200"/>
      </w:pPr>
      <w:r>
        <w:rPr>
          <w:rFonts w:ascii="Consolas" w:hAnsi="Consolas" w:eastAsia="標楷體" w:cs="Consolas"/>
          <w:sz w:val="17"/>
          <w:szCs w:val="17"/>
        </w:rPr>
        <w:t>RELATED PAST DOCUMENTS (top 10 of 1070, most related first)</w:t>
      </w:r>
    </w:p>
    <w:p w14:paraId="5FEF28DB">
      <w:pPr>
        <w:shd w:val="clear" w:color="auto" w:fill="F3F1EC"/>
        <w:spacing w:before="0" w:after="0" w:line="260" w:lineRule="auto"/>
        <w:ind w:left="200" w:right="200"/>
      </w:pPr>
      <w:r>
        <w:rPr>
          <w:rFonts w:ascii="Consolas" w:hAnsi="Consolas" w:eastAsia="標楷體" w:cs="Consolas"/>
          <w:sz w:val="17"/>
          <w:szCs w:val="17"/>
        </w:rPr>
        <w:t xml:space="preserve">  1. [C1] 2024-11-11  oir-1100  公告║2025年度日本國際交流基金會…經費資助辦法</w:t>
      </w:r>
    </w:p>
    <w:p w14:paraId="2389CF68">
      <w:pPr>
        <w:shd w:val="clear" w:color="auto" w:fill="F3F1EC"/>
        <w:spacing w:before="0" w:after="0" w:line="260" w:lineRule="auto"/>
        <w:ind w:left="200" w:right="200"/>
      </w:pPr>
      <w:r>
        <w:rPr>
          <w:rFonts w:ascii="Consolas" w:hAnsi="Consolas" w:eastAsia="標楷體" w:cs="Consolas"/>
          <w:sz w:val="17"/>
          <w:szCs w:val="17"/>
        </w:rPr>
        <w:t xml:space="preserve">  2. [C3] 2022-10-14  oir-793   公告║2023 年度日本國際交流基金會…經費資助計畫</w:t>
      </w:r>
    </w:p>
    <w:p w14:paraId="0DCA862C">
      <w:pPr>
        <w:shd w:val="clear" w:color="auto" w:fill="F3F1EC"/>
        <w:spacing w:before="0" w:after="0" w:line="260" w:lineRule="auto"/>
        <w:ind w:left="200" w:right="200"/>
      </w:pPr>
      <w:r>
        <w:rPr>
          <w:rFonts w:ascii="Consolas" w:hAnsi="Consolas" w:eastAsia="標楷體" w:cs="Consolas"/>
          <w:sz w:val="17"/>
          <w:szCs w:val="17"/>
        </w:rPr>
        <w:t xml:space="preserve">  3. [C2] 2021-10-28  oir-752   公告║2022年度日本國際交流基金會…經費資助辦法</w:t>
      </w:r>
    </w:p>
    <w:p w14:paraId="3B0445D6">
      <w:pPr>
        <w:shd w:val="clear" w:color="auto" w:fill="F3F1EC"/>
        <w:spacing w:before="0" w:after="0" w:line="260" w:lineRule="auto"/>
        <w:ind w:left="200" w:right="200"/>
      </w:pPr>
      <w:r>
        <w:rPr>
          <w:rFonts w:ascii="Consolas" w:hAnsi="Consolas" w:eastAsia="標楷體" w:cs="Consolas"/>
          <w:sz w:val="17"/>
          <w:szCs w:val="17"/>
        </w:rPr>
        <w:t xml:space="preserve">  4. [  ] 2019-10-24  oir-577   公告║2020年度日本國際交流基金會經費資助辦法</w:t>
      </w:r>
    </w:p>
    <w:p w14:paraId="6B8003A3">
      <w:pPr>
        <w:shd w:val="clear" w:color="auto" w:fill="F3F1EC"/>
        <w:spacing w:before="0" w:after="0" w:line="260" w:lineRule="auto"/>
        <w:ind w:left="200" w:right="200"/>
      </w:pPr>
      <w:r>
        <w:rPr>
          <w:rFonts w:ascii="Consolas" w:hAnsi="Consolas" w:eastAsia="標楷體" w:cs="Consolas"/>
          <w:sz w:val="17"/>
          <w:szCs w:val="17"/>
        </w:rPr>
        <w:t xml:space="preserve">  5. [C4] 2023-10-27  oir-944   公告║2024年度日本國際交流基金會…經費資助計畫</w:t>
      </w:r>
    </w:p>
    <w:p w14:paraId="1A296DB0">
      <w:pPr>
        <w:shd w:val="clear" w:color="auto" w:fill="F3F1EC"/>
        <w:spacing w:before="0" w:after="0" w:line="260" w:lineRule="auto"/>
        <w:ind w:left="200" w:right="200"/>
      </w:pPr>
      <w:r>
        <w:rPr>
          <w:rFonts w:ascii="Consolas" w:hAnsi="Consolas" w:eastAsia="標楷體" w:cs="Consolas"/>
          <w:sz w:val="17"/>
          <w:szCs w:val="17"/>
        </w:rPr>
        <w:t>AI DECISION: NEW   (confidence 0.95, 10.35s)</w:t>
      </w:r>
    </w:p>
    <w:p w14:paraId="4B059318">
      <w:pPr>
        <w:shd w:val="clear" w:color="auto" w:fill="F3F1EC"/>
        <w:spacing w:before="0" w:after="80" w:line="260" w:lineRule="auto"/>
        <w:ind w:left="200" w:right="200"/>
      </w:pPr>
      <w:r>
        <w:rPr>
          <w:rFonts w:ascii="Consolas" w:hAnsi="Consolas" w:eastAsia="標楷體" w:cs="Consolas"/>
          <w:sz w:val="17"/>
          <w:szCs w:val="17"/>
        </w:rPr>
        <w:t>→ 使用者覆寫：--apply --decision UPDATE --target oir-1100</w:t>
      </w:r>
    </w:p>
    <w:p w14:paraId="0CBA5E9F">
      <w:pPr>
        <w:pStyle w:val="24"/>
      </w:pPr>
      <w:bookmarkStart w:id="38" w:name="_Toc14024"/>
      <w:r>
        <w:t>圖3.3 文件檢查工具輸出範例</w:t>
      </w:r>
      <w:bookmarkEnd w:id="38"/>
    </w:p>
    <w:p w14:paraId="008FE9A8">
      <w:pPr>
        <w:pStyle w:val="3"/>
      </w:pPr>
      <w:bookmarkStart w:id="39" w:name="_Toc13243"/>
      <w:r>
        <w:t>3.8 標註工具</w:t>
      </w:r>
      <w:bookmarkEnd w:id="39"/>
    </w:p>
    <w:p w14:paraId="373C6066">
      <w:pPr>
        <w:spacing w:before="0" w:after="0" w:line="360" w:lineRule="auto"/>
        <w:ind w:firstLine="480"/>
        <w:jc w:val="both"/>
      </w:pPr>
      <w:r>
        <w:t>為了有效率地建立正確答案，本研究製作一個可離線使用的網頁標註工具（圖 3.4）。畫面左側顯示待判斷的公告，右側為三個類別按鈕、異動欄位、特殊情況標記、理由欄位，以及依日期排序的候選舊公告；候選公告由語意、詞彙與標題三種方法各取前 5 名合併而成，並刻意依日期而非任一方法的分數排序，以免標註時偏向特定方法。工具支援鍵盤快捷鍵、自動儲存與匯出 CSV。</w:t>
      </w:r>
    </w:p>
    <w:p w14:paraId="105F2084">
      <w:pPr>
        <w:keepNext/>
        <w:spacing w:before="120" w:after="60"/>
        <w:jc w:val="center"/>
      </w:pPr>
      <w:r>
        <w:drawing>
          <wp:inline distT="0" distB="0" distL="0" distR="0">
            <wp:extent cx="5715000" cy="4000500"/>
            <wp:effectExtent l="0" t="0" r="0" b="0"/>
            <wp:docPr id="4" name="圖3.4 標註工具畫面" descr="圖3.4 標註工具畫面" title="圖3.4 標註工具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3.4 標註工具畫面" descr="圖3.4 標註工具畫面" title="圖3.4 標註工具畫面"/>
                    <pic:cNvPicPr>
                      <a:picLocks noChangeAspect="1" noChangeArrowheads="1"/>
                    </pic:cNvPicPr>
                  </pic:nvPicPr>
                  <pic:blipFill>
                    <a:blip r:embed="rId11"/>
                    <a:srcRect/>
                    <a:stretch>
                      <a:fillRect/>
                    </a:stretch>
                  </pic:blipFill>
                  <pic:spPr>
                    <a:xfrm>
                      <a:off x="0" y="0"/>
                      <a:ext cx="5715000" cy="4000500"/>
                    </a:xfrm>
                    <a:prstGeom prst="rect">
                      <a:avLst/>
                    </a:prstGeom>
                  </pic:spPr>
                </pic:pic>
              </a:graphicData>
            </a:graphic>
          </wp:inline>
        </w:drawing>
      </w:r>
    </w:p>
    <w:p w14:paraId="0CB52E20">
      <w:pPr>
        <w:pStyle w:val="24"/>
      </w:pPr>
      <w:bookmarkStart w:id="40" w:name="_Toc31036"/>
      <w:r>
        <w:t>圖3.4 標註工具畫面</w:t>
      </w:r>
      <w:bookmarkEnd w:id="40"/>
    </w:p>
    <w:p w14:paraId="61D486B2">
      <w:pPr>
        <w:pStyle w:val="3"/>
      </w:pPr>
      <w:bookmarkStart w:id="41" w:name="_Toc22446"/>
      <w:r>
        <w:t>3.9 跨語言測試設計</w:t>
      </w:r>
      <w:bookmarkEnd w:id="41"/>
    </w:p>
    <w:p w14:paraId="0F41BBD2">
      <w:pPr>
        <w:spacing w:before="0" w:after="0" w:line="360" w:lineRule="auto"/>
        <w:ind w:firstLine="480"/>
        <w:jc w:val="both"/>
      </w:pPr>
      <w:r>
        <w:t>為回答 RQ3，本研究另建立一組跨語言測試案例。目前 200 題測試案例的新舊文件幾乎都是中文，無法直接回答此問題。跨語言案例的設計原則如下：</w:t>
      </w:r>
    </w:p>
    <w:p w14:paraId="1EF93B84">
      <w:pPr>
        <w:pStyle w:val="19"/>
        <w:numPr>
          <w:ilvl w:val="0"/>
          <w:numId w:val="3"/>
        </w:numPr>
        <w:spacing w:before="0" w:after="0" w:line="360" w:lineRule="auto"/>
        <w:jc w:val="both"/>
      </w:pPr>
      <w:r>
        <w:rPr>
          <w:b/>
          <w:bCs/>
        </w:rPr>
        <w:t>來源</w:t>
      </w:r>
      <w:r>
        <w:t>：優先使用國際處網站上自然存在的中英文對應公告，例如同一計畫的中文公告與英文簡章；不足時，再由研究者選取已標註為 UPDATE 或 NEW 的案例，將新進文件改寫為另一種語言的版本。</w:t>
      </w:r>
    </w:p>
    <w:p w14:paraId="0F3E3084">
      <w:pPr>
        <w:pStyle w:val="19"/>
        <w:numPr>
          <w:ilvl w:val="0"/>
          <w:numId w:val="3"/>
        </w:numPr>
        <w:spacing w:before="0" w:after="0" w:line="360" w:lineRule="auto"/>
        <w:jc w:val="both"/>
      </w:pPr>
      <w:r>
        <w:rPr>
          <w:b/>
          <w:bCs/>
        </w:rPr>
        <w:t>四種組合</w:t>
      </w:r>
      <w:r>
        <w:t>：既有中文／新進英文，以及既有英文／新進中文，每種組合皆包含 UPDATE、NEW 與 REDUNDANT 的案例；對應的同語言版本作為對照組。</w:t>
      </w:r>
    </w:p>
    <w:p w14:paraId="774C9981">
      <w:pPr>
        <w:pStyle w:val="19"/>
        <w:numPr>
          <w:ilvl w:val="0"/>
          <w:numId w:val="3"/>
        </w:numPr>
        <w:spacing w:before="0" w:after="0" w:line="360" w:lineRule="auto"/>
        <w:jc w:val="both"/>
      </w:pPr>
      <w:r>
        <w:rPr>
          <w:b/>
          <w:bCs/>
        </w:rPr>
        <w:t>評估方式</w:t>
      </w:r>
      <w:r>
        <w:t>：同一案例在同語言與跨語言兩種情境下的完全正確率差異，即為跨語言造成的影響；並另外記錄正確的被取代公告是否仍出現在候選的前 5 名，以區分「檢索不到」與「判斷錯誤」兩種原因。</w:t>
      </w:r>
    </w:p>
    <w:p w14:paraId="610BCF85">
      <w:pPr>
        <w:spacing w:before="0" w:after="0" w:line="360" w:lineRule="auto"/>
        <w:ind w:firstLine="480"/>
        <w:jc w:val="both"/>
      </w:pPr>
      <w:r>
        <w:t>由於人工改寫的文件可能與真實公告的用語不同，改寫案例與自然案例的結果將分開報告。【跨語言測試案例尚待建立，結果將於第四章補上。】</w:t>
      </w:r>
    </w:p>
    <w:p w14:paraId="361CED05">
      <w:pPr>
        <w:pStyle w:val="2"/>
        <w:pageBreakBefore/>
      </w:pPr>
      <w:bookmarkStart w:id="42" w:name="_Toc16796"/>
      <w:r>
        <w:t>第四章 實證分析</w:t>
      </w:r>
      <w:bookmarkEnd w:id="42"/>
    </w:p>
    <w:p w14:paraId="6ACC8C97">
      <w:pPr>
        <w:pStyle w:val="3"/>
      </w:pPr>
      <w:bookmarkStart w:id="43" w:name="_Toc25518"/>
      <w:r>
        <w:t>4.1 實驗設計</w:t>
      </w:r>
      <w:bookmarkEnd w:id="43"/>
    </w:p>
    <w:p w14:paraId="7DF4680C">
      <w:pPr>
        <w:pStyle w:val="4"/>
      </w:pPr>
      <w:bookmarkStart w:id="44" w:name="_Toc31316"/>
      <w:r>
        <w:t>4.1.1 測試案例的建立</w:t>
      </w:r>
      <w:bookmarkEnd w:id="44"/>
    </w:p>
    <w:p w14:paraId="73DF9994">
      <w:pPr>
        <w:spacing w:before="0" w:after="0" w:line="360" w:lineRule="auto"/>
        <w:ind w:firstLine="480"/>
        <w:jc w:val="both"/>
      </w:pPr>
      <w:r>
        <w:t>每個測試案例以「時間序重現」的方式建立：案例的輸入為一份文件，其知識庫為日期早於該文件的所有公告，與系統實際上線時所能看到的資料一致。為使測試具有足夠的更新案例，本研究不採完全隨機抽樣（約九成公告屬於 NEW），而是從 2015 年以後的 1,016 則公告中，依表 4.1 的三個抽樣池選取 200 則。案例順序經過打亂，標註者無法得知案例來自哪個抽樣池。</w:t>
      </w:r>
    </w:p>
    <w:p w14:paraId="21E104D4">
      <w:pPr>
        <w:pStyle w:val="25"/>
        <w:keepNext/>
      </w:pPr>
      <w:bookmarkStart w:id="45" w:name="_Toc18280"/>
      <w:r>
        <w:t>表4.1 測試案例抽樣池</w:t>
      </w:r>
      <w:bookmarkEnd w:id="45"/>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4826"/>
        <w:gridCol w:w="1300"/>
        <w:gridCol w:w="1400"/>
      </w:tblGrid>
      <w:tr w14:paraId="2E77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3A0ABD3">
            <w:pPr>
              <w:keepNext/>
              <w:spacing w:line="276" w:lineRule="auto"/>
              <w:jc w:val="left"/>
            </w:pPr>
            <w:r>
              <w:rPr>
                <w:b/>
                <w:bCs/>
                <w:sz w:val="21"/>
                <w:szCs w:val="21"/>
              </w:rPr>
              <w:t>抽樣池</w:t>
            </w:r>
          </w:p>
        </w:tc>
        <w:tc>
          <w:tcPr>
            <w:tcW w:w="48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F6DAC8A">
            <w:pPr>
              <w:keepNext/>
              <w:spacing w:line="276" w:lineRule="auto"/>
              <w:jc w:val="left"/>
            </w:pPr>
            <w:r>
              <w:rPr>
                <w:b/>
                <w:bCs/>
                <w:sz w:val="21"/>
                <w:szCs w:val="21"/>
              </w:rPr>
              <w:t>條件</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73B1DEB">
            <w:pPr>
              <w:keepNext/>
              <w:spacing w:line="276" w:lineRule="auto"/>
              <w:jc w:val="center"/>
            </w:pPr>
            <w:r>
              <w:rPr>
                <w:b/>
                <w:bCs/>
                <w:sz w:val="21"/>
                <w:szCs w:val="21"/>
              </w:rPr>
              <w:t>符合數</w:t>
            </w:r>
          </w:p>
        </w:tc>
        <w:tc>
          <w:tcPr>
            <w:tcW w:w="1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913B750">
            <w:pPr>
              <w:keepNext/>
              <w:spacing w:line="276" w:lineRule="auto"/>
              <w:jc w:val="center"/>
            </w:pPr>
            <w:r>
              <w:rPr>
                <w:b/>
                <w:bCs/>
                <w:sz w:val="21"/>
                <w:szCs w:val="21"/>
              </w:rPr>
              <w:t>抽取數</w:t>
            </w:r>
          </w:p>
        </w:tc>
      </w:tr>
      <w:tr w14:paraId="3079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4D3243">
            <w:pPr>
              <w:keepNext/>
              <w:spacing w:line="276" w:lineRule="auto"/>
              <w:jc w:val="left"/>
            </w:pPr>
            <w:r>
              <w:rPr>
                <w:sz w:val="21"/>
                <w:szCs w:val="21"/>
              </w:rPr>
              <w:t>標題相似</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2D2566">
            <w:pPr>
              <w:keepNext/>
              <w:spacing w:line="276" w:lineRule="auto"/>
              <w:jc w:val="left"/>
            </w:pPr>
            <w:r>
              <w:rPr>
                <w:sz w:val="21"/>
                <w:szCs w:val="21"/>
              </w:rPr>
              <w:t>存在正規化標題相似度 ≥ 0.9 的較舊公告</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824BCBD">
            <w:pPr>
              <w:keepNext/>
              <w:spacing w:line="276" w:lineRule="auto"/>
              <w:jc w:val="center"/>
            </w:pPr>
            <w:r>
              <w:rPr>
                <w:sz w:val="21"/>
                <w:szCs w:val="21"/>
              </w:rPr>
              <w:t>298</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94494EB">
            <w:pPr>
              <w:keepNext/>
              <w:spacing w:line="276" w:lineRule="auto"/>
              <w:jc w:val="center"/>
            </w:pPr>
            <w:r>
              <w:rPr>
                <w:sz w:val="21"/>
                <w:szCs w:val="21"/>
              </w:rPr>
              <w:t>90</w:t>
            </w:r>
          </w:p>
        </w:tc>
      </w:tr>
      <w:tr w14:paraId="6FEC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D9ECC6E">
            <w:pPr>
              <w:keepNext/>
              <w:spacing w:line="276" w:lineRule="auto"/>
              <w:jc w:val="left"/>
            </w:pPr>
            <w:r>
              <w:rPr>
                <w:sz w:val="21"/>
                <w:szCs w:val="21"/>
              </w:rPr>
              <w:t>語意相似</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D5F8AA">
            <w:pPr>
              <w:keepNext/>
              <w:spacing w:line="276" w:lineRule="auto"/>
              <w:jc w:val="left"/>
            </w:pPr>
            <w:r>
              <w:rPr>
                <w:sz w:val="21"/>
                <w:szCs w:val="21"/>
              </w:rPr>
              <w:t>標題不相似，但語意相似度位於前 20%（≥ 0.940）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83FF6B">
            <w:pPr>
              <w:keepNext/>
              <w:spacing w:line="276" w:lineRule="auto"/>
              <w:jc w:val="center"/>
            </w:pPr>
            <w:r>
              <w:rPr>
                <w:sz w:val="21"/>
                <w:szCs w:val="21"/>
              </w:rPr>
              <w:t>40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1D0D63">
            <w:pPr>
              <w:keepNext/>
              <w:spacing w:line="276" w:lineRule="auto"/>
              <w:jc w:val="center"/>
            </w:pPr>
            <w:r>
              <w:rPr>
                <w:sz w:val="21"/>
                <w:szCs w:val="21"/>
              </w:rPr>
              <w:t>40</w:t>
            </w:r>
          </w:p>
        </w:tc>
      </w:tr>
      <w:tr w14:paraId="580A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37D0E2">
            <w:pPr>
              <w:keepNext w:val="0"/>
              <w:spacing w:line="276" w:lineRule="auto"/>
              <w:jc w:val="left"/>
            </w:pPr>
            <w:r>
              <w:rPr>
                <w:sz w:val="21"/>
                <w:szCs w:val="21"/>
              </w:rPr>
              <w:t>隨機</w:t>
            </w:r>
          </w:p>
        </w:tc>
        <w:tc>
          <w:tcPr>
            <w:tcW w:w="48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5493E81">
            <w:pPr>
              <w:keepNext w:val="0"/>
              <w:spacing w:line="276" w:lineRule="auto"/>
              <w:jc w:val="left"/>
            </w:pPr>
            <w:r>
              <w:rPr>
                <w:sz w:val="21"/>
                <w:szCs w:val="21"/>
              </w:rPr>
              <w:t>其餘符合條件的公告</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1794AFB">
            <w:pPr>
              <w:keepNext w:val="0"/>
              <w:spacing w:line="276" w:lineRule="auto"/>
              <w:jc w:val="center"/>
            </w:pPr>
            <w:r>
              <w:rPr>
                <w:sz w:val="21"/>
                <w:szCs w:val="21"/>
              </w:rPr>
              <w:t>約 680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45DB863">
            <w:pPr>
              <w:keepNext w:val="0"/>
              <w:spacing w:line="276" w:lineRule="auto"/>
              <w:jc w:val="center"/>
            </w:pPr>
            <w:r>
              <w:rPr>
                <w:sz w:val="21"/>
                <w:szCs w:val="21"/>
              </w:rPr>
              <w:t>70</w:t>
            </w:r>
          </w:p>
        </w:tc>
      </w:tr>
    </w:tbl>
    <w:p w14:paraId="51222334">
      <w:pPr>
        <w:spacing w:after="120"/>
      </w:pPr>
    </w:p>
    <w:p w14:paraId="55B2C4EE">
      <w:pPr>
        <w:pStyle w:val="4"/>
      </w:pPr>
      <w:bookmarkStart w:id="46" w:name="_Toc10882"/>
      <w:r>
        <w:t>4.1.2 輸入檔案</w:t>
      </w:r>
      <w:bookmarkEnd w:id="46"/>
    </w:p>
    <w:p w14:paraId="57C0483B">
      <w:pPr>
        <w:spacing w:before="0" w:after="0" w:line="360" w:lineRule="auto"/>
        <w:ind w:firstLine="480"/>
        <w:jc w:val="both"/>
      </w:pPr>
      <w:r>
        <w:t>實際使用時，管理者手上通常是一份文件（如簡章 PDF 或自行撰寫的公告），而非完整的公告頁面。因此每個案例的輸入為該公告的附件：若有可讀取的 PDF 或 Word 附件即下載使用（61 則：PDF 57、DOCX 2、ODT 2），否則將公告文字寫成 .md 檔，代表使用者自行撰寫的文件（139 則）。國際處伺服器對約 2022 年以前的附件回傳空檔案，無法取得，因此較早期的案例多使用 .md 檔。</w:t>
      </w:r>
    </w:p>
    <w:p w14:paraId="6EC61F5B">
      <w:pPr>
        <w:pStyle w:val="4"/>
      </w:pPr>
      <w:bookmarkStart w:id="47" w:name="_Toc15753"/>
      <w:r>
        <w:t>4.1.3 標註與資料分割</w:t>
      </w:r>
      <w:bookmarkEnd w:id="47"/>
    </w:p>
    <w:p w14:paraId="1BBC6BFF">
      <w:pPr>
        <w:spacing w:before="0" w:after="0" w:line="360" w:lineRule="auto"/>
        <w:ind w:firstLine="480"/>
        <w:jc w:val="both"/>
      </w:pPr>
      <w:r>
        <w:t>標註規則於標註前訂定，除第三章的定義外，另規定多種邊界情況，例如：新年度版本即使只有年份不同也屬 UPDATE；延長或更正截止日期屬 UPDATE；錄取名單與講座系列中的不同講次屬 NEW；同一週期的中英文版本屬 REDUNDANT。完整規則摘要列於附錄 A。標註流程為先由語言模型產生草稿（含類別、被取代公告與一句理由），再由研究者檢查並修正；目前已修正 6 題的類別與 15 題的被取代公告，200 題中有 17 題標記為「不確定」。由於草稿來自語言模型，而受測方法亦為語言模型，標註結果可能偏向模型的判斷方式，此點列為研究限制。</w:t>
      </w:r>
    </w:p>
    <w:p w14:paraId="2ACDFD6C">
      <w:pPr>
        <w:spacing w:before="0" w:after="0" w:line="360" w:lineRule="auto"/>
        <w:ind w:firstLine="480"/>
        <w:jc w:val="both"/>
      </w:pPr>
      <w:r>
        <w:t>200 題依類別分層，以固定亂數種子分為練習集（80 題）與測試集（120 題），各類別分布如表 4.2。所有門檻與範例皆只在練習集上決定，所有報告的數據皆來自測試集。</w:t>
      </w:r>
    </w:p>
    <w:p w14:paraId="174AB021">
      <w:pPr>
        <w:pStyle w:val="25"/>
        <w:keepNext/>
      </w:pPr>
      <w:bookmarkStart w:id="48" w:name="_Toc28499"/>
      <w:r>
        <w:t>表4.2 資料分割之類別分布</w:t>
      </w:r>
      <w:bookmarkEnd w:id="48"/>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1700"/>
        <w:gridCol w:w="1700"/>
        <w:gridCol w:w="1700"/>
        <w:gridCol w:w="1700"/>
      </w:tblGrid>
      <w:tr w14:paraId="44D8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A160778">
            <w:pPr>
              <w:keepNext/>
              <w:spacing w:line="276" w:lineRule="auto"/>
              <w:jc w:val="left"/>
            </w:pPr>
            <w:r>
              <w:rPr>
                <w:b/>
                <w:bCs/>
                <w:sz w:val="21"/>
                <w:szCs w:val="21"/>
              </w:rPr>
              <w:t>資料集</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E6F4FCB">
            <w:pPr>
              <w:keepNext/>
              <w:spacing w:line="276" w:lineRule="auto"/>
              <w:jc w:val="center"/>
            </w:pPr>
            <w:r>
              <w:rPr>
                <w:b/>
                <w:bCs/>
                <w:sz w:val="21"/>
                <w:szCs w:val="21"/>
              </w:rPr>
              <w:t>UPDATE</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73D722C">
            <w:pPr>
              <w:keepNext/>
              <w:spacing w:line="276" w:lineRule="auto"/>
              <w:jc w:val="center"/>
            </w:pPr>
            <w:r>
              <w:rPr>
                <w:b/>
                <w:bCs/>
                <w:sz w:val="21"/>
                <w:szCs w:val="21"/>
              </w:rPr>
              <w:t>NEW</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C0D5C6E">
            <w:pPr>
              <w:keepNext/>
              <w:spacing w:line="276" w:lineRule="auto"/>
              <w:jc w:val="center"/>
            </w:pPr>
            <w:r>
              <w:rPr>
                <w:b/>
                <w:bCs/>
                <w:sz w:val="21"/>
                <w:szCs w:val="21"/>
              </w:rPr>
              <w:t>REDUNDANT</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EA51DF6">
            <w:pPr>
              <w:keepNext/>
              <w:spacing w:line="276" w:lineRule="auto"/>
              <w:jc w:val="center"/>
            </w:pPr>
            <w:r>
              <w:rPr>
                <w:b/>
                <w:bCs/>
                <w:sz w:val="21"/>
                <w:szCs w:val="21"/>
              </w:rPr>
              <w:t>合計</w:t>
            </w:r>
          </w:p>
        </w:tc>
      </w:tr>
      <w:tr w14:paraId="49C8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DF87CD8">
            <w:pPr>
              <w:keepNext/>
              <w:spacing w:line="276" w:lineRule="auto"/>
              <w:jc w:val="left"/>
            </w:pPr>
            <w:r>
              <w:rPr>
                <w:sz w:val="21"/>
                <w:szCs w:val="21"/>
              </w:rPr>
              <w:t>練習集</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19682A">
            <w:pPr>
              <w:keepNext/>
              <w:spacing w:line="276" w:lineRule="auto"/>
              <w:jc w:val="center"/>
            </w:pPr>
            <w:r>
              <w:rPr>
                <w:sz w:val="21"/>
                <w:szCs w:val="21"/>
              </w:rPr>
              <w:t>56</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F467F5E">
            <w:pPr>
              <w:keepNext/>
              <w:spacing w:line="276" w:lineRule="auto"/>
              <w:jc w:val="center"/>
            </w:pPr>
            <w:r>
              <w:rPr>
                <w:sz w:val="21"/>
                <w:szCs w:val="21"/>
              </w:rPr>
              <w:t>22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85A6E67">
            <w:pPr>
              <w:keepNext/>
              <w:spacing w:line="276" w:lineRule="auto"/>
              <w:jc w:val="center"/>
            </w:pPr>
            <w:r>
              <w:rPr>
                <w:sz w:val="21"/>
                <w:szCs w:val="21"/>
              </w:rPr>
              <w:t>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555F94">
            <w:pPr>
              <w:keepNext/>
              <w:spacing w:line="276" w:lineRule="auto"/>
              <w:jc w:val="center"/>
            </w:pPr>
            <w:r>
              <w:rPr>
                <w:sz w:val="21"/>
                <w:szCs w:val="21"/>
              </w:rPr>
              <w:t>80</w:t>
            </w:r>
          </w:p>
        </w:tc>
      </w:tr>
      <w:tr w14:paraId="4099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51D2B11">
            <w:pPr>
              <w:keepNext/>
              <w:spacing w:line="276" w:lineRule="auto"/>
              <w:jc w:val="left"/>
            </w:pPr>
            <w:r>
              <w:rPr>
                <w:sz w:val="21"/>
                <w:szCs w:val="21"/>
              </w:rPr>
              <w:t>測試集</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35FA94">
            <w:pPr>
              <w:keepNext/>
              <w:spacing w:line="276" w:lineRule="auto"/>
              <w:jc w:val="center"/>
            </w:pPr>
            <w:r>
              <w:rPr>
                <w:sz w:val="21"/>
                <w:szCs w:val="21"/>
              </w:rPr>
              <w:t>84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A39346">
            <w:pPr>
              <w:keepNext/>
              <w:spacing w:line="276" w:lineRule="auto"/>
              <w:jc w:val="center"/>
            </w:pPr>
            <w:r>
              <w:rPr>
                <w:sz w:val="21"/>
                <w:szCs w:val="21"/>
              </w:rPr>
              <w:t>32</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475DA9">
            <w:pPr>
              <w:keepNext/>
              <w:spacing w:line="276" w:lineRule="auto"/>
              <w:jc w:val="center"/>
            </w:pPr>
            <w:r>
              <w:rPr>
                <w:sz w:val="21"/>
                <w:szCs w:val="21"/>
              </w:rPr>
              <w:t>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AC2852">
            <w:pPr>
              <w:keepNext/>
              <w:spacing w:line="276" w:lineRule="auto"/>
              <w:jc w:val="center"/>
            </w:pPr>
            <w:r>
              <w:rPr>
                <w:sz w:val="21"/>
                <w:szCs w:val="21"/>
              </w:rPr>
              <w:t>120</w:t>
            </w:r>
          </w:p>
        </w:tc>
      </w:tr>
      <w:tr w14:paraId="3112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1D2F18">
            <w:pPr>
              <w:keepNext w:val="0"/>
              <w:spacing w:line="276" w:lineRule="auto"/>
              <w:jc w:val="left"/>
            </w:pPr>
            <w:r>
              <w:rPr>
                <w:sz w:val="21"/>
                <w:szCs w:val="21"/>
              </w:rPr>
              <w:t>合計</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059CD9">
            <w:pPr>
              <w:keepNext w:val="0"/>
              <w:spacing w:line="276" w:lineRule="auto"/>
              <w:jc w:val="center"/>
            </w:pPr>
            <w:r>
              <w:rPr>
                <w:sz w:val="21"/>
                <w:szCs w:val="21"/>
              </w:rPr>
              <w:t>140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461DD0">
            <w:pPr>
              <w:keepNext w:val="0"/>
              <w:spacing w:line="276" w:lineRule="auto"/>
              <w:jc w:val="center"/>
            </w:pPr>
            <w:r>
              <w:rPr>
                <w:sz w:val="21"/>
                <w:szCs w:val="21"/>
              </w:rPr>
              <w:t>54</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0B75D0">
            <w:pPr>
              <w:keepNext w:val="0"/>
              <w:spacing w:line="276" w:lineRule="auto"/>
              <w:jc w:val="center"/>
            </w:pPr>
            <w:r>
              <w:rPr>
                <w:sz w:val="21"/>
                <w:szCs w:val="21"/>
              </w:rPr>
              <w:t>6</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6E3E94">
            <w:pPr>
              <w:keepNext w:val="0"/>
              <w:spacing w:line="276" w:lineRule="auto"/>
              <w:jc w:val="center"/>
            </w:pPr>
            <w:r>
              <w:rPr>
                <w:sz w:val="21"/>
                <w:szCs w:val="21"/>
              </w:rPr>
              <w:t>200</w:t>
            </w:r>
          </w:p>
        </w:tc>
      </w:tr>
    </w:tbl>
    <w:p w14:paraId="7D1A6EFC">
      <w:pPr>
        <w:spacing w:after="120"/>
      </w:pPr>
    </w:p>
    <w:p w14:paraId="3BC45E20">
      <w:pPr>
        <w:spacing w:before="0" w:after="0" w:line="360" w:lineRule="auto"/>
        <w:ind w:firstLine="480"/>
        <w:jc w:val="both"/>
      </w:pPr>
      <w:r>
        <w:t>測試集的 120 題中，39 題的輸入為真實附件，81 題為 .md 檔。</w:t>
      </w:r>
    </w:p>
    <w:p w14:paraId="1BA19F97">
      <w:pPr>
        <w:pStyle w:val="3"/>
      </w:pPr>
      <w:bookmarkStart w:id="49" w:name="_Toc23020"/>
      <w:r>
        <w:t>4.2 評估指標</w:t>
      </w:r>
      <w:bookmarkEnd w:id="49"/>
    </w:p>
    <w:p w14:paraId="2F6D3930">
      <w:pPr>
        <w:spacing w:before="0" w:after="0" w:line="360" w:lineRule="auto"/>
        <w:ind w:firstLine="480"/>
        <w:jc w:val="both"/>
      </w:pPr>
      <w:r>
        <w:t>本研究採用以下指標：</w:t>
      </w:r>
    </w:p>
    <w:p w14:paraId="6BA630BA">
      <w:pPr>
        <w:pStyle w:val="19"/>
        <w:numPr>
          <w:ilvl w:val="0"/>
          <w:numId w:val="2"/>
        </w:numPr>
        <w:spacing w:before="0" w:after="0" w:line="360" w:lineRule="auto"/>
        <w:jc w:val="both"/>
      </w:pPr>
      <w:r>
        <w:rPr>
          <w:b/>
          <w:bCs/>
        </w:rPr>
        <w:t>完全正確率</w:t>
      </w:r>
      <w:r>
        <w:t>：類別正確，且 UPDATE 時也指出正確的被取代公告。這是對國際處實際最重要的指標，因為取代錯誤的公告同樣會造成問題。</w:t>
      </w:r>
    </w:p>
    <w:p w14:paraId="6E582601">
      <w:pPr>
        <w:pStyle w:val="19"/>
        <w:numPr>
          <w:ilvl w:val="0"/>
          <w:numId w:val="2"/>
        </w:numPr>
        <w:spacing w:before="0" w:after="0" w:line="360" w:lineRule="auto"/>
        <w:jc w:val="both"/>
      </w:pPr>
      <w:r>
        <w:rPr>
          <w:b/>
          <w:bCs/>
        </w:rPr>
        <w:t>macro-F1</w:t>
      </w:r>
      <w:r>
        <w:t>：三個類別 F1 分數的平均 [23]，如 Eq. (4)。由於 UPDATE 佔多數，一律回答 UPDATE 即有 70% 的類別正確率，macro-F1 能避免忽略少數類別的方法得到虛高的分數。</w:t>
      </w:r>
    </w:p>
    <w:p w14:paraId="18B73DD6">
      <w:pPr>
        <w:pStyle w:val="19"/>
        <w:numPr>
          <w:ilvl w:val="0"/>
          <w:numId w:val="2"/>
        </w:numPr>
        <w:spacing w:before="0" w:after="0" w:line="360" w:lineRule="auto"/>
        <w:jc w:val="both"/>
      </w:pPr>
      <w:r>
        <w:rPr>
          <w:b/>
          <w:bCs/>
        </w:rPr>
        <w:t>錯誤類型</w:t>
      </w:r>
      <w:r>
        <w:t>：將錯誤分為誤判為更新（實為 NEW 卻判為 UPDATE）、漏判更新（實為 UPDATE 卻判為 NEW 或 REDUNDANT）、被取代公告錯誤，以及其他（REDUNDANT 與其他類別混淆）。</w:t>
      </w:r>
    </w:p>
    <w:p w14:paraId="696E3FA6">
      <w:pPr>
        <w:pStyle w:val="19"/>
        <w:numPr>
          <w:ilvl w:val="0"/>
          <w:numId w:val="2"/>
        </w:numPr>
        <w:spacing w:before="0" w:after="0" w:line="360" w:lineRule="auto"/>
        <w:jc w:val="both"/>
      </w:pPr>
      <w:r>
        <w:rPr>
          <w:b/>
          <w:bCs/>
        </w:rPr>
        <w:t>統計檢定</w:t>
      </w:r>
      <w:r>
        <w:t>：以 McNemar 精確檢定 [24] 比較兩方法在相同題目上的正確與否，並以 Holm 法 [25] 校正多重比較；以拔靴法 [26] 計算 macro-F1 的 95% 信賴區間。比較三個語言模型時（RQ1），以相同方式進行兩兩比較。</w:t>
      </w:r>
    </w:p>
    <w:p w14:paraId="680B1C41">
      <w:pPr>
        <w:pStyle w:val="19"/>
        <w:numPr>
          <w:ilvl w:val="0"/>
          <w:numId w:val="2"/>
        </w:numPr>
        <w:spacing w:before="0" w:after="0" w:line="360" w:lineRule="auto"/>
        <w:jc w:val="both"/>
      </w:pPr>
      <w:r>
        <w:rPr>
          <w:b/>
          <w:bCs/>
        </w:rPr>
        <w:t>JSON 穩定度</w:t>
      </w:r>
      <w:r>
        <w:t>（RQ2）：自由格式模式下，合法、可修復與無效 JSON 各佔所有呼叫的比例。</w:t>
      </w:r>
    </w:p>
    <w:p w14:paraId="6F315E2C">
      <w:pPr>
        <w:pStyle w:val="19"/>
        <w:numPr>
          <w:ilvl w:val="0"/>
          <w:numId w:val="2"/>
        </w:numPr>
        <w:spacing w:before="0" w:after="0" w:line="360" w:lineRule="auto"/>
        <w:jc w:val="both"/>
      </w:pPr>
      <w:r>
        <w:rPr>
          <w:b/>
          <w:bCs/>
        </w:rPr>
        <w:t>回應時間</w:t>
      </w:r>
      <w:r>
        <w:t>（RQ2）：每次呼叫的平均、中位數與第 90 百分位數（秒），以及每題的 token 數。</w:t>
      </w:r>
    </w:p>
    <w:p w14:paraId="659060B0">
      <w:pPr>
        <w:pStyle w:val="19"/>
        <w:numPr>
          <w:ilvl w:val="0"/>
          <w:numId w:val="2"/>
        </w:numPr>
        <w:spacing w:before="0" w:after="0" w:line="360" w:lineRule="auto"/>
        <w:jc w:val="both"/>
      </w:pPr>
      <w:r>
        <w:rPr>
          <w:b/>
          <w:bCs/>
        </w:rPr>
        <w:t>跨語言下降幅度</w:t>
      </w:r>
      <w:r>
        <w:t>（RQ3）：同一批案例在跨語言與同語言情境下完全正確率的差異。</w:t>
      </w:r>
    </w:p>
    <w:p w14:paraId="1426BCD5">
      <w:pPr>
        <w:tabs>
          <w:tab w:val="center" w:pos="4513"/>
          <w:tab w:val="right" w:pos="9026"/>
        </w:tabs>
        <w:spacing w:before="120" w:after="120" w:line="360" w:lineRule="auto"/>
      </w:pPr>
      <w:r>
        <w:tab/>
      </w:r>
      <w:r>
        <w:rPr>
          <w:i/>
          <w:iCs/>
        </w:rPr>
        <w:t>F1c</w:t>
      </w:r>
      <w:r>
        <w:rPr>
          <w:i w:val="0"/>
          <w:iCs w:val="0"/>
        </w:rPr>
        <w:t xml:space="preserve"> = 2·</w:t>
      </w:r>
      <w:r>
        <w:rPr>
          <w:i/>
          <w:iCs/>
        </w:rPr>
        <w:t>Pc</w:t>
      </w:r>
      <w:r>
        <w:rPr>
          <w:i w:val="0"/>
          <w:iCs w:val="0"/>
        </w:rPr>
        <w:t>·</w:t>
      </w:r>
      <w:r>
        <w:rPr>
          <w:i/>
          <w:iCs/>
        </w:rPr>
        <w:t>Rc</w:t>
      </w:r>
      <w:r>
        <w:rPr>
          <w:i w:val="0"/>
          <w:iCs w:val="0"/>
        </w:rPr>
        <w:t xml:space="preserve"> / (</w:t>
      </w:r>
      <w:r>
        <w:rPr>
          <w:i/>
          <w:iCs/>
        </w:rPr>
        <w:t>Pc</w:t>
      </w:r>
      <w:r>
        <w:rPr>
          <w:i w:val="0"/>
          <w:iCs w:val="0"/>
        </w:rPr>
        <w:t xml:space="preserve"> + </w:t>
      </w:r>
      <w:r>
        <w:rPr>
          <w:i/>
          <w:iCs/>
        </w:rPr>
        <w:t>Rc</w:t>
      </w:r>
      <w:r>
        <w:rPr>
          <w:i w:val="0"/>
          <w:iCs w:val="0"/>
        </w:rPr>
        <w:t>)，  macro-F1 = (1/3) Σ</w:t>
      </w:r>
      <w:r>
        <w:rPr>
          <w:i/>
          <w:iCs/>
        </w:rPr>
        <w:t>c F1c</w:t>
      </w:r>
      <w:r>
        <w:tab/>
      </w:r>
      <w:r>
        <w:t>(4)</w:t>
      </w:r>
    </w:p>
    <w:p w14:paraId="46179E3E">
      <w:pPr>
        <w:spacing w:before="0" w:after="0" w:line="360" w:lineRule="auto"/>
        <w:ind w:firstLine="480"/>
        <w:jc w:val="both"/>
      </w:pPr>
      <w:r>
        <w:t>其中 Pc 與 Rc 分別為類別 c 的精確率（precision）與召回率（recall）。</w:t>
      </w:r>
    </w:p>
    <w:p w14:paraId="3A568DB3">
      <w:pPr>
        <w:pStyle w:val="3"/>
      </w:pPr>
      <w:bookmarkStart w:id="50" w:name="_Toc969"/>
      <w:r>
        <w:t>4.3 規則方法與 Qwen3-4B 之結果</w:t>
      </w:r>
      <w:bookmarkEnd w:id="50"/>
    </w:p>
    <w:p w14:paraId="3F57C9FC">
      <w:pPr>
        <w:spacing w:before="0" w:after="0" w:line="360" w:lineRule="auto"/>
        <w:ind w:firstLine="0"/>
        <w:jc w:val="both"/>
      </w:pPr>
      <w:r>
        <w:t>【說明】以下結果以研究者修正後的標註為正確答案，屬初步結果；第二位標註者之一致性檢驗（Cohen's κ [27]）完成後將再更新。本節的語言模型為 Qwen3-4B（強制格式模式）；三個模型的比較見 4.4 節。</w:t>
      </w:r>
    </w:p>
    <w:p w14:paraId="04957FEB">
      <w:pPr>
        <w:spacing w:before="0" w:after="0" w:line="360" w:lineRule="auto"/>
        <w:ind w:firstLine="480"/>
        <w:jc w:val="both"/>
      </w:pPr>
      <w:r>
        <w:t>表 4.3 為各方法在 120 題測試題上的正確率，圖 4.1 以長條圖呈現。表 4.4 列出 macro-F1 與成本。</w:t>
      </w:r>
    </w:p>
    <w:p w14:paraId="42D7DC10">
      <w:pPr>
        <w:pStyle w:val="25"/>
        <w:keepNext/>
      </w:pPr>
      <w:bookmarkStart w:id="51" w:name="_Toc1594"/>
      <w:r>
        <w:t>表4.3 各方法之正確率（Qwen3-4B，測試集 120 題）</w:t>
      </w:r>
      <w:bookmarkEnd w:id="51"/>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9"/>
        <w:gridCol w:w="1296"/>
        <w:gridCol w:w="1296"/>
        <w:gridCol w:w="1397"/>
        <w:gridCol w:w="1296"/>
        <w:gridCol w:w="1522"/>
      </w:tblGrid>
      <w:tr w14:paraId="3240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25C5B40">
            <w:pPr>
              <w:keepNext/>
              <w:spacing w:line="276" w:lineRule="auto"/>
              <w:jc w:val="left"/>
            </w:pPr>
            <w:r>
              <w:rPr>
                <w:b/>
                <w:bCs/>
                <w:sz w:val="21"/>
                <w:szCs w:val="21"/>
              </w:rPr>
              <w:t>方法</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22343D1">
            <w:pPr>
              <w:keepNext/>
              <w:spacing w:line="276" w:lineRule="auto"/>
              <w:jc w:val="center"/>
            </w:pPr>
            <w:r>
              <w:rPr>
                <w:b/>
                <w:bCs/>
                <w:sz w:val="21"/>
                <w:szCs w:val="21"/>
              </w:rPr>
              <w:t>完全正確</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C9533FE">
            <w:pPr>
              <w:keepNext/>
              <w:spacing w:line="276" w:lineRule="auto"/>
              <w:jc w:val="center"/>
            </w:pPr>
            <w:r>
              <w:rPr>
                <w:b/>
                <w:bCs/>
                <w:sz w:val="21"/>
                <w:szCs w:val="21"/>
              </w:rPr>
              <w:t>類別正確</w:t>
            </w:r>
          </w:p>
        </w:tc>
        <w:tc>
          <w:tcPr>
            <w:tcW w:w="1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5306851">
            <w:pPr>
              <w:keepNext/>
              <w:spacing w:line="276" w:lineRule="auto"/>
              <w:jc w:val="center"/>
            </w:pPr>
            <w:r>
              <w:rPr>
                <w:b/>
                <w:bCs/>
                <w:sz w:val="21"/>
                <w:szCs w:val="21"/>
              </w:rPr>
              <w:t>正確 UPDATE</w:t>
            </w:r>
          </w:p>
        </w:tc>
        <w:tc>
          <w:tcPr>
            <w:tcW w:w="1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31BC7788">
            <w:pPr>
              <w:keepNext/>
              <w:spacing w:line="276" w:lineRule="auto"/>
              <w:jc w:val="center"/>
            </w:pPr>
            <w:r>
              <w:rPr>
                <w:b/>
                <w:bCs/>
                <w:sz w:val="21"/>
                <w:szCs w:val="21"/>
              </w:rPr>
              <w:t>正確 NEW</w:t>
            </w:r>
          </w:p>
        </w:tc>
        <w:tc>
          <w:tcPr>
            <w:tcW w:w="15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F678BAB">
            <w:pPr>
              <w:keepNext/>
              <w:spacing w:line="276" w:lineRule="auto"/>
              <w:jc w:val="center"/>
            </w:pPr>
            <w:r>
              <w:rPr>
                <w:b/>
                <w:bCs/>
                <w:sz w:val="21"/>
                <w:szCs w:val="21"/>
              </w:rPr>
              <w:t>正確 REDUNDANT</w:t>
            </w:r>
          </w:p>
        </w:tc>
      </w:tr>
      <w:tr w14:paraId="7AE8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866C884">
            <w:pPr>
              <w:keepNext/>
              <w:spacing w:line="276" w:lineRule="auto"/>
              <w:jc w:val="left"/>
            </w:pPr>
            <w:r>
              <w:rPr>
                <w:sz w:val="21"/>
                <w:szCs w:val="21"/>
              </w:rPr>
              <w:t>B0 多數類別</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7ED99E">
            <w:pPr>
              <w:keepNext/>
              <w:spacing w:line="276" w:lineRule="auto"/>
              <w:jc w:val="center"/>
            </w:pPr>
            <w:r>
              <w:rPr>
                <w:sz w:val="21"/>
                <w:szCs w:val="21"/>
              </w:rPr>
              <w:t>0.0%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587D04F">
            <w:pPr>
              <w:keepNext/>
              <w:spacing w:line="276" w:lineRule="auto"/>
              <w:jc w:val="center"/>
            </w:pPr>
            <w:r>
              <w:rPr>
                <w:sz w:val="21"/>
                <w:szCs w:val="21"/>
              </w:rPr>
              <w:t>70.0%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90CFE1">
            <w:pPr>
              <w:keepNext/>
              <w:spacing w:line="276" w:lineRule="auto"/>
              <w:jc w:val="center"/>
            </w:pPr>
            <w:r>
              <w:rPr>
                <w:sz w:val="21"/>
                <w:szCs w:val="21"/>
              </w:rPr>
              <w:t>0.0%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7F0BD02">
            <w:pPr>
              <w:keepNext/>
              <w:spacing w:line="276" w:lineRule="auto"/>
              <w:jc w:val="center"/>
            </w:pPr>
            <w:r>
              <w:rPr>
                <w:sz w:val="21"/>
                <w:szCs w:val="21"/>
              </w:rPr>
              <w:t>0.0%</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2EF6E3">
            <w:pPr>
              <w:keepNext/>
              <w:spacing w:line="276" w:lineRule="auto"/>
              <w:jc w:val="center"/>
            </w:pPr>
            <w:r>
              <w:rPr>
                <w:sz w:val="21"/>
                <w:szCs w:val="21"/>
              </w:rPr>
              <w:t>0.0%</w:t>
            </w:r>
          </w:p>
        </w:tc>
      </w:tr>
      <w:tr w14:paraId="10E1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9A0E94D">
            <w:pPr>
              <w:keepNext/>
              <w:spacing w:line="276" w:lineRule="auto"/>
              <w:jc w:val="left"/>
            </w:pPr>
            <w:r>
              <w:rPr>
                <w:sz w:val="21"/>
                <w:szCs w:val="21"/>
              </w:rPr>
              <w:t>B1 標題比對</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25C4B87">
            <w:pPr>
              <w:keepNext/>
              <w:spacing w:line="276" w:lineRule="auto"/>
              <w:jc w:val="center"/>
            </w:pPr>
            <w:r>
              <w:rPr>
                <w:sz w:val="21"/>
                <w:szCs w:val="21"/>
              </w:rPr>
              <w:t>54.2%</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B12E3C">
            <w:pPr>
              <w:keepNext/>
              <w:spacing w:line="276" w:lineRule="auto"/>
              <w:jc w:val="center"/>
            </w:pPr>
            <w:r>
              <w:rPr>
                <w:sz w:val="21"/>
                <w:szCs w:val="21"/>
              </w:rPr>
              <w:t>66.7%</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187FAE">
            <w:pPr>
              <w:keepNext/>
              <w:spacing w:line="276" w:lineRule="auto"/>
              <w:jc w:val="center"/>
            </w:pPr>
            <w:r>
              <w:rPr>
                <w:sz w:val="21"/>
                <w:szCs w:val="21"/>
              </w:rPr>
              <w:t>40.0%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5F9D599">
            <w:pPr>
              <w:keepNext/>
              <w:spacing w:line="276" w:lineRule="auto"/>
              <w:jc w:val="center"/>
            </w:pPr>
            <w:r>
              <w:rPr>
                <w:sz w:val="21"/>
                <w:szCs w:val="21"/>
              </w:rPr>
              <w:t>13.3%</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7D3AED9">
            <w:pPr>
              <w:keepNext/>
              <w:spacing w:line="276" w:lineRule="auto"/>
              <w:jc w:val="center"/>
            </w:pPr>
            <w:r>
              <w:rPr>
                <w:sz w:val="21"/>
                <w:szCs w:val="21"/>
              </w:rPr>
              <w:t>0.8%</w:t>
            </w:r>
          </w:p>
        </w:tc>
      </w:tr>
      <w:tr w14:paraId="77F0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C17BF6D">
            <w:pPr>
              <w:keepNext/>
              <w:spacing w:line="276" w:lineRule="auto"/>
              <w:jc w:val="left"/>
            </w:pPr>
            <w:r>
              <w:rPr>
                <w:sz w:val="21"/>
                <w:szCs w:val="21"/>
              </w:rPr>
              <w:t>B2 語意相似度</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8E15B2E">
            <w:pPr>
              <w:keepNext/>
              <w:spacing w:line="276" w:lineRule="auto"/>
              <w:jc w:val="center"/>
            </w:pPr>
            <w:r>
              <w:rPr>
                <w:sz w:val="21"/>
                <w:szCs w:val="21"/>
              </w:rPr>
              <w:t>47.5%</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BBF307">
            <w:pPr>
              <w:keepNext/>
              <w:spacing w:line="276" w:lineRule="auto"/>
              <w:jc w:val="center"/>
            </w:pPr>
            <w:r>
              <w:rPr>
                <w:sz w:val="21"/>
                <w:szCs w:val="21"/>
              </w:rPr>
              <w:t>68.3%</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65256D">
            <w:pPr>
              <w:keepNext/>
              <w:spacing w:line="276" w:lineRule="auto"/>
              <w:jc w:val="center"/>
            </w:pPr>
            <w:r>
              <w:rPr>
                <w:sz w:val="21"/>
                <w:szCs w:val="21"/>
              </w:rPr>
              <w:t>31.7%</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79AE818">
            <w:pPr>
              <w:keepNext/>
              <w:spacing w:line="276" w:lineRule="auto"/>
              <w:jc w:val="center"/>
            </w:pPr>
            <w:r>
              <w:rPr>
                <w:sz w:val="21"/>
                <w:szCs w:val="21"/>
              </w:rPr>
              <w:t>15.8%</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CCC8F08">
            <w:pPr>
              <w:keepNext/>
              <w:spacing w:line="276" w:lineRule="auto"/>
              <w:jc w:val="center"/>
            </w:pPr>
            <w:r>
              <w:rPr>
                <w:sz w:val="21"/>
                <w:szCs w:val="21"/>
              </w:rPr>
              <w:t>0.0%</w:t>
            </w:r>
          </w:p>
        </w:tc>
      </w:tr>
      <w:tr w14:paraId="42D9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F01549">
            <w:pPr>
              <w:keepNext/>
              <w:spacing w:line="276" w:lineRule="auto"/>
              <w:jc w:val="left"/>
            </w:pPr>
            <w:r>
              <w:rPr>
                <w:sz w:val="21"/>
                <w:szCs w:val="21"/>
              </w:rPr>
              <w:t>B3 BM25</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CD2F0FC">
            <w:pPr>
              <w:keepNext/>
              <w:spacing w:line="276" w:lineRule="auto"/>
              <w:jc w:val="center"/>
            </w:pPr>
            <w:r>
              <w:rPr>
                <w:sz w:val="21"/>
                <w:szCs w:val="21"/>
              </w:rPr>
              <w:t>47.5%</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42C529">
            <w:pPr>
              <w:keepNext/>
              <w:spacing w:line="276" w:lineRule="auto"/>
              <w:jc w:val="center"/>
            </w:pPr>
            <w:r>
              <w:rPr>
                <w:sz w:val="21"/>
                <w:szCs w:val="21"/>
              </w:rPr>
              <w:t>73.3%</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27C2F3">
            <w:pPr>
              <w:keepNext/>
              <w:spacing w:line="276" w:lineRule="auto"/>
              <w:jc w:val="center"/>
            </w:pPr>
            <w:r>
              <w:rPr>
                <w:sz w:val="21"/>
                <w:szCs w:val="21"/>
              </w:rPr>
              <w:t>35.8%</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77FCD9">
            <w:pPr>
              <w:keepNext/>
              <w:spacing w:line="276" w:lineRule="auto"/>
              <w:jc w:val="center"/>
            </w:pPr>
            <w:r>
              <w:rPr>
                <w:sz w:val="21"/>
                <w:szCs w:val="21"/>
              </w:rPr>
              <w:t>11.7%</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B276B55">
            <w:pPr>
              <w:keepNext/>
              <w:spacing w:line="276" w:lineRule="auto"/>
              <w:jc w:val="center"/>
            </w:pPr>
            <w:r>
              <w:rPr>
                <w:sz w:val="21"/>
                <w:szCs w:val="21"/>
              </w:rPr>
              <w:t>0.0%</w:t>
            </w:r>
          </w:p>
        </w:tc>
      </w:tr>
      <w:tr w14:paraId="526D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8ACBBD">
            <w:pPr>
              <w:keepNext/>
              <w:spacing w:line="276" w:lineRule="auto"/>
              <w:jc w:val="left"/>
            </w:pPr>
            <w:r>
              <w:rPr>
                <w:sz w:val="21"/>
                <w:szCs w:val="21"/>
              </w:rPr>
              <w:t>B4 重排序模型</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DC855F">
            <w:pPr>
              <w:keepNext/>
              <w:spacing w:line="276" w:lineRule="auto"/>
              <w:jc w:val="center"/>
            </w:pPr>
            <w:r>
              <w:rPr>
                <w:sz w:val="21"/>
                <w:szCs w:val="21"/>
              </w:rPr>
              <w:t>30.0%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2138E7">
            <w:pPr>
              <w:keepNext/>
              <w:spacing w:line="276" w:lineRule="auto"/>
              <w:jc w:val="center"/>
            </w:pPr>
            <w:r>
              <w:rPr>
                <w:sz w:val="21"/>
                <w:szCs w:val="21"/>
              </w:rPr>
              <w:t>70.8%</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C2AECBA">
            <w:pPr>
              <w:keepNext/>
              <w:spacing w:line="276" w:lineRule="auto"/>
              <w:jc w:val="center"/>
            </w:pPr>
            <w:r>
              <w:rPr>
                <w:sz w:val="21"/>
                <w:szCs w:val="21"/>
              </w:rPr>
              <w:t>20.0%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A002E19">
            <w:pPr>
              <w:keepNext/>
              <w:spacing w:line="276" w:lineRule="auto"/>
              <w:jc w:val="center"/>
            </w:pPr>
            <w:r>
              <w:rPr>
                <w:sz w:val="21"/>
                <w:szCs w:val="21"/>
              </w:rPr>
              <w:t>8.3%</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0F43999">
            <w:pPr>
              <w:keepNext/>
              <w:spacing w:line="276" w:lineRule="auto"/>
              <w:jc w:val="center"/>
            </w:pPr>
            <w:r>
              <w:rPr>
                <w:sz w:val="21"/>
                <w:szCs w:val="21"/>
              </w:rPr>
              <w:t>1.7%</w:t>
            </w:r>
          </w:p>
        </w:tc>
      </w:tr>
      <w:tr w14:paraId="47E9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52C396">
            <w:pPr>
              <w:keepNext/>
              <w:spacing w:line="276" w:lineRule="auto"/>
              <w:jc w:val="left"/>
            </w:pPr>
            <w:r>
              <w:rPr>
                <w:sz w:val="21"/>
                <w:szCs w:val="21"/>
              </w:rPr>
              <w:t>M1 LLM 單獨</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D2691E1">
            <w:pPr>
              <w:keepNext/>
              <w:spacing w:line="276" w:lineRule="auto"/>
              <w:jc w:val="center"/>
            </w:pPr>
            <w:r>
              <w:rPr>
                <w:sz w:val="21"/>
                <w:szCs w:val="21"/>
              </w:rPr>
              <w:t>25.0%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389386">
            <w:pPr>
              <w:keepNext/>
              <w:spacing w:line="276" w:lineRule="auto"/>
              <w:jc w:val="center"/>
            </w:pPr>
            <w:r>
              <w:rPr>
                <w:sz w:val="21"/>
                <w:szCs w:val="21"/>
              </w:rPr>
              <w:t>35.0%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35181F">
            <w:pPr>
              <w:keepNext/>
              <w:spacing w:line="276" w:lineRule="auto"/>
              <w:jc w:val="center"/>
            </w:pPr>
            <w:r>
              <w:rPr>
                <w:sz w:val="21"/>
                <w:szCs w:val="21"/>
              </w:rPr>
              <w:t>0.0%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80EB55F">
            <w:pPr>
              <w:keepNext/>
              <w:spacing w:line="276" w:lineRule="auto"/>
              <w:jc w:val="center"/>
            </w:pPr>
            <w:r>
              <w:rPr>
                <w:sz w:val="21"/>
                <w:szCs w:val="21"/>
              </w:rPr>
              <w:t>25.0%</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37F354">
            <w:pPr>
              <w:keepNext/>
              <w:spacing w:line="276" w:lineRule="auto"/>
              <w:jc w:val="center"/>
            </w:pPr>
            <w:r>
              <w:rPr>
                <w:sz w:val="21"/>
                <w:szCs w:val="21"/>
              </w:rPr>
              <w:t>0.0%</w:t>
            </w:r>
          </w:p>
        </w:tc>
      </w:tr>
      <w:tr w14:paraId="7E8E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0626BBA">
            <w:pPr>
              <w:keepNext/>
              <w:spacing w:line="276" w:lineRule="auto"/>
              <w:jc w:val="left"/>
            </w:pPr>
            <w:r>
              <w:rPr>
                <w:sz w:val="21"/>
                <w:szCs w:val="21"/>
              </w:rPr>
              <w:t>M2 LLM＋候選</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BDB0FED">
            <w:pPr>
              <w:keepNext/>
              <w:spacing w:line="276" w:lineRule="auto"/>
              <w:jc w:val="center"/>
            </w:pPr>
            <w:r>
              <w:rPr>
                <w:sz w:val="21"/>
                <w:szCs w:val="21"/>
              </w:rPr>
              <w:t>55.0%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F9C3FB">
            <w:pPr>
              <w:keepNext/>
              <w:spacing w:line="276" w:lineRule="auto"/>
              <w:jc w:val="center"/>
            </w:pPr>
            <w:r>
              <w:rPr>
                <w:sz w:val="21"/>
                <w:szCs w:val="21"/>
              </w:rPr>
              <w:t>63.3%</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EB683B">
            <w:pPr>
              <w:keepNext/>
              <w:spacing w:line="276" w:lineRule="auto"/>
              <w:jc w:val="center"/>
            </w:pPr>
            <w:r>
              <w:rPr>
                <w:sz w:val="21"/>
                <w:szCs w:val="21"/>
              </w:rPr>
              <w:t>36.7%</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AD7BA8">
            <w:pPr>
              <w:keepNext/>
              <w:spacing w:line="276" w:lineRule="auto"/>
              <w:jc w:val="center"/>
            </w:pPr>
            <w:r>
              <w:rPr>
                <w:sz w:val="21"/>
                <w:szCs w:val="21"/>
              </w:rPr>
              <w:t>17.5%</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C4AB59">
            <w:pPr>
              <w:keepNext/>
              <w:spacing w:line="276" w:lineRule="auto"/>
              <w:jc w:val="center"/>
            </w:pPr>
            <w:r>
              <w:rPr>
                <w:sz w:val="21"/>
                <w:szCs w:val="21"/>
              </w:rPr>
              <w:t>0.8%</w:t>
            </w:r>
          </w:p>
        </w:tc>
      </w:tr>
      <w:tr w14:paraId="2CF0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6A50CFF">
            <w:pPr>
              <w:keepNext/>
              <w:spacing w:line="276" w:lineRule="auto"/>
              <w:jc w:val="left"/>
            </w:pPr>
            <w:r>
              <w:rPr>
                <w:sz w:val="21"/>
                <w:szCs w:val="21"/>
              </w:rPr>
              <w:t>M3 LLM＋範例</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61AA06">
            <w:pPr>
              <w:keepNext/>
              <w:spacing w:line="276" w:lineRule="auto"/>
              <w:jc w:val="center"/>
            </w:pPr>
            <w:r>
              <w:rPr>
                <w:sz w:val="21"/>
                <w:szCs w:val="21"/>
              </w:rPr>
              <w:t>50.8%</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AA56370">
            <w:pPr>
              <w:keepNext/>
              <w:spacing w:line="276" w:lineRule="auto"/>
              <w:jc w:val="center"/>
            </w:pPr>
            <w:r>
              <w:rPr>
                <w:sz w:val="21"/>
                <w:szCs w:val="21"/>
              </w:rPr>
              <w:t>59.2%</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7C2A0C">
            <w:pPr>
              <w:keepNext/>
              <w:spacing w:line="276" w:lineRule="auto"/>
              <w:jc w:val="center"/>
            </w:pPr>
            <w:r>
              <w:rPr>
                <w:sz w:val="21"/>
                <w:szCs w:val="21"/>
              </w:rPr>
              <w:t>30.0%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A8ECE12">
            <w:pPr>
              <w:keepNext/>
              <w:spacing w:line="276" w:lineRule="auto"/>
              <w:jc w:val="center"/>
            </w:pPr>
            <w:r>
              <w:rPr>
                <w:sz w:val="21"/>
                <w:szCs w:val="21"/>
              </w:rPr>
              <w:t>18.3%</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E96862">
            <w:pPr>
              <w:keepNext/>
              <w:spacing w:line="276" w:lineRule="auto"/>
              <w:jc w:val="center"/>
            </w:pPr>
            <w:r>
              <w:rPr>
                <w:sz w:val="21"/>
                <w:szCs w:val="21"/>
              </w:rPr>
              <w:t>2.5%</w:t>
            </w:r>
          </w:p>
        </w:tc>
      </w:tr>
      <w:tr w14:paraId="2EB9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557CDB">
            <w:pPr>
              <w:keepNext/>
              <w:spacing w:line="276" w:lineRule="auto"/>
              <w:jc w:val="left"/>
            </w:pPr>
            <w:r>
              <w:rPr>
                <w:sz w:val="21"/>
                <w:szCs w:val="21"/>
              </w:rPr>
              <w:t>M4 級聯</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BA4C817">
            <w:pPr>
              <w:keepNext/>
              <w:spacing w:line="276" w:lineRule="auto"/>
              <w:jc w:val="center"/>
            </w:pPr>
            <w:r>
              <w:rPr>
                <w:sz w:val="21"/>
                <w:szCs w:val="21"/>
              </w:rPr>
              <w:t>53.3%</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395BD68">
            <w:pPr>
              <w:keepNext/>
              <w:spacing w:line="276" w:lineRule="auto"/>
              <w:jc w:val="center"/>
            </w:pPr>
            <w:r>
              <w:rPr>
                <w:sz w:val="21"/>
                <w:szCs w:val="21"/>
              </w:rPr>
              <w:t>61.7%</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41057F0">
            <w:pPr>
              <w:keepNext/>
              <w:spacing w:line="276" w:lineRule="auto"/>
              <w:jc w:val="center"/>
            </w:pPr>
            <w:r>
              <w:rPr>
                <w:sz w:val="21"/>
                <w:szCs w:val="21"/>
              </w:rPr>
              <w:t>35.0%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0DA8233">
            <w:pPr>
              <w:keepNext/>
              <w:spacing w:line="276" w:lineRule="auto"/>
              <w:jc w:val="center"/>
            </w:pPr>
            <w:r>
              <w:rPr>
                <w:sz w:val="21"/>
                <w:szCs w:val="21"/>
              </w:rPr>
              <w:t>17.5%</w:t>
            </w: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E457589">
            <w:pPr>
              <w:keepNext/>
              <w:spacing w:line="276" w:lineRule="auto"/>
              <w:jc w:val="center"/>
            </w:pPr>
            <w:r>
              <w:rPr>
                <w:sz w:val="21"/>
                <w:szCs w:val="21"/>
              </w:rPr>
              <w:t>0.8%</w:t>
            </w:r>
          </w:p>
        </w:tc>
      </w:tr>
      <w:tr w14:paraId="5DB4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41E04F6">
            <w:pPr>
              <w:keepNext/>
              <w:spacing w:line="276" w:lineRule="auto"/>
              <w:jc w:val="left"/>
            </w:pPr>
            <w:r>
              <w:rPr>
                <w:sz w:val="21"/>
                <w:szCs w:val="21"/>
              </w:rPr>
              <w:t>規則平均（B1–B4）</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D9B4A6E">
            <w:pPr>
              <w:keepNext/>
              <w:spacing w:line="276" w:lineRule="auto"/>
              <w:jc w:val="center"/>
            </w:pPr>
            <w:r>
              <w:rPr>
                <w:sz w:val="21"/>
                <w:szCs w:val="21"/>
              </w:rPr>
              <w:t>44.8%</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6D71B62">
            <w:pPr>
              <w:keepNext/>
              <w:spacing w:line="276" w:lineRule="auto"/>
              <w:jc w:val="center"/>
            </w:pP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251FA51">
            <w:pPr>
              <w:keepNext/>
              <w:spacing w:line="276" w:lineRule="auto"/>
              <w:jc w:val="center"/>
            </w:pP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9CF93A">
            <w:pPr>
              <w:keepNext/>
              <w:spacing w:line="276" w:lineRule="auto"/>
              <w:jc w:val="center"/>
            </w:pP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ABADA68">
            <w:pPr>
              <w:keepNext/>
              <w:spacing w:line="276" w:lineRule="auto"/>
              <w:jc w:val="center"/>
            </w:pPr>
          </w:p>
        </w:tc>
      </w:tr>
      <w:tr w14:paraId="23C4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CA5A062">
            <w:pPr>
              <w:keepNext w:val="0"/>
              <w:spacing w:line="276" w:lineRule="auto"/>
              <w:jc w:val="left"/>
            </w:pPr>
            <w:r>
              <w:rPr>
                <w:sz w:val="21"/>
                <w:szCs w:val="21"/>
              </w:rPr>
              <w:t>LLM 平均（M1–M4）</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2C4B86">
            <w:pPr>
              <w:keepNext w:val="0"/>
              <w:spacing w:line="276" w:lineRule="auto"/>
              <w:jc w:val="center"/>
            </w:pPr>
            <w:r>
              <w:rPr>
                <w:sz w:val="21"/>
                <w:szCs w:val="21"/>
              </w:rPr>
              <w:t>46.0%</w:t>
            </w: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30DE6C7">
            <w:pPr>
              <w:keepNext w:val="0"/>
              <w:spacing w:line="276" w:lineRule="auto"/>
              <w:jc w:val="center"/>
            </w:pP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A691CCD">
            <w:pPr>
              <w:keepNext w:val="0"/>
              <w:spacing w:line="276" w:lineRule="auto"/>
              <w:jc w:val="center"/>
            </w:pPr>
          </w:p>
        </w:tc>
        <w:tc>
          <w:tcPr>
            <w:tcW w:w="1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1696C11">
            <w:pPr>
              <w:keepNext w:val="0"/>
              <w:spacing w:line="276" w:lineRule="auto"/>
              <w:jc w:val="center"/>
            </w:pPr>
          </w:p>
        </w:tc>
        <w:tc>
          <w:tcPr>
            <w:tcW w:w="15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EED134F">
            <w:pPr>
              <w:keepNext w:val="0"/>
              <w:spacing w:line="276" w:lineRule="auto"/>
              <w:jc w:val="center"/>
            </w:pPr>
          </w:p>
        </w:tc>
      </w:tr>
    </w:tbl>
    <w:p w14:paraId="335E6BC0">
      <w:pPr>
        <w:spacing w:after="120"/>
      </w:pPr>
    </w:p>
    <w:p w14:paraId="68DF1B88">
      <w:pPr>
        <w:keepNext/>
        <w:spacing w:before="120" w:after="60"/>
        <w:jc w:val="center"/>
      </w:pPr>
      <w:r>
        <w:drawing>
          <wp:inline distT="0" distB="0" distL="0" distR="0">
            <wp:extent cx="5715000" cy="2914650"/>
            <wp:effectExtent l="0" t="0" r="0" b="0"/>
            <wp:docPr id="5" name="圖4.1 各方法之正確率（Qwen3-4B）" descr="圖4.1 各方法之正確率（Qwen3-4B）" title="圖4.1 各方法之正確率（Qwen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4.1 各方法之正確率（Qwen3-4B）" descr="圖4.1 各方法之正確率（Qwen3-4B）" title="圖4.1 各方法之正確率（Qwen3-4B）"/>
                    <pic:cNvPicPr>
                      <a:picLocks noChangeAspect="1" noChangeArrowheads="1"/>
                    </pic:cNvPicPr>
                  </pic:nvPicPr>
                  <pic:blipFill>
                    <a:blip r:embed="rId12"/>
                    <a:srcRect/>
                    <a:stretch>
                      <a:fillRect/>
                    </a:stretch>
                  </pic:blipFill>
                  <pic:spPr>
                    <a:xfrm>
                      <a:off x="0" y="0"/>
                      <a:ext cx="5715000" cy="2914650"/>
                    </a:xfrm>
                    <a:prstGeom prst="rect">
                      <a:avLst/>
                    </a:prstGeom>
                  </pic:spPr>
                </pic:pic>
              </a:graphicData>
            </a:graphic>
          </wp:inline>
        </w:drawing>
      </w:r>
    </w:p>
    <w:p w14:paraId="3CEC7E21">
      <w:pPr>
        <w:pStyle w:val="24"/>
      </w:pPr>
      <w:bookmarkStart w:id="52" w:name="_Toc6805"/>
      <w:r>
        <w:t>圖4.1 各方法之正確率（Qwen3-4B）</w:t>
      </w:r>
      <w:bookmarkEnd w:id="52"/>
    </w:p>
    <w:p w14:paraId="6BC7526A">
      <w:pPr>
        <w:pStyle w:val="25"/>
        <w:keepNext/>
      </w:pPr>
      <w:bookmarkStart w:id="53" w:name="_Toc10367"/>
      <w:r>
        <w:t>表4.4 各方法之 macro-F1 與成本（Qwen3-4B，測試集）</w:t>
      </w:r>
      <w:bookmarkEnd w:id="53"/>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2300"/>
        <w:gridCol w:w="1900"/>
        <w:gridCol w:w="1200"/>
        <w:gridCol w:w="1400"/>
      </w:tblGrid>
      <w:tr w14:paraId="50CD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F76DD2F">
            <w:pPr>
              <w:keepNext/>
              <w:spacing w:line="276" w:lineRule="auto"/>
              <w:jc w:val="left"/>
            </w:pPr>
            <w:r>
              <w:rPr>
                <w:b/>
                <w:bCs/>
                <w:sz w:val="21"/>
                <w:szCs w:val="21"/>
              </w:rPr>
              <w:t>方法</w:t>
            </w:r>
          </w:p>
        </w:tc>
        <w:tc>
          <w:tcPr>
            <w:tcW w:w="23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6BF06EF">
            <w:pPr>
              <w:keepNext/>
              <w:spacing w:line="276" w:lineRule="auto"/>
              <w:jc w:val="center"/>
            </w:pPr>
            <w:r>
              <w:rPr>
                <w:b/>
                <w:bCs/>
                <w:sz w:val="21"/>
                <w:szCs w:val="21"/>
              </w:rPr>
              <w:t>macro-F1 [95% CI]</w:t>
            </w:r>
          </w:p>
        </w:tc>
        <w:tc>
          <w:tcPr>
            <w:tcW w:w="19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EE2F7D4">
            <w:pPr>
              <w:keepNext/>
              <w:spacing w:line="276" w:lineRule="auto"/>
              <w:jc w:val="center"/>
            </w:pPr>
            <w:r>
              <w:rPr>
                <w:b/>
                <w:bCs/>
                <w:sz w:val="21"/>
                <w:szCs w:val="21"/>
              </w:rPr>
              <w:t>被取代公告正確率</w:t>
            </w:r>
          </w:p>
        </w:tc>
        <w:tc>
          <w:tcPr>
            <w:tcW w:w="12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1CDAF1B">
            <w:pPr>
              <w:keepNext/>
              <w:spacing w:line="276" w:lineRule="auto"/>
              <w:jc w:val="center"/>
            </w:pPr>
            <w:r>
              <w:rPr>
                <w:b/>
                <w:bCs/>
                <w:sz w:val="21"/>
                <w:szCs w:val="21"/>
              </w:rPr>
              <w:t>秒/題</w:t>
            </w:r>
          </w:p>
        </w:tc>
        <w:tc>
          <w:tcPr>
            <w:tcW w:w="14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3F02E65">
            <w:pPr>
              <w:keepNext/>
              <w:spacing w:line="276" w:lineRule="auto"/>
              <w:jc w:val="center"/>
            </w:pPr>
            <w:r>
              <w:rPr>
                <w:b/>
                <w:bCs/>
                <w:sz w:val="21"/>
                <w:szCs w:val="21"/>
              </w:rPr>
              <w:t>tokens/題</w:t>
            </w:r>
          </w:p>
        </w:tc>
      </w:tr>
      <w:tr w14:paraId="5086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A7FE4A">
            <w:pPr>
              <w:keepNext/>
              <w:spacing w:line="276" w:lineRule="auto"/>
              <w:jc w:val="left"/>
            </w:pPr>
            <w:r>
              <w:rPr>
                <w:sz w:val="21"/>
                <w:szCs w:val="21"/>
              </w:rPr>
              <w:t>B0 多數類別</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2981AD1">
            <w:pPr>
              <w:keepNext/>
              <w:spacing w:line="276" w:lineRule="auto"/>
              <w:jc w:val="center"/>
            </w:pPr>
            <w:r>
              <w:rPr>
                <w:sz w:val="21"/>
                <w:szCs w:val="21"/>
              </w:rPr>
              <w:t>0.275 [0.25, 0.29]</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9EC626D">
            <w:pPr>
              <w:keepNext/>
              <w:spacing w:line="276" w:lineRule="auto"/>
              <w:jc w:val="center"/>
            </w:pPr>
            <w:r>
              <w:rPr>
                <w:sz w:val="21"/>
                <w:szCs w:val="21"/>
              </w:rPr>
              <w:t>–</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75ABBE">
            <w:pPr>
              <w:keepNext/>
              <w:spacing w:line="276" w:lineRule="auto"/>
              <w:jc w:val="center"/>
            </w:pPr>
            <w:r>
              <w:rPr>
                <w:sz w:val="21"/>
                <w:szCs w:val="21"/>
              </w:rPr>
              <w:t>≈0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BE3CA0D">
            <w:pPr>
              <w:keepNext/>
              <w:spacing w:line="276" w:lineRule="auto"/>
              <w:jc w:val="center"/>
            </w:pPr>
            <w:r>
              <w:rPr>
                <w:sz w:val="21"/>
                <w:szCs w:val="21"/>
              </w:rPr>
              <w:t>0</w:t>
            </w:r>
          </w:p>
        </w:tc>
      </w:tr>
      <w:tr w14:paraId="3A4A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2C7814">
            <w:pPr>
              <w:keepNext/>
              <w:spacing w:line="276" w:lineRule="auto"/>
              <w:jc w:val="left"/>
            </w:pPr>
            <w:r>
              <w:rPr>
                <w:sz w:val="21"/>
                <w:szCs w:val="21"/>
              </w:rPr>
              <w:t>B1 標題比對</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93F3033">
            <w:pPr>
              <w:keepNext/>
              <w:spacing w:line="276" w:lineRule="auto"/>
              <w:jc w:val="center"/>
            </w:pPr>
            <w:r>
              <w:rPr>
                <w:sz w:val="21"/>
                <w:szCs w:val="21"/>
              </w:rPr>
              <w:t>0.507 [0.37, 0.67]</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CFCEEA">
            <w:pPr>
              <w:keepNext/>
              <w:spacing w:line="276" w:lineRule="auto"/>
              <w:jc w:val="center"/>
            </w:pPr>
            <w:r>
              <w:rPr>
                <w:sz w:val="21"/>
                <w:szCs w:val="21"/>
              </w:rPr>
              <w:t>0.76</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2B98FEF">
            <w:pPr>
              <w:keepNext/>
              <w:spacing w:line="276" w:lineRule="auto"/>
              <w:jc w:val="center"/>
            </w:pPr>
            <w:r>
              <w:rPr>
                <w:sz w:val="21"/>
                <w:szCs w:val="21"/>
              </w:rPr>
              <w:t>≈0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D30300">
            <w:pPr>
              <w:keepNext/>
              <w:spacing w:line="276" w:lineRule="auto"/>
              <w:jc w:val="center"/>
            </w:pPr>
            <w:r>
              <w:rPr>
                <w:sz w:val="21"/>
                <w:szCs w:val="21"/>
              </w:rPr>
              <w:t>0</w:t>
            </w:r>
          </w:p>
        </w:tc>
      </w:tr>
      <w:tr w14:paraId="5502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F24233">
            <w:pPr>
              <w:keepNext/>
              <w:spacing w:line="276" w:lineRule="auto"/>
              <w:jc w:val="left"/>
            </w:pPr>
            <w:r>
              <w:rPr>
                <w:sz w:val="21"/>
                <w:szCs w:val="21"/>
              </w:rPr>
              <w:t>B2 語意相似度</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7F38C09">
            <w:pPr>
              <w:keepNext/>
              <w:spacing w:line="276" w:lineRule="auto"/>
              <w:jc w:val="center"/>
            </w:pPr>
            <w:r>
              <w:rPr>
                <w:sz w:val="21"/>
                <w:szCs w:val="21"/>
              </w:rPr>
              <w:t>0.436 [0.37, 0.50]</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58FB45">
            <w:pPr>
              <w:keepNext/>
              <w:spacing w:line="276" w:lineRule="auto"/>
              <w:jc w:val="center"/>
            </w:pPr>
            <w:r>
              <w:rPr>
                <w:sz w:val="21"/>
                <w:szCs w:val="21"/>
              </w:rPr>
              <w:t>0.60</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5BF0EB">
            <w:pPr>
              <w:keepNext/>
              <w:spacing w:line="276" w:lineRule="auto"/>
              <w:jc w:val="center"/>
            </w:pPr>
            <w:r>
              <w:rPr>
                <w:sz w:val="21"/>
                <w:szCs w:val="21"/>
              </w:rPr>
              <w:t>≈0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E07E0B">
            <w:pPr>
              <w:keepNext/>
              <w:spacing w:line="276" w:lineRule="auto"/>
              <w:jc w:val="center"/>
            </w:pPr>
            <w:r>
              <w:rPr>
                <w:sz w:val="21"/>
                <w:szCs w:val="21"/>
              </w:rPr>
              <w:t>0</w:t>
            </w:r>
          </w:p>
        </w:tc>
      </w:tr>
      <w:tr w14:paraId="5B30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31A1765">
            <w:pPr>
              <w:keepNext/>
              <w:spacing w:line="276" w:lineRule="auto"/>
              <w:jc w:val="left"/>
            </w:pPr>
            <w:r>
              <w:rPr>
                <w:sz w:val="21"/>
                <w:szCs w:val="21"/>
              </w:rPr>
              <w:t>B3 BM25</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40FEBC">
            <w:pPr>
              <w:keepNext/>
              <w:spacing w:line="276" w:lineRule="auto"/>
              <w:jc w:val="center"/>
            </w:pPr>
            <w:r>
              <w:rPr>
                <w:sz w:val="21"/>
                <w:szCs w:val="21"/>
              </w:rPr>
              <w:t>0.441 [0.37, 0.50]</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70B2A4">
            <w:pPr>
              <w:keepNext/>
              <w:spacing w:line="276" w:lineRule="auto"/>
              <w:jc w:val="center"/>
            </w:pPr>
            <w:r>
              <w:rPr>
                <w:sz w:val="21"/>
                <w:szCs w:val="21"/>
              </w:rPr>
              <w:t>0.58</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FE09565">
            <w:pPr>
              <w:keepNext/>
              <w:spacing w:line="276" w:lineRule="auto"/>
              <w:jc w:val="center"/>
            </w:pPr>
            <w:r>
              <w:rPr>
                <w:sz w:val="21"/>
                <w:szCs w:val="21"/>
              </w:rPr>
              <w:t>≈0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C50374">
            <w:pPr>
              <w:keepNext/>
              <w:spacing w:line="276" w:lineRule="auto"/>
              <w:jc w:val="center"/>
            </w:pPr>
            <w:r>
              <w:rPr>
                <w:sz w:val="21"/>
                <w:szCs w:val="21"/>
              </w:rPr>
              <w:t>0</w:t>
            </w:r>
          </w:p>
        </w:tc>
      </w:tr>
      <w:tr w14:paraId="5150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3CB40A9">
            <w:pPr>
              <w:keepNext/>
              <w:spacing w:line="276" w:lineRule="auto"/>
              <w:jc w:val="left"/>
            </w:pPr>
            <w:r>
              <w:rPr>
                <w:sz w:val="21"/>
                <w:szCs w:val="21"/>
              </w:rPr>
              <w:t>B4 重排序模型</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D4B83E">
            <w:pPr>
              <w:keepNext/>
              <w:spacing w:line="276" w:lineRule="auto"/>
              <w:jc w:val="center"/>
            </w:pPr>
            <w:r>
              <w:rPr>
                <w:sz w:val="21"/>
                <w:szCs w:val="21"/>
              </w:rPr>
              <w:t>0.550 [0.37, 0.69]</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1B06E87">
            <w:pPr>
              <w:keepNext/>
              <w:spacing w:line="276" w:lineRule="auto"/>
              <w:jc w:val="center"/>
            </w:pPr>
            <w:r>
              <w:rPr>
                <w:sz w:val="21"/>
                <w:szCs w:val="21"/>
              </w:rPr>
              <w:t>0.33</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35EA99">
            <w:pPr>
              <w:keepNext/>
              <w:spacing w:line="276" w:lineRule="auto"/>
              <w:jc w:val="center"/>
            </w:pPr>
            <w:r>
              <w:rPr>
                <w:sz w:val="21"/>
                <w:szCs w:val="21"/>
              </w:rPr>
              <w:t>≈0</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C31A7A">
            <w:pPr>
              <w:keepNext/>
              <w:spacing w:line="276" w:lineRule="auto"/>
              <w:jc w:val="center"/>
            </w:pPr>
            <w:r>
              <w:rPr>
                <w:sz w:val="21"/>
                <w:szCs w:val="21"/>
              </w:rPr>
              <w:t>0</w:t>
            </w:r>
          </w:p>
        </w:tc>
      </w:tr>
      <w:tr w14:paraId="2CCEC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86AC71">
            <w:pPr>
              <w:keepNext/>
              <w:spacing w:line="276" w:lineRule="auto"/>
              <w:jc w:val="left"/>
            </w:pPr>
            <w:r>
              <w:rPr>
                <w:sz w:val="21"/>
                <w:szCs w:val="21"/>
              </w:rPr>
              <w:t>M1 LLM 單獨</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A014AB">
            <w:pPr>
              <w:keepNext/>
              <w:spacing w:line="276" w:lineRule="auto"/>
              <w:jc w:val="center"/>
            </w:pPr>
            <w:r>
              <w:rPr>
                <w:sz w:val="21"/>
                <w:szCs w:val="21"/>
              </w:rPr>
              <w:t>0.228 [0.17, 0.28]</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95CD29F">
            <w:pPr>
              <w:keepNext/>
              <w:spacing w:line="276" w:lineRule="auto"/>
              <w:jc w:val="center"/>
            </w:pPr>
            <w:r>
              <w:rPr>
                <w:sz w:val="21"/>
                <w:szCs w:val="21"/>
              </w:rPr>
              <w:t>–</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D8E6502">
            <w:pPr>
              <w:keepNext/>
              <w:spacing w:line="276" w:lineRule="auto"/>
              <w:jc w:val="center"/>
            </w:pPr>
            <w:r>
              <w:rPr>
                <w:sz w:val="21"/>
                <w:szCs w:val="21"/>
              </w:rPr>
              <w:t>5.38</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195A58">
            <w:pPr>
              <w:keepNext/>
              <w:spacing w:line="276" w:lineRule="auto"/>
              <w:jc w:val="center"/>
            </w:pPr>
            <w:r>
              <w:rPr>
                <w:sz w:val="21"/>
                <w:szCs w:val="21"/>
              </w:rPr>
              <w:t>1,056</w:t>
            </w:r>
          </w:p>
        </w:tc>
      </w:tr>
      <w:tr w14:paraId="2A24A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5DE91B">
            <w:pPr>
              <w:keepNext/>
              <w:spacing w:line="276" w:lineRule="auto"/>
              <w:jc w:val="left"/>
            </w:pPr>
            <w:r>
              <w:rPr>
                <w:sz w:val="21"/>
                <w:szCs w:val="21"/>
              </w:rPr>
              <w:t>M2 LLM＋候選</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C1F0514">
            <w:pPr>
              <w:keepNext/>
              <w:spacing w:line="276" w:lineRule="auto"/>
              <w:jc w:val="center"/>
            </w:pPr>
            <w:r>
              <w:rPr>
                <w:sz w:val="21"/>
                <w:szCs w:val="21"/>
              </w:rPr>
              <w:t>0.539 [0.36, 0.73]</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EBB8034">
            <w:pPr>
              <w:keepNext/>
              <w:spacing w:line="276" w:lineRule="auto"/>
              <w:jc w:val="center"/>
            </w:pPr>
            <w:r>
              <w:rPr>
                <w:sz w:val="21"/>
                <w:szCs w:val="21"/>
              </w:rPr>
              <w:t>0.81</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84F99A6">
            <w:pPr>
              <w:keepNext/>
              <w:spacing w:line="276" w:lineRule="auto"/>
              <w:jc w:val="center"/>
            </w:pPr>
            <w:r>
              <w:rPr>
                <w:sz w:val="21"/>
                <w:szCs w:val="21"/>
              </w:rPr>
              <w:t>7.84</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E5DDDC">
            <w:pPr>
              <w:keepNext/>
              <w:spacing w:line="276" w:lineRule="auto"/>
              <w:jc w:val="center"/>
            </w:pPr>
            <w:r>
              <w:rPr>
                <w:sz w:val="21"/>
                <w:szCs w:val="21"/>
              </w:rPr>
              <w:t>2,990</w:t>
            </w:r>
          </w:p>
        </w:tc>
      </w:tr>
      <w:tr w14:paraId="4CA4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967AE3">
            <w:pPr>
              <w:keepNext/>
              <w:spacing w:line="276" w:lineRule="auto"/>
              <w:jc w:val="left"/>
            </w:pPr>
            <w:r>
              <w:rPr>
                <w:sz w:val="21"/>
                <w:szCs w:val="21"/>
              </w:rPr>
              <w:t>M3 LLM＋範例</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B5CA7D8">
            <w:pPr>
              <w:keepNext/>
              <w:spacing w:line="276" w:lineRule="auto"/>
              <w:jc w:val="center"/>
            </w:pPr>
            <w:r>
              <w:rPr>
                <w:sz w:val="21"/>
                <w:szCs w:val="21"/>
              </w:rPr>
              <w:t>0.602 [0.38, 0.72]</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4F12AB9">
            <w:pPr>
              <w:keepNext/>
              <w:spacing w:line="276" w:lineRule="auto"/>
              <w:jc w:val="center"/>
            </w:pPr>
            <w:r>
              <w:rPr>
                <w:sz w:val="21"/>
                <w:szCs w:val="21"/>
              </w:rPr>
              <w:t>0.78</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14769E">
            <w:pPr>
              <w:keepNext/>
              <w:spacing w:line="276" w:lineRule="auto"/>
              <w:jc w:val="center"/>
            </w:pPr>
            <w:r>
              <w:rPr>
                <w:sz w:val="21"/>
                <w:szCs w:val="21"/>
              </w:rPr>
              <w:t>409.49*</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128DDC7">
            <w:pPr>
              <w:keepNext/>
              <w:spacing w:line="276" w:lineRule="auto"/>
              <w:jc w:val="center"/>
            </w:pPr>
            <w:r>
              <w:rPr>
                <w:sz w:val="21"/>
                <w:szCs w:val="21"/>
              </w:rPr>
              <w:t>7,786</w:t>
            </w:r>
          </w:p>
        </w:tc>
      </w:tr>
      <w:tr w14:paraId="3B8F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EA97581">
            <w:pPr>
              <w:keepNext w:val="0"/>
              <w:spacing w:line="276" w:lineRule="auto"/>
              <w:jc w:val="left"/>
            </w:pPr>
            <w:r>
              <w:rPr>
                <w:sz w:val="21"/>
                <w:szCs w:val="21"/>
              </w:rPr>
              <w:t>M4 級聯</w:t>
            </w:r>
          </w:p>
        </w:tc>
        <w:tc>
          <w:tcPr>
            <w:tcW w:w="23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E9E375">
            <w:pPr>
              <w:keepNext w:val="0"/>
              <w:spacing w:line="276" w:lineRule="auto"/>
              <w:jc w:val="center"/>
            </w:pPr>
            <w:r>
              <w:rPr>
                <w:sz w:val="21"/>
                <w:szCs w:val="21"/>
              </w:rPr>
              <w:t>0.495 [0.35, 0.65]</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9847CAF">
            <w:pPr>
              <w:keepNext w:val="0"/>
              <w:spacing w:line="276" w:lineRule="auto"/>
              <w:jc w:val="center"/>
            </w:pPr>
            <w:r>
              <w:rPr>
                <w:sz w:val="21"/>
                <w:szCs w:val="21"/>
              </w:rPr>
              <w:t>0.81</w:t>
            </w:r>
          </w:p>
        </w:tc>
        <w:tc>
          <w:tcPr>
            <w:tcW w:w="12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58E824F">
            <w:pPr>
              <w:keepNext w:val="0"/>
              <w:spacing w:line="276" w:lineRule="auto"/>
              <w:jc w:val="center"/>
            </w:pPr>
            <w:r>
              <w:rPr>
                <w:sz w:val="21"/>
                <w:szCs w:val="21"/>
              </w:rPr>
              <w:t>7.69</w:t>
            </w:r>
          </w:p>
        </w:tc>
        <w:tc>
          <w:tcPr>
            <w:tcW w:w="14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C8AB7E">
            <w:pPr>
              <w:keepNext w:val="0"/>
              <w:spacing w:line="276" w:lineRule="auto"/>
              <w:jc w:val="center"/>
            </w:pPr>
            <w:r>
              <w:rPr>
                <w:sz w:val="21"/>
                <w:szCs w:val="21"/>
              </w:rPr>
              <w:t>2,937</w:t>
            </w:r>
          </w:p>
        </w:tc>
      </w:tr>
    </w:tbl>
    <w:p w14:paraId="7F6EA910">
      <w:pPr>
        <w:spacing w:after="120"/>
      </w:pPr>
    </w:p>
    <w:p w14:paraId="79E79CE0">
      <w:pPr>
        <w:spacing w:before="0" w:after="0" w:line="360" w:lineRule="auto"/>
        <w:ind w:firstLine="480"/>
        <w:jc w:val="both"/>
      </w:pPr>
      <w:r>
        <w:t>被取代公告正確率指「正確判為 UPDATE 的題目中，指出正確舊公告的比例」。*M3 的平均時間明顯偏高，推測與範例使提示長度增加為約三倍、造成顯示記憶體不足有關，需再重新量測；其 token 數則可正常比較。</w:t>
      </w:r>
    </w:p>
    <w:p w14:paraId="7AEA75EC">
      <w:pPr>
        <w:spacing w:before="0" w:after="0" w:line="360" w:lineRule="auto"/>
        <w:ind w:firstLine="480"/>
        <w:jc w:val="both"/>
      </w:pPr>
      <w:r>
        <w:t>由結果可知：</w:t>
      </w:r>
    </w:p>
    <w:p w14:paraId="30960853">
      <w:pPr>
        <w:pStyle w:val="19"/>
        <w:numPr>
          <w:ilvl w:val="0"/>
          <w:numId w:val="4"/>
        </w:numPr>
        <w:spacing w:before="0" w:after="0" w:line="360" w:lineRule="auto"/>
        <w:jc w:val="both"/>
      </w:pPr>
      <w:r>
        <w:rPr>
          <w:b/>
          <w:bCs/>
        </w:rPr>
        <w:t>一律回答 UPDATE 即有 70% 的類別正確率</w:t>
      </w:r>
      <w:r>
        <w:t>，但因從不指出被取代的公告，完全正確率為 0%。這說明只看類別正確率會高估方法的效果。</w:t>
      </w:r>
    </w:p>
    <w:p w14:paraId="5F6B984B">
      <w:pPr>
        <w:pStyle w:val="19"/>
        <w:numPr>
          <w:ilvl w:val="0"/>
          <w:numId w:val="4"/>
        </w:numPr>
        <w:spacing w:before="0" w:after="0" w:line="360" w:lineRule="auto"/>
        <w:jc w:val="both"/>
      </w:pPr>
      <w:r>
        <w:rPr>
          <w:b/>
          <w:bCs/>
        </w:rPr>
        <w:t>M2 的完全正確率最高（55.0%），但與標題比對規則 B1（54.2%）只差 1 題</w:t>
      </w:r>
      <w:r>
        <w:t>，兩者可視為相當。</w:t>
      </w:r>
    </w:p>
    <w:p w14:paraId="7253DE8D">
      <w:pPr>
        <w:pStyle w:val="19"/>
        <w:numPr>
          <w:ilvl w:val="0"/>
          <w:numId w:val="4"/>
        </w:numPr>
        <w:spacing w:before="0" w:after="0" w:line="360" w:lineRule="auto"/>
        <w:jc w:val="both"/>
      </w:pPr>
      <w:r>
        <w:rPr>
          <w:b/>
          <w:bCs/>
        </w:rPr>
        <w:t>加入範例的 M3 取得最高的 macro-F1（0.602）</w:t>
      </w:r>
      <w:r>
        <w:t>，主要來自 REDUNDANT 的判斷較佳（F1 0.67）；但完全正確率反而低於 M2。</w:t>
      </w:r>
    </w:p>
    <w:p w14:paraId="3008BE36">
      <w:pPr>
        <w:pStyle w:val="19"/>
        <w:numPr>
          <w:ilvl w:val="0"/>
          <w:numId w:val="4"/>
        </w:numPr>
        <w:spacing w:before="0" w:after="0" w:line="360" w:lineRule="auto"/>
        <w:jc w:val="both"/>
      </w:pPr>
      <w:r>
        <w:rPr>
          <w:b/>
          <w:bCs/>
        </w:rPr>
        <w:t>語言模型必須看到候選公告</w:t>
      </w:r>
      <w:r>
        <w:t>：僅閱讀新文件的 M1 完全正確率只有 25.0%，幾乎都回答 NEW。</w:t>
      </w:r>
    </w:p>
    <w:p w14:paraId="2A231799">
      <w:pPr>
        <w:pStyle w:val="19"/>
        <w:numPr>
          <w:ilvl w:val="0"/>
          <w:numId w:val="4"/>
        </w:numPr>
        <w:spacing w:before="0" w:after="0" w:line="360" w:lineRule="auto"/>
        <w:jc w:val="both"/>
      </w:pPr>
      <w:r>
        <w:rPr>
          <w:b/>
          <w:bCs/>
        </w:rPr>
        <w:t>級聯方法 M4 只有 3 題由規則直接判斷</w:t>
      </w:r>
      <w:r>
        <w:t>（117/120 仍呼叫模型），在本資料上幾乎沒有節省成本。</w:t>
      </w:r>
    </w:p>
    <w:p w14:paraId="48107720">
      <w:pPr>
        <w:pStyle w:val="19"/>
        <w:numPr>
          <w:ilvl w:val="0"/>
          <w:numId w:val="4"/>
        </w:numPr>
        <w:spacing w:before="0" w:after="0" w:line="360" w:lineRule="auto"/>
        <w:jc w:val="both"/>
      </w:pPr>
      <w:r>
        <w:t>各方法的 95% 信賴區間都很寬（例如 M2 為 0.36 至 0.73），反映測試題數有限，尤其 REDUNDANT 只有 4 題。</w:t>
      </w:r>
    </w:p>
    <w:p w14:paraId="025574BE">
      <w:pPr>
        <w:pStyle w:val="4"/>
      </w:pPr>
      <w:bookmarkStart w:id="54" w:name="_Toc19157"/>
      <w:r>
        <w:t>4.3.1 統計檢定</w:t>
      </w:r>
      <w:bookmarkEnd w:id="54"/>
    </w:p>
    <w:p w14:paraId="39DD4D87">
      <w:pPr>
        <w:spacing w:before="0" w:after="0" w:line="360" w:lineRule="auto"/>
        <w:ind w:firstLine="480"/>
        <w:jc w:val="both"/>
      </w:pPr>
      <w:r>
        <w:t>依事先設定的程序，比較基準為練習集上 macro-F1 最高的規則方法，即 B4 重排序模型。檢定結果如表 4.5。M2、M3 與 M4 的完全正確次數皆顯著多於 B4（p &lt; 0.05），M1 則與 B4 無顯著差異。</w:t>
      </w:r>
    </w:p>
    <w:p w14:paraId="20963C01">
      <w:pPr>
        <w:pStyle w:val="25"/>
        <w:keepNext/>
      </w:pPr>
      <w:bookmarkStart w:id="55" w:name="_Toc5112"/>
      <w:r>
        <w:t>表4.5 語言模型與比較基準（B4）之 McNemar 檢定</w:t>
      </w:r>
      <w:bookmarkEnd w:id="55"/>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1700"/>
        <w:gridCol w:w="1700"/>
        <w:gridCol w:w="1700"/>
        <w:gridCol w:w="1700"/>
      </w:tblGrid>
      <w:tr w14:paraId="4D26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31965D0">
            <w:pPr>
              <w:keepNext/>
              <w:spacing w:line="276" w:lineRule="auto"/>
              <w:jc w:val="left"/>
            </w:pPr>
            <w:r>
              <w:rPr>
                <w:b/>
                <w:bCs/>
                <w:sz w:val="21"/>
                <w:szCs w:val="21"/>
              </w:rPr>
              <w:t>方法</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CF8B1E1">
            <w:pPr>
              <w:keepNext/>
              <w:spacing w:line="276" w:lineRule="auto"/>
              <w:jc w:val="center"/>
            </w:pPr>
            <w:r>
              <w:rPr>
                <w:b/>
                <w:bCs/>
                <w:sz w:val="21"/>
                <w:szCs w:val="21"/>
              </w:rPr>
              <w:t>完全正確率</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A33EF48">
            <w:pPr>
              <w:keepNext/>
              <w:spacing w:line="276" w:lineRule="auto"/>
              <w:jc w:val="center"/>
            </w:pPr>
            <w:r>
              <w:rPr>
                <w:b/>
                <w:bCs/>
                <w:sz w:val="21"/>
                <w:szCs w:val="21"/>
              </w:rPr>
              <w:t>B4 完全正確率</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5BDB42E">
            <w:pPr>
              <w:keepNext/>
              <w:spacing w:line="276" w:lineRule="auto"/>
              <w:jc w:val="center"/>
            </w:pPr>
            <w:r>
              <w:rPr>
                <w:b/>
                <w:bCs/>
                <w:sz w:val="21"/>
                <w:szCs w:val="21"/>
              </w:rPr>
              <w:t>Holm 校正 p 值</w:t>
            </w:r>
          </w:p>
        </w:tc>
        <w:tc>
          <w:tcPr>
            <w:tcW w:w="17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2AE484A">
            <w:pPr>
              <w:keepNext/>
              <w:spacing w:line="276" w:lineRule="auto"/>
              <w:jc w:val="center"/>
            </w:pPr>
            <w:r>
              <w:rPr>
                <w:b/>
                <w:bCs/>
                <w:sz w:val="21"/>
                <w:szCs w:val="21"/>
              </w:rPr>
              <w:t>macro-F1 差異</w:t>
            </w:r>
          </w:p>
        </w:tc>
      </w:tr>
      <w:tr w14:paraId="2FD8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64EE8A">
            <w:pPr>
              <w:keepNext/>
              <w:spacing w:line="276" w:lineRule="auto"/>
              <w:jc w:val="left"/>
            </w:pPr>
            <w:r>
              <w:rPr>
                <w:sz w:val="21"/>
                <w:szCs w:val="21"/>
              </w:rPr>
              <w:t>M1 LLM 單獨</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DBAB444">
            <w:pPr>
              <w:keepNext/>
              <w:spacing w:line="276" w:lineRule="auto"/>
              <w:jc w:val="center"/>
            </w:pPr>
            <w:r>
              <w:rPr>
                <w:sz w:val="21"/>
                <w:szCs w:val="21"/>
              </w:rPr>
              <w:t>25.0%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ED9585">
            <w:pPr>
              <w:keepNext/>
              <w:spacing w:line="276" w:lineRule="auto"/>
              <w:jc w:val="center"/>
            </w:pPr>
            <w:r>
              <w:rPr>
                <w:sz w:val="21"/>
                <w:szCs w:val="21"/>
              </w:rPr>
              <w:t>30.0%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C09ED3">
            <w:pPr>
              <w:keepNext/>
              <w:spacing w:line="276" w:lineRule="auto"/>
              <w:jc w:val="center"/>
            </w:pPr>
            <w:r>
              <w:rPr>
                <w:sz w:val="21"/>
                <w:szCs w:val="21"/>
              </w:rPr>
              <w:t>0.471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687F18C">
            <w:pPr>
              <w:keepNext/>
              <w:spacing w:line="276" w:lineRule="auto"/>
              <w:jc w:val="center"/>
            </w:pPr>
            <w:r>
              <w:rPr>
                <w:sz w:val="21"/>
                <w:szCs w:val="21"/>
              </w:rPr>
              <w:t>−0.323</w:t>
            </w:r>
          </w:p>
        </w:tc>
      </w:tr>
      <w:tr w14:paraId="2153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BB0D61E">
            <w:pPr>
              <w:keepNext/>
              <w:spacing w:line="276" w:lineRule="auto"/>
              <w:jc w:val="left"/>
            </w:pPr>
            <w:r>
              <w:rPr>
                <w:sz w:val="21"/>
                <w:szCs w:val="21"/>
              </w:rPr>
              <w:t>M2 LLM＋候選</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F880AAB">
            <w:pPr>
              <w:keepNext/>
              <w:spacing w:line="276" w:lineRule="auto"/>
              <w:jc w:val="center"/>
            </w:pPr>
            <w:r>
              <w:rPr>
                <w:sz w:val="21"/>
                <w:szCs w:val="21"/>
              </w:rPr>
              <w:t>55.0%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3C02225">
            <w:pPr>
              <w:keepNext/>
              <w:spacing w:line="276" w:lineRule="auto"/>
              <w:jc w:val="center"/>
            </w:pPr>
            <w:r>
              <w:rPr>
                <w:sz w:val="21"/>
                <w:szCs w:val="21"/>
              </w:rPr>
              <w:t>30.0%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180819C">
            <w:pPr>
              <w:keepNext/>
              <w:spacing w:line="276" w:lineRule="auto"/>
              <w:jc w:val="center"/>
            </w:pPr>
            <w:r>
              <w:rPr>
                <w:sz w:val="21"/>
                <w:szCs w:val="21"/>
              </w:rPr>
              <w:t>&lt; 0.001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7049FD6">
            <w:pPr>
              <w:keepNext/>
              <w:spacing w:line="276" w:lineRule="auto"/>
              <w:jc w:val="center"/>
            </w:pPr>
            <w:r>
              <w:rPr>
                <w:sz w:val="21"/>
                <w:szCs w:val="21"/>
              </w:rPr>
              <w:t>−0.012</w:t>
            </w:r>
          </w:p>
        </w:tc>
      </w:tr>
      <w:tr w14:paraId="7C0E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70046F">
            <w:pPr>
              <w:keepNext/>
              <w:spacing w:line="276" w:lineRule="auto"/>
              <w:jc w:val="left"/>
            </w:pPr>
            <w:r>
              <w:rPr>
                <w:sz w:val="21"/>
                <w:szCs w:val="21"/>
              </w:rPr>
              <w:t>M3 LLM＋範例</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4C3862F">
            <w:pPr>
              <w:keepNext/>
              <w:spacing w:line="276" w:lineRule="auto"/>
              <w:jc w:val="center"/>
            </w:pPr>
            <w:r>
              <w:rPr>
                <w:sz w:val="21"/>
                <w:szCs w:val="21"/>
              </w:rPr>
              <w:t>50.8%</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5595A7">
            <w:pPr>
              <w:keepNext/>
              <w:spacing w:line="276" w:lineRule="auto"/>
              <w:jc w:val="center"/>
            </w:pPr>
            <w:r>
              <w:rPr>
                <w:sz w:val="21"/>
                <w:szCs w:val="21"/>
              </w:rPr>
              <w:t>30.0%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9021400">
            <w:pPr>
              <w:keepNext/>
              <w:spacing w:line="276" w:lineRule="auto"/>
              <w:jc w:val="center"/>
            </w:pPr>
            <w:r>
              <w:rPr>
                <w:sz w:val="21"/>
                <w:szCs w:val="21"/>
              </w:rPr>
              <w:t>0.001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8D3E711">
            <w:pPr>
              <w:keepNext/>
              <w:spacing w:line="276" w:lineRule="auto"/>
              <w:jc w:val="center"/>
            </w:pPr>
            <w:r>
              <w:rPr>
                <w:sz w:val="21"/>
                <w:szCs w:val="21"/>
              </w:rPr>
              <w:t>+0.052</w:t>
            </w:r>
          </w:p>
        </w:tc>
      </w:tr>
      <w:tr w14:paraId="0659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1F6A622">
            <w:pPr>
              <w:keepNext w:val="0"/>
              <w:spacing w:line="276" w:lineRule="auto"/>
              <w:jc w:val="left"/>
            </w:pPr>
            <w:r>
              <w:rPr>
                <w:sz w:val="21"/>
                <w:szCs w:val="21"/>
              </w:rPr>
              <w:t>M4 級聯</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ECEA9B8">
            <w:pPr>
              <w:keepNext w:val="0"/>
              <w:spacing w:line="276" w:lineRule="auto"/>
              <w:jc w:val="center"/>
            </w:pPr>
            <w:r>
              <w:rPr>
                <w:sz w:val="21"/>
                <w:szCs w:val="21"/>
              </w:rPr>
              <w:t>53.3%</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7137106">
            <w:pPr>
              <w:keepNext w:val="0"/>
              <w:spacing w:line="276" w:lineRule="auto"/>
              <w:jc w:val="center"/>
            </w:pPr>
            <w:r>
              <w:rPr>
                <w:sz w:val="21"/>
                <w:szCs w:val="21"/>
              </w:rPr>
              <w:t>30.0%</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EEB0B02">
            <w:pPr>
              <w:keepNext w:val="0"/>
              <w:spacing w:line="276" w:lineRule="auto"/>
              <w:jc w:val="center"/>
            </w:pPr>
            <w:r>
              <w:rPr>
                <w:sz w:val="21"/>
                <w:szCs w:val="21"/>
              </w:rPr>
              <w:t>0.001</w:t>
            </w:r>
          </w:p>
        </w:tc>
        <w:tc>
          <w:tcPr>
            <w:tcW w:w="17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DE8C633">
            <w:pPr>
              <w:keepNext w:val="0"/>
              <w:spacing w:line="276" w:lineRule="auto"/>
              <w:jc w:val="center"/>
            </w:pPr>
            <w:r>
              <w:rPr>
                <w:sz w:val="21"/>
                <w:szCs w:val="21"/>
              </w:rPr>
              <w:t>−0.055</w:t>
            </w:r>
          </w:p>
        </w:tc>
      </w:tr>
    </w:tbl>
    <w:p w14:paraId="37E66C43">
      <w:pPr>
        <w:spacing w:after="120"/>
      </w:pPr>
    </w:p>
    <w:p w14:paraId="2A1E92AB">
      <w:pPr>
        <w:spacing w:before="0" w:after="0" w:line="360" w:lineRule="auto"/>
        <w:ind w:firstLine="480"/>
        <w:jc w:val="both"/>
      </w:pPr>
      <w:r>
        <w:t>須注意的是，B4 雖在練習集表現最好，在測試集的完全正確率卻只有 30.0%，顯示在僅有 80 題的練習集上調整門檻並不穩定。若與測試集表現最好的規則 B1（54.2%）相比，語言模型的優勢並不明顯。因此較公允的結論是：</w:t>
      </w:r>
      <w:r>
        <w:rPr>
          <w:b/>
          <w:bCs/>
        </w:rPr>
        <w:t>在準確率上，語言模型與最佳規則方法相當；兩者的差異主要在錯誤的類型</w:t>
      </w:r>
      <w:r>
        <w:t>，詳見 4.5 節。</w:t>
      </w:r>
    </w:p>
    <w:p w14:paraId="69C8BD44">
      <w:pPr>
        <w:pStyle w:val="3"/>
      </w:pPr>
      <w:bookmarkStart w:id="56" w:name="_Toc8889"/>
      <w:r>
        <w:t>4.4 三個語言模型之比較（RQ1、RQ2）</w:t>
      </w:r>
      <w:bookmarkEnd w:id="56"/>
    </w:p>
    <w:p w14:paraId="59A461FF">
      <w:pPr>
        <w:spacing w:before="0" w:after="0" w:line="360" w:lineRule="auto"/>
        <w:ind w:firstLine="480"/>
        <w:jc w:val="both"/>
      </w:pPr>
      <w:r>
        <w:t>表 4.6 比較三個語言模型在相同設定（M2：讀取新文件與 5 份候選公告）下的分類表現、JSON 穩定度與回應時間。Qwen3-4B 的結果已完成；Llama 3.2-3B 與 Phi-4-mini 的實驗以相同程式、相同測試題執行，結果待補。</w:t>
      </w:r>
    </w:p>
    <w:p w14:paraId="69960CF7">
      <w:pPr>
        <w:pStyle w:val="25"/>
        <w:keepNext/>
      </w:pPr>
      <w:bookmarkStart w:id="57" w:name="_Toc1316"/>
      <w:r>
        <w:t>表4.6 三個語言模型之比較（M2 設定，測試集 120 題）</w:t>
      </w:r>
      <w:bookmarkEnd w:id="57"/>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6"/>
        <w:gridCol w:w="1933"/>
        <w:gridCol w:w="1933"/>
        <w:gridCol w:w="1934"/>
      </w:tblGrid>
      <w:tr w14:paraId="55B9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466498A">
            <w:pPr>
              <w:keepNext/>
              <w:spacing w:line="276" w:lineRule="auto"/>
              <w:jc w:val="left"/>
            </w:pPr>
            <w:r>
              <w:rPr>
                <w:b/>
                <w:bCs/>
                <w:sz w:val="21"/>
                <w:szCs w:val="21"/>
              </w:rPr>
              <w:t>項目</w:t>
            </w:r>
          </w:p>
        </w:tc>
        <w:tc>
          <w:tcPr>
            <w:tcW w:w="1933"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546FE2B1">
            <w:pPr>
              <w:keepNext/>
              <w:spacing w:line="276" w:lineRule="auto"/>
              <w:jc w:val="center"/>
            </w:pPr>
            <w:r>
              <w:rPr>
                <w:b/>
                <w:bCs/>
                <w:sz w:val="21"/>
                <w:szCs w:val="21"/>
              </w:rPr>
              <w:t>Qwen3-4B</w:t>
            </w:r>
          </w:p>
        </w:tc>
        <w:tc>
          <w:tcPr>
            <w:tcW w:w="1933"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4C272371">
            <w:pPr>
              <w:keepNext/>
              <w:spacing w:line="276" w:lineRule="auto"/>
              <w:jc w:val="center"/>
            </w:pPr>
            <w:r>
              <w:rPr>
                <w:b/>
                <w:bCs/>
                <w:sz w:val="21"/>
                <w:szCs w:val="21"/>
              </w:rPr>
              <w:t>Llama 3.2-3B</w:t>
            </w:r>
          </w:p>
        </w:tc>
        <w:tc>
          <w:tcPr>
            <w:tcW w:w="1934"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016F6F01">
            <w:pPr>
              <w:keepNext/>
              <w:spacing w:line="276" w:lineRule="auto"/>
              <w:jc w:val="center"/>
            </w:pPr>
            <w:r>
              <w:rPr>
                <w:b/>
                <w:bCs/>
                <w:sz w:val="21"/>
                <w:szCs w:val="21"/>
              </w:rPr>
              <w:t>Phi-4-mini</w:t>
            </w:r>
          </w:p>
        </w:tc>
      </w:tr>
      <w:tr w14:paraId="50F5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0810F81">
            <w:pPr>
              <w:keepNext/>
              <w:spacing w:line="276" w:lineRule="auto"/>
              <w:jc w:val="left"/>
            </w:pPr>
            <w:r>
              <w:rPr>
                <w:sz w:val="21"/>
                <w:szCs w:val="21"/>
              </w:rPr>
              <w:t>完全正確率</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9266BFB">
            <w:pPr>
              <w:keepNext/>
              <w:spacing w:line="276" w:lineRule="auto"/>
              <w:jc w:val="center"/>
            </w:pPr>
            <w:r>
              <w:rPr>
                <w:sz w:val="21"/>
                <w:szCs w:val="21"/>
              </w:rPr>
              <w:t>55.0%</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621793A">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4A81358">
            <w:pPr>
              <w:keepNext/>
              <w:spacing w:line="276" w:lineRule="auto"/>
              <w:jc w:val="center"/>
            </w:pPr>
            <w:r>
              <w:rPr>
                <w:sz w:val="21"/>
                <w:szCs w:val="21"/>
              </w:rPr>
              <w:t>待補</w:t>
            </w:r>
          </w:p>
        </w:tc>
      </w:tr>
      <w:tr w14:paraId="3B12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FC468B">
            <w:pPr>
              <w:keepNext/>
              <w:spacing w:line="276" w:lineRule="auto"/>
              <w:jc w:val="left"/>
            </w:pPr>
            <w:r>
              <w:rPr>
                <w:sz w:val="21"/>
                <w:szCs w:val="21"/>
              </w:rPr>
              <w:t>macro-F1</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5FF3D5D">
            <w:pPr>
              <w:keepNext/>
              <w:spacing w:line="276" w:lineRule="auto"/>
              <w:jc w:val="center"/>
            </w:pPr>
            <w:r>
              <w:rPr>
                <w:sz w:val="21"/>
                <w:szCs w:val="21"/>
              </w:rPr>
              <w:t>0.539</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45859D5">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80423A6">
            <w:pPr>
              <w:keepNext/>
              <w:spacing w:line="276" w:lineRule="auto"/>
              <w:jc w:val="center"/>
            </w:pPr>
            <w:r>
              <w:rPr>
                <w:sz w:val="21"/>
                <w:szCs w:val="21"/>
              </w:rPr>
              <w:t>待補</w:t>
            </w:r>
          </w:p>
        </w:tc>
      </w:tr>
      <w:tr w14:paraId="11FF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077260B">
            <w:pPr>
              <w:keepNext/>
              <w:spacing w:line="276" w:lineRule="auto"/>
              <w:jc w:val="left"/>
            </w:pPr>
            <w:r>
              <w:rPr>
                <w:sz w:val="21"/>
                <w:szCs w:val="21"/>
              </w:rPr>
              <w:t>被取代公告正確率</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5D71FC">
            <w:pPr>
              <w:keepNext/>
              <w:spacing w:line="276" w:lineRule="auto"/>
              <w:jc w:val="center"/>
            </w:pPr>
            <w:r>
              <w:rPr>
                <w:sz w:val="21"/>
                <w:szCs w:val="21"/>
              </w:rPr>
              <w:t>0.81</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53DB6D">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57989F0">
            <w:pPr>
              <w:keepNext/>
              <w:spacing w:line="276" w:lineRule="auto"/>
              <w:jc w:val="center"/>
            </w:pPr>
            <w:r>
              <w:rPr>
                <w:sz w:val="21"/>
                <w:szCs w:val="21"/>
              </w:rPr>
              <w:t>待補</w:t>
            </w:r>
          </w:p>
        </w:tc>
      </w:tr>
      <w:tr w14:paraId="3773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8199034">
            <w:pPr>
              <w:keepNext/>
              <w:spacing w:line="276" w:lineRule="auto"/>
              <w:jc w:val="left"/>
            </w:pPr>
            <w:r>
              <w:rPr>
                <w:sz w:val="21"/>
                <w:szCs w:val="21"/>
              </w:rPr>
              <w:t>合法 JSON（強制格式）</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412DC0">
            <w:pPr>
              <w:keepNext/>
              <w:spacing w:line="276" w:lineRule="auto"/>
              <w:jc w:val="center"/>
            </w:pPr>
            <w:r>
              <w:rPr>
                <w:sz w:val="21"/>
                <w:szCs w:val="21"/>
              </w:rPr>
              <w:t>100.0%</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C40392">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035E114">
            <w:pPr>
              <w:keepNext/>
              <w:spacing w:line="276" w:lineRule="auto"/>
              <w:jc w:val="center"/>
            </w:pPr>
            <w:r>
              <w:rPr>
                <w:sz w:val="21"/>
                <w:szCs w:val="21"/>
              </w:rPr>
              <w:t>待補</w:t>
            </w:r>
          </w:p>
        </w:tc>
      </w:tr>
      <w:tr w14:paraId="0A7B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7D9C09">
            <w:pPr>
              <w:keepNext/>
              <w:spacing w:line="276" w:lineRule="auto"/>
              <w:jc w:val="left"/>
            </w:pPr>
            <w:r>
              <w:rPr>
                <w:sz w:val="21"/>
                <w:szCs w:val="21"/>
              </w:rPr>
              <w:t>合法 JSON（自由格式）</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956723A">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776EE54">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83D3E08">
            <w:pPr>
              <w:keepNext/>
              <w:spacing w:line="276" w:lineRule="auto"/>
              <w:jc w:val="center"/>
            </w:pPr>
            <w:r>
              <w:rPr>
                <w:sz w:val="21"/>
                <w:szCs w:val="21"/>
              </w:rPr>
              <w:t>待補</w:t>
            </w:r>
          </w:p>
        </w:tc>
      </w:tr>
      <w:tr w14:paraId="2684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29C28F7">
            <w:pPr>
              <w:keepNext/>
              <w:spacing w:line="276" w:lineRule="auto"/>
              <w:jc w:val="left"/>
            </w:pPr>
            <w:r>
              <w:rPr>
                <w:sz w:val="21"/>
                <w:szCs w:val="21"/>
              </w:rPr>
              <w:t>可修復 / 無效 JSON（自由格式）</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C02881B">
            <w:pPr>
              <w:keepNext/>
              <w:spacing w:line="276" w:lineRule="auto"/>
              <w:jc w:val="center"/>
            </w:pPr>
            <w:r>
              <w:rPr>
                <w:sz w:val="21"/>
                <w:szCs w:val="21"/>
              </w:rPr>
              <w:t>待補</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09884B1">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E49C5A7">
            <w:pPr>
              <w:keepNext/>
              <w:spacing w:line="276" w:lineRule="auto"/>
              <w:jc w:val="center"/>
            </w:pPr>
            <w:r>
              <w:rPr>
                <w:sz w:val="21"/>
                <w:szCs w:val="21"/>
              </w:rPr>
              <w:t>待補</w:t>
            </w:r>
          </w:p>
        </w:tc>
      </w:tr>
      <w:tr w14:paraId="2448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2C74D7">
            <w:pPr>
              <w:keepNext/>
              <w:spacing w:line="276" w:lineRule="auto"/>
              <w:jc w:val="left"/>
            </w:pPr>
            <w:r>
              <w:rPr>
                <w:sz w:val="21"/>
                <w:szCs w:val="21"/>
              </w:rPr>
              <w:t>平均回應時間（秒）</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049240">
            <w:pPr>
              <w:keepNext/>
              <w:spacing w:line="276" w:lineRule="auto"/>
              <w:jc w:val="center"/>
            </w:pPr>
            <w:r>
              <w:rPr>
                <w:sz w:val="21"/>
                <w:szCs w:val="21"/>
              </w:rPr>
              <w:t>7.84</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180CB12">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3F6FA42">
            <w:pPr>
              <w:keepNext/>
              <w:spacing w:line="276" w:lineRule="auto"/>
              <w:jc w:val="center"/>
            </w:pPr>
            <w:r>
              <w:rPr>
                <w:sz w:val="21"/>
                <w:szCs w:val="21"/>
              </w:rPr>
              <w:t>待補</w:t>
            </w:r>
          </w:p>
        </w:tc>
      </w:tr>
      <w:tr w14:paraId="10A2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22C262">
            <w:pPr>
              <w:keepNext/>
              <w:spacing w:line="276" w:lineRule="auto"/>
              <w:jc w:val="left"/>
            </w:pPr>
            <w:r>
              <w:rPr>
                <w:sz w:val="21"/>
                <w:szCs w:val="21"/>
              </w:rPr>
              <w:t>中位數回應時間（秒）</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6A84D8">
            <w:pPr>
              <w:keepNext/>
              <w:spacing w:line="276" w:lineRule="auto"/>
              <w:jc w:val="center"/>
            </w:pPr>
            <w:r>
              <w:rPr>
                <w:sz w:val="21"/>
                <w:szCs w:val="21"/>
              </w:rPr>
              <w:t>7.18</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9325B8">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4517F4C">
            <w:pPr>
              <w:keepNext/>
              <w:spacing w:line="276" w:lineRule="auto"/>
              <w:jc w:val="center"/>
            </w:pPr>
            <w:r>
              <w:rPr>
                <w:sz w:val="21"/>
                <w:szCs w:val="21"/>
              </w:rPr>
              <w:t>待補</w:t>
            </w:r>
          </w:p>
        </w:tc>
      </w:tr>
      <w:tr w14:paraId="785B0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2DC4029">
            <w:pPr>
              <w:keepNext/>
              <w:spacing w:line="276" w:lineRule="auto"/>
              <w:jc w:val="left"/>
            </w:pPr>
            <w:r>
              <w:rPr>
                <w:sz w:val="21"/>
                <w:szCs w:val="21"/>
              </w:rPr>
              <w:t>最慢 10% 回應時間（秒）</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77AE74">
            <w:pPr>
              <w:keepNext/>
              <w:spacing w:line="276" w:lineRule="auto"/>
              <w:jc w:val="center"/>
            </w:pPr>
            <w:r>
              <w:rPr>
                <w:sz w:val="21"/>
                <w:szCs w:val="21"/>
              </w:rPr>
              <w:t>10.49</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6B3235F">
            <w:pPr>
              <w:keepNext/>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EFC65B">
            <w:pPr>
              <w:keepNext/>
              <w:spacing w:line="276" w:lineRule="auto"/>
              <w:jc w:val="center"/>
            </w:pPr>
            <w:r>
              <w:rPr>
                <w:sz w:val="21"/>
                <w:szCs w:val="21"/>
              </w:rPr>
              <w:t>待補</w:t>
            </w:r>
          </w:p>
        </w:tc>
      </w:tr>
      <w:tr w14:paraId="3AF4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924C13">
            <w:pPr>
              <w:keepNext w:val="0"/>
              <w:spacing w:line="276" w:lineRule="auto"/>
              <w:jc w:val="left"/>
            </w:pPr>
            <w:r>
              <w:rPr>
                <w:sz w:val="21"/>
                <w:szCs w:val="21"/>
              </w:rPr>
              <w:t>平均 tokens / 題</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6951997">
            <w:pPr>
              <w:keepNext w:val="0"/>
              <w:spacing w:line="276" w:lineRule="auto"/>
              <w:jc w:val="center"/>
            </w:pPr>
            <w:r>
              <w:rPr>
                <w:sz w:val="21"/>
                <w:szCs w:val="21"/>
              </w:rPr>
              <w:t>2,990</w:t>
            </w:r>
          </w:p>
        </w:tc>
        <w:tc>
          <w:tcPr>
            <w:tcW w:w="1933"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35BA2E">
            <w:pPr>
              <w:keepNext w:val="0"/>
              <w:spacing w:line="276" w:lineRule="auto"/>
              <w:jc w:val="center"/>
            </w:pPr>
            <w:r>
              <w:rPr>
                <w:sz w:val="21"/>
                <w:szCs w:val="21"/>
              </w:rPr>
              <w:t>待補</w:t>
            </w:r>
          </w:p>
        </w:tc>
        <w:tc>
          <w:tcPr>
            <w:tcW w:w="1934"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C89446D">
            <w:pPr>
              <w:keepNext w:val="0"/>
              <w:spacing w:line="276" w:lineRule="auto"/>
              <w:jc w:val="center"/>
            </w:pPr>
            <w:r>
              <w:rPr>
                <w:sz w:val="21"/>
                <w:szCs w:val="21"/>
              </w:rPr>
              <w:t>待補</w:t>
            </w:r>
          </w:p>
        </w:tc>
      </w:tr>
    </w:tbl>
    <w:p w14:paraId="411738CF">
      <w:pPr>
        <w:spacing w:after="120"/>
      </w:pPr>
    </w:p>
    <w:p w14:paraId="34652A63">
      <w:pPr>
        <w:spacing w:before="0" w:after="0" w:line="360" w:lineRule="auto"/>
        <w:ind w:firstLine="480"/>
        <w:jc w:val="both"/>
      </w:pPr>
      <w:r>
        <w:t>在強制格式模式下，Qwen3-4B 的 120 次呼叫全部產生合法 JSON，沒有呼叫失敗；回應時間的中位數為 7.18 秒，最慢 10% 約 10.5 秒，代表一份文件在十秒左右即可得到判斷，足以用於人工上架前的輔助檢查。三個模型的兩兩 McNemar 檢定（RQ1）與自由格式下的 JSON 穩定度（RQ2）將於 Llama 3.2-3B 與 Phi-4-mini 的實驗完成後補上。</w:t>
      </w:r>
    </w:p>
    <w:p w14:paraId="06AD2FE2">
      <w:pPr>
        <w:pStyle w:val="3"/>
      </w:pPr>
      <w:bookmarkStart w:id="58" w:name="_Toc25376"/>
      <w:r>
        <w:t>4.5 錯誤分析</w:t>
      </w:r>
      <w:bookmarkEnd w:id="58"/>
    </w:p>
    <w:p w14:paraId="57F6BB79">
      <w:pPr>
        <w:spacing w:before="0" w:after="0" w:line="360" w:lineRule="auto"/>
        <w:ind w:firstLine="480"/>
        <w:jc w:val="both"/>
      </w:pPr>
      <w:r>
        <w:t>本節以 Qwen3-4B 的結果分析錯誤類型。圖 4.2 將每個方法的錯誤依類型分解（以佔全部 120 題的百分比表示），圖 4.3 為標題規則 B1 與語言模型 M2 的混淆矩陣。</w:t>
      </w:r>
    </w:p>
    <w:p w14:paraId="0252DB16">
      <w:pPr>
        <w:keepNext/>
        <w:spacing w:before="120" w:after="60"/>
        <w:jc w:val="center"/>
      </w:pPr>
      <w:r>
        <w:drawing>
          <wp:inline distT="0" distB="0" distL="0" distR="0">
            <wp:extent cx="5715000" cy="2781300"/>
            <wp:effectExtent l="0" t="0" r="0" b="0"/>
            <wp:docPr id="6" name="圖4.2 各方法之錯誤類型" descr="圖4.2 各方法之錯誤類型" title="圖4.2 各方法之錯誤類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4.2 各方法之錯誤類型" descr="圖4.2 各方法之錯誤類型" title="圖4.2 各方法之錯誤類型"/>
                    <pic:cNvPicPr>
                      <a:picLocks noChangeAspect="1" noChangeArrowheads="1"/>
                    </pic:cNvPicPr>
                  </pic:nvPicPr>
                  <pic:blipFill>
                    <a:blip r:embed="rId13"/>
                    <a:srcRect/>
                    <a:stretch>
                      <a:fillRect/>
                    </a:stretch>
                  </pic:blipFill>
                  <pic:spPr>
                    <a:xfrm>
                      <a:off x="0" y="0"/>
                      <a:ext cx="5715000" cy="2781300"/>
                    </a:xfrm>
                    <a:prstGeom prst="rect">
                      <a:avLst/>
                    </a:prstGeom>
                  </pic:spPr>
                </pic:pic>
              </a:graphicData>
            </a:graphic>
          </wp:inline>
        </w:drawing>
      </w:r>
    </w:p>
    <w:p w14:paraId="5C0A608D">
      <w:pPr>
        <w:pStyle w:val="24"/>
      </w:pPr>
      <w:bookmarkStart w:id="59" w:name="_Toc26269"/>
      <w:r>
        <w:t>圖4.2 各方法之錯誤類型</w:t>
      </w:r>
      <w:bookmarkEnd w:id="59"/>
    </w:p>
    <w:p w14:paraId="45C1AF6E">
      <w:pPr>
        <w:keepNext/>
        <w:spacing w:before="120" w:after="60"/>
        <w:jc w:val="center"/>
      </w:pPr>
      <w:r>
        <w:drawing>
          <wp:inline distT="0" distB="0" distL="0" distR="0">
            <wp:extent cx="4953000" cy="2152650"/>
            <wp:effectExtent l="0" t="0" r="0" b="0"/>
            <wp:docPr id="7" name="圖4.3 B1 與 M2 之混淆矩陣" descr="圖4.3 B1 與 M2 之混淆矩陣" title="圖4.3 B1 與 M2 之混淆矩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4.3 B1 與 M2 之混淆矩陣" descr="圖4.3 B1 與 M2 之混淆矩陣" title="圖4.3 B1 與 M2 之混淆矩陣"/>
                    <pic:cNvPicPr>
                      <a:picLocks noChangeAspect="1" noChangeArrowheads="1"/>
                    </pic:cNvPicPr>
                  </pic:nvPicPr>
                  <pic:blipFill>
                    <a:blip r:embed="rId14"/>
                    <a:srcRect/>
                    <a:stretch>
                      <a:fillRect/>
                    </a:stretch>
                  </pic:blipFill>
                  <pic:spPr>
                    <a:xfrm>
                      <a:off x="0" y="0"/>
                      <a:ext cx="4953000" cy="2152650"/>
                    </a:xfrm>
                    <a:prstGeom prst="rect">
                      <a:avLst/>
                    </a:prstGeom>
                  </pic:spPr>
                </pic:pic>
              </a:graphicData>
            </a:graphic>
          </wp:inline>
        </w:drawing>
      </w:r>
    </w:p>
    <w:p w14:paraId="62770924">
      <w:pPr>
        <w:pStyle w:val="24"/>
      </w:pPr>
      <w:bookmarkStart w:id="60" w:name="_Toc29630"/>
      <w:r>
        <w:t>圖4.3 B1 與 M2 之混淆矩陣</w:t>
      </w:r>
      <w:bookmarkEnd w:id="60"/>
    </w:p>
    <w:p w14:paraId="519DA193">
      <w:pPr>
        <w:spacing w:before="0" w:after="0" w:line="360" w:lineRule="auto"/>
        <w:ind w:firstLine="480"/>
        <w:jc w:val="both"/>
      </w:pPr>
      <w:r>
        <w:t>兩類方法的錯誤明顯互補：</w:t>
      </w:r>
    </w:p>
    <w:p w14:paraId="322C3E4E">
      <w:pPr>
        <w:pStyle w:val="19"/>
        <w:numPr>
          <w:ilvl w:val="0"/>
          <w:numId w:val="2"/>
        </w:numPr>
        <w:spacing w:before="0" w:after="0" w:line="360" w:lineRule="auto"/>
        <w:jc w:val="both"/>
      </w:pPr>
      <w:r>
        <w:rPr>
          <w:b/>
          <w:bCs/>
        </w:rPr>
        <w:t>規則方法常選錯被取代的公告。</w:t>
      </w:r>
      <w:r>
        <w:t xml:space="preserve"> BM25 的類別正確率高達 73.3%，完全正確率卻只有 47.5%；重排序模型有 40.8% 的題目雖判為 UPDATE 卻指錯舊公告。例如輸入「2025年秋季學期赴全球姊妹校交換甄試_選填學校場次表」時，BM25 指向一則無關的「107學年度大陸學生獎學金獲獎名單」，而正確答案是前一學期的選填學校公告。</w:t>
      </w:r>
    </w:p>
    <w:p w14:paraId="4272E717">
      <w:pPr>
        <w:pStyle w:val="19"/>
        <w:numPr>
          <w:ilvl w:val="0"/>
          <w:numId w:val="2"/>
        </w:numPr>
        <w:spacing w:before="0" w:after="0" w:line="360" w:lineRule="auto"/>
        <w:jc w:val="both"/>
      </w:pPr>
      <w:r>
        <w:rPr>
          <w:b/>
          <w:bCs/>
        </w:rPr>
        <w:t>語言模型常漏判更新。</w:t>
      </w:r>
      <w:r>
        <w:t xml:space="preserve"> M2 有 25.0% 的題目把實為 UPDATE 的文件判為 NEW，佔其錯誤的 56%。部分理由顯示模型把新的年度或日期視為新計畫，例如將「貝里斯政府英語課程獎學金簡章」判為新計畫，而它其實是前一年度同一獎學金的新版本；圖 3.3 的日本國際交流基金會案例中，模型更明確地以「2026 年度是新的週期」為由判為 NEW。這與標註規則「新年度版本屬 UPDATE」相反。</w:t>
      </w:r>
    </w:p>
    <w:p w14:paraId="70481154">
      <w:pPr>
        <w:pStyle w:val="19"/>
        <w:numPr>
          <w:ilvl w:val="0"/>
          <w:numId w:val="2"/>
        </w:numPr>
        <w:spacing w:before="0" w:after="0" w:line="360" w:lineRule="auto"/>
        <w:jc w:val="both"/>
      </w:pPr>
      <w:r>
        <w:rPr>
          <w:b/>
          <w:bCs/>
        </w:rPr>
        <w:t>語言模型較少被外觀相似的公告誤導。</w:t>
      </w:r>
      <w:r>
        <w:t xml:space="preserve"> 誤判為更新的比例，規則方法為 10.8% 至 18.3%，語言模型則為 7.5% 至 9.2%。例如「教育部『跨文化大使講座』系列之三十」與「系列之二十九」標題幾乎相同，但屬於不同講次，B1 誤判為更新。</w:t>
      </w:r>
    </w:p>
    <w:p w14:paraId="24982F53">
      <w:pPr>
        <w:pStyle w:val="19"/>
        <w:numPr>
          <w:ilvl w:val="0"/>
          <w:numId w:val="2"/>
        </w:numPr>
        <w:spacing w:before="0" w:after="0" w:line="360" w:lineRule="auto"/>
        <w:jc w:val="both"/>
      </w:pPr>
      <w:r>
        <w:rPr>
          <w:b/>
          <w:bCs/>
        </w:rPr>
        <w:t>錄取名單是兩者共同的弱點。</w:t>
      </w:r>
      <w:r>
        <w:t xml:space="preserve"> 「2024大陸地區冬令營活動錄取結果_東北林業大學」依規則屬 NEW，B1 與 M2 卻都判為取代同一活動的報名公告。</w:t>
      </w:r>
    </w:p>
    <w:p w14:paraId="3EE1F91C">
      <w:pPr>
        <w:pStyle w:val="3"/>
      </w:pPr>
      <w:bookmarkStart w:id="61" w:name="_Toc7206"/>
      <w:r>
        <w:t>4.6 輸入檔案類型的影響</w:t>
      </w:r>
      <w:bookmarkEnd w:id="61"/>
    </w:p>
    <w:p w14:paraId="6712CA5F">
      <w:pPr>
        <w:spacing w:before="0" w:after="0" w:line="360" w:lineRule="auto"/>
        <w:ind w:firstLine="480"/>
        <w:jc w:val="both"/>
      </w:pPr>
      <w:r>
        <w:t>圖 4.4 比較各方法在真實附件與 .md 檔上的 macro-F1。幾乎所有方法在真實附件上的表現都明顯較差，例如重排序模型由 0.70 降為 0.34，M3 由 0.65 降為 0.33。</w:t>
      </w:r>
    </w:p>
    <w:p w14:paraId="71F0400E">
      <w:pPr>
        <w:keepNext/>
        <w:spacing w:before="120" w:after="60"/>
        <w:jc w:val="center"/>
      </w:pPr>
      <w:r>
        <w:drawing>
          <wp:inline distT="0" distB="0" distL="0" distR="0">
            <wp:extent cx="5715000" cy="2400300"/>
            <wp:effectExtent l="0" t="0" r="0" b="0"/>
            <wp:docPr id="8" name="圖4.4 依輸入檔案類型之 macro-F1" descr="圖4.4 依輸入檔案類型之 macro-F1" title="圖4.4 依輸入檔案類型之 macro-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4.4 依輸入檔案類型之 macro-F1" descr="圖4.4 依輸入檔案類型之 macro-F1" title="圖4.4 依輸入檔案類型之 macro-F1"/>
                    <pic:cNvPicPr>
                      <a:picLocks noChangeAspect="1" noChangeArrowheads="1"/>
                    </pic:cNvPicPr>
                  </pic:nvPicPr>
                  <pic:blipFill>
                    <a:blip r:embed="rId15"/>
                    <a:srcRect/>
                    <a:stretch>
                      <a:fillRect/>
                    </a:stretch>
                  </pic:blipFill>
                  <pic:spPr>
                    <a:xfrm>
                      <a:off x="0" y="0"/>
                      <a:ext cx="5715000" cy="2400300"/>
                    </a:xfrm>
                    <a:prstGeom prst="rect">
                      <a:avLst/>
                    </a:prstGeom>
                  </pic:spPr>
                </pic:pic>
              </a:graphicData>
            </a:graphic>
          </wp:inline>
        </w:drawing>
      </w:r>
    </w:p>
    <w:p w14:paraId="309377DB">
      <w:pPr>
        <w:pStyle w:val="24"/>
      </w:pPr>
      <w:bookmarkStart w:id="62" w:name="_Toc13403"/>
      <w:r>
        <w:t>圖4.4 依輸入檔案類型之 macro-F1</w:t>
      </w:r>
      <w:bookmarkEnd w:id="62"/>
    </w:p>
    <w:p w14:paraId="64BA204C">
      <w:pPr>
        <w:spacing w:before="0" w:after="0" w:line="360" w:lineRule="auto"/>
        <w:ind w:firstLine="480"/>
        <w:jc w:val="both"/>
      </w:pPr>
      <w:r>
        <w:t>檢視錯誤案例可找到兩個原因。第一，附件的檔名常是「活動海報」、「活動簡章｜Program_Info」等通用名稱，使標題訊號失去作用。第二，部分公告唯一可讀的附件是海報或場次表，內容與公告本身差異很大。這顯示實際使用時，檔案名稱與內容的品質會直接影響判斷結果，也說明僅以公告文字做實驗會高估系統的實際表現。</w:t>
      </w:r>
    </w:p>
    <w:p w14:paraId="3EBD4E2B">
      <w:pPr>
        <w:pStyle w:val="3"/>
      </w:pPr>
      <w:bookmarkStart w:id="63" w:name="_Toc19219"/>
      <w:r>
        <w:t>4.7 跨語言情境之結果（RQ3）</w:t>
      </w:r>
      <w:bookmarkEnd w:id="63"/>
    </w:p>
    <w:p w14:paraId="4DA3C535">
      <w:pPr>
        <w:spacing w:before="0" w:after="0" w:line="360" w:lineRule="auto"/>
        <w:ind w:firstLine="480"/>
        <w:jc w:val="both"/>
      </w:pPr>
      <w:r>
        <w:t>依 3.9 節的設計，表 4.7 將比較各模型在同語言與跨語言情境下的完全正確率。跨語言測試案例尚待建立，目前僅列出表格架構。</w:t>
      </w:r>
    </w:p>
    <w:p w14:paraId="076B4168">
      <w:pPr>
        <w:pStyle w:val="25"/>
        <w:keepNext/>
      </w:pPr>
      <w:bookmarkStart w:id="64" w:name="_Toc22406"/>
      <w:r>
        <w:t>表4.7 同語言與跨語言情境之完全正確率（M2 設定）</w:t>
      </w:r>
      <w:bookmarkEnd w:id="64"/>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1650"/>
        <w:gridCol w:w="1650"/>
        <w:gridCol w:w="1650"/>
        <w:gridCol w:w="1650"/>
      </w:tblGrid>
      <w:tr w14:paraId="46E5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6D5C65AC">
            <w:pPr>
              <w:keepNext/>
              <w:spacing w:line="276" w:lineRule="auto"/>
              <w:jc w:val="left"/>
            </w:pPr>
            <w:r>
              <w:rPr>
                <w:b/>
                <w:bCs/>
                <w:sz w:val="21"/>
                <w:szCs w:val="21"/>
              </w:rPr>
              <w:t>模型</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81832A1">
            <w:pPr>
              <w:keepNext/>
              <w:spacing w:line="276" w:lineRule="auto"/>
              <w:jc w:val="center"/>
            </w:pPr>
            <w:r>
              <w:rPr>
                <w:b/>
                <w:bCs/>
                <w:sz w:val="21"/>
                <w:szCs w:val="21"/>
              </w:rPr>
              <w:t>同語言</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6C54892">
            <w:pPr>
              <w:keepNext/>
              <w:spacing w:line="276" w:lineRule="auto"/>
              <w:jc w:val="center"/>
            </w:pPr>
            <w:r>
              <w:rPr>
                <w:b/>
                <w:bCs/>
                <w:sz w:val="21"/>
                <w:szCs w:val="21"/>
              </w:rPr>
              <w:t>中→英</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7C694089">
            <w:pPr>
              <w:keepNext/>
              <w:spacing w:line="276" w:lineRule="auto"/>
              <w:jc w:val="center"/>
            </w:pPr>
            <w:r>
              <w:rPr>
                <w:b/>
                <w:bCs/>
                <w:sz w:val="21"/>
                <w:szCs w:val="21"/>
              </w:rPr>
              <w:t>英→中</w:t>
            </w:r>
          </w:p>
        </w:tc>
        <w:tc>
          <w:tcPr>
            <w:tcW w:w="165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1BB2DD7">
            <w:pPr>
              <w:keepNext/>
              <w:spacing w:line="276" w:lineRule="auto"/>
              <w:jc w:val="center"/>
            </w:pPr>
            <w:r>
              <w:rPr>
                <w:b/>
                <w:bCs/>
                <w:sz w:val="21"/>
                <w:szCs w:val="21"/>
              </w:rPr>
              <w:t>下降幅度</w:t>
            </w:r>
          </w:p>
        </w:tc>
      </w:tr>
      <w:tr w14:paraId="4075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C9A464F">
            <w:pPr>
              <w:keepNext/>
              <w:spacing w:line="276" w:lineRule="auto"/>
              <w:jc w:val="left"/>
            </w:pPr>
            <w:r>
              <w:rPr>
                <w:sz w:val="21"/>
                <w:szCs w:val="21"/>
              </w:rPr>
              <w:t>Qwen3-4B</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B50A382">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3D500D2">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BB77676">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A71B339">
            <w:pPr>
              <w:keepNext/>
              <w:spacing w:line="276" w:lineRule="auto"/>
              <w:jc w:val="center"/>
            </w:pPr>
            <w:r>
              <w:rPr>
                <w:sz w:val="21"/>
                <w:szCs w:val="21"/>
              </w:rPr>
              <w:t>待補</w:t>
            </w:r>
          </w:p>
        </w:tc>
      </w:tr>
      <w:tr w14:paraId="18BE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EE4FB23">
            <w:pPr>
              <w:keepNext/>
              <w:spacing w:line="276" w:lineRule="auto"/>
              <w:jc w:val="left"/>
            </w:pPr>
            <w:r>
              <w:rPr>
                <w:sz w:val="21"/>
                <w:szCs w:val="21"/>
              </w:rPr>
              <w:t>Llama 3.2-3B</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9726F9">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C75FE91">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9247F8">
            <w:pPr>
              <w:keepNext/>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E2378C6">
            <w:pPr>
              <w:keepNext/>
              <w:spacing w:line="276" w:lineRule="auto"/>
              <w:jc w:val="center"/>
            </w:pPr>
            <w:r>
              <w:rPr>
                <w:sz w:val="21"/>
                <w:szCs w:val="21"/>
              </w:rPr>
              <w:t>待補</w:t>
            </w:r>
          </w:p>
        </w:tc>
      </w:tr>
      <w:tr w14:paraId="2B64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884870">
            <w:pPr>
              <w:keepNext w:val="0"/>
              <w:spacing w:line="276" w:lineRule="auto"/>
              <w:jc w:val="left"/>
            </w:pPr>
            <w:r>
              <w:rPr>
                <w:sz w:val="21"/>
                <w:szCs w:val="21"/>
              </w:rPr>
              <w:t>Phi-4-mini</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58BBEE">
            <w:pPr>
              <w:keepNext w:val="0"/>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C51D07B">
            <w:pPr>
              <w:keepNext w:val="0"/>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7B26C8C">
            <w:pPr>
              <w:keepNext w:val="0"/>
              <w:spacing w:line="276" w:lineRule="auto"/>
              <w:jc w:val="center"/>
            </w:pPr>
            <w:r>
              <w:rPr>
                <w:sz w:val="21"/>
                <w:szCs w:val="21"/>
              </w:rPr>
              <w:t>待補</w:t>
            </w:r>
          </w:p>
        </w:tc>
        <w:tc>
          <w:tcPr>
            <w:tcW w:w="165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4057983">
            <w:pPr>
              <w:keepNext w:val="0"/>
              <w:spacing w:line="276" w:lineRule="auto"/>
              <w:jc w:val="center"/>
            </w:pPr>
            <w:r>
              <w:rPr>
                <w:sz w:val="21"/>
                <w:szCs w:val="21"/>
              </w:rPr>
              <w:t>待補</w:t>
            </w:r>
          </w:p>
        </w:tc>
      </w:tr>
    </w:tbl>
    <w:p w14:paraId="25C3EAB6">
      <w:pPr>
        <w:spacing w:after="120"/>
      </w:pPr>
    </w:p>
    <w:p w14:paraId="42E279E7">
      <w:pPr>
        <w:pStyle w:val="3"/>
      </w:pPr>
      <w:bookmarkStart w:id="65" w:name="_Toc5691"/>
      <w:r>
        <w:t>4.8 討論</w:t>
      </w:r>
      <w:bookmarkEnd w:id="65"/>
    </w:p>
    <w:p w14:paraId="2CD46174">
      <w:pPr>
        <w:spacing w:before="0" w:after="0" w:line="360" w:lineRule="auto"/>
        <w:ind w:firstLine="480"/>
        <w:jc w:val="both"/>
      </w:pPr>
      <w:r>
        <w:t>本研究的結果並未支持「語言模型明顯優於簡單規則」的直覺。在準確率上，讀取候選公告的語言模型與標題比對規則相當，但兩者擅長的部分不同：規則能可靠地察覺「這是某個計畫的新版本」，卻不擅長指出是哪一份；語言模型能正確指出被取代的公告，也較不受外觀相似的公告誤導，卻常忽略「新年度即為更新」的規則。這種互補性意味著結合兩者，例如由規則判斷是否為同一計畫的新年度版本、再由語言模型選擇被取代的公告，有機會同時降低兩類錯誤，此為後續研究的方向。</w:t>
      </w:r>
    </w:p>
    <w:p w14:paraId="4A9AC60F">
      <w:pPr>
        <w:spacing w:before="0" w:after="0" w:line="360" w:lineRule="auto"/>
        <w:ind w:firstLine="480"/>
        <w:jc w:val="both"/>
      </w:pPr>
      <w:r>
        <w:t>另一個值得注意的現象是加入範例的效果並不穩定。以未經修正的草稿標註執行時，M3 的 macro-F1 低於 M2；以修正後的標註執行時，M3 卻取得最高的 macro-F1。兩次執行的範例理由相同，差別在於部分標註修正後，練習集與測試集的分割及被選為範例的題目隨之改變。這表示在資料量小的情況下，範例的選擇對小型模型的影響很大，M3 的優勢需以更多資料或多次抽樣再驗證。此外，在開發初期的測試中，若範例理由只是空泛的「This is UPDATE.」，模型會停止推理而直接複製類別，可見範例理由必須具體。</w:t>
      </w:r>
    </w:p>
    <w:p w14:paraId="35E9EA8B">
      <w:pPr>
        <w:pStyle w:val="2"/>
        <w:pageBreakBefore/>
      </w:pPr>
      <w:bookmarkStart w:id="66" w:name="_Toc15146"/>
      <w:r>
        <w:t>第五章 結論</w:t>
      </w:r>
      <w:bookmarkEnd w:id="66"/>
    </w:p>
    <w:p w14:paraId="0B5320DF">
      <w:pPr>
        <w:pStyle w:val="3"/>
      </w:pPr>
      <w:bookmarkStart w:id="67" w:name="_Toc20121"/>
      <w:r>
        <w:t>5.1 結論</w:t>
      </w:r>
      <w:bookmarkEnd w:id="67"/>
    </w:p>
    <w:p w14:paraId="4820F320">
      <w:pPr>
        <w:spacing w:before="0" w:after="0" w:line="360" w:lineRule="auto"/>
        <w:ind w:firstLine="480"/>
        <w:jc w:val="both"/>
      </w:pPr>
      <w:r>
        <w:t>本研究將國際處知識庫維護中的「新文件是否取代舊公告」形式化為三類別判斷問題，並以國際處 1,164 則公告與 200 個以附件或公告文字為輸入的測試案例，比較三種輕量化語言模型與五種規則方法。依研究問題整理目前的發現如下：</w:t>
      </w:r>
    </w:p>
    <w:p w14:paraId="60971657">
      <w:pPr>
        <w:pStyle w:val="19"/>
        <w:numPr>
          <w:ilvl w:val="0"/>
          <w:numId w:val="2"/>
        </w:numPr>
        <w:spacing w:before="0" w:after="0" w:line="360" w:lineRule="auto"/>
        <w:jc w:val="both"/>
      </w:pPr>
      <w:r>
        <w:rPr>
          <w:b/>
          <w:bCs/>
        </w:rPr>
        <w:t>RQ1（模型間差異）</w:t>
      </w:r>
      <w:r>
        <w:t>：Qwen3-4B 的結果已完成；Llama 3.2-3B 與 Phi-4-mini 的結果與兩兩檢定待補。</w:t>
      </w:r>
    </w:p>
    <w:p w14:paraId="24877CEE">
      <w:pPr>
        <w:pStyle w:val="19"/>
        <w:numPr>
          <w:ilvl w:val="0"/>
          <w:numId w:val="2"/>
        </w:numPr>
        <w:spacing w:before="0" w:after="0" w:line="360" w:lineRule="auto"/>
        <w:jc w:val="both"/>
      </w:pPr>
      <w:r>
        <w:rPr>
          <w:b/>
          <w:bCs/>
        </w:rPr>
        <w:t>RQ2（輕量化模型之可行性）</w:t>
      </w:r>
      <w:r>
        <w:t>：以 Qwen3-4B 而言，讀取候選公告時完全正確率為 55.0%，與標題比對規則（54.2%）相當，加入範例的設定取得最高的 macro-F1（0.602）；強制格式下 JSON 全部合法，中位數回應時間約 7 秒。分類準確率尚不足以完全取代人工，但已足以作為人工確認前的輔助。自由格式下的 JSON 穩定度待補。</w:t>
      </w:r>
    </w:p>
    <w:p w14:paraId="069CC50F">
      <w:pPr>
        <w:pStyle w:val="19"/>
        <w:numPr>
          <w:ilvl w:val="0"/>
          <w:numId w:val="2"/>
        </w:numPr>
        <w:spacing w:before="0" w:after="0" w:line="360" w:lineRule="auto"/>
        <w:jc w:val="both"/>
      </w:pPr>
      <w:r>
        <w:rPr>
          <w:b/>
          <w:bCs/>
        </w:rPr>
        <w:t>RQ3（跨語言）</w:t>
      </w:r>
      <w:r>
        <w:t>：跨語言測試案例尚待建立。</w:t>
      </w:r>
    </w:p>
    <w:p w14:paraId="1E6798DE">
      <w:pPr>
        <w:spacing w:before="0" w:after="0" w:line="360" w:lineRule="auto"/>
        <w:ind w:firstLine="480"/>
        <w:jc w:val="both"/>
      </w:pPr>
      <w:r>
        <w:t>錯誤分析顯示，規則方法常選錯被取代的公告，語言模型則常將新年度的同一計畫誤判為新內容，兩者的弱點互補；真實附件檔案的判斷明顯比公告文字困難。</w:t>
      </w:r>
    </w:p>
    <w:p w14:paraId="32CFD3CD">
      <w:pPr>
        <w:pStyle w:val="3"/>
      </w:pPr>
      <w:bookmarkStart w:id="68" w:name="_Toc3400"/>
      <w:r>
        <w:t>5.2 研究成果與貢獻</w:t>
      </w:r>
      <w:bookmarkEnd w:id="68"/>
    </w:p>
    <w:p w14:paraId="6095F5B0">
      <w:pPr>
        <w:pStyle w:val="19"/>
        <w:numPr>
          <w:ilvl w:val="0"/>
          <w:numId w:val="5"/>
        </w:numPr>
        <w:spacing w:before="0" w:after="0" w:line="360" w:lineRule="auto"/>
        <w:jc w:val="both"/>
      </w:pPr>
      <w:r>
        <w:t>提出「文件進入知識庫時判斷取代關係」的問題定義，並將被取代文件的正確性納入評估。</w:t>
      </w:r>
    </w:p>
    <w:p w14:paraId="579C8507">
      <w:pPr>
        <w:pStyle w:val="19"/>
        <w:numPr>
          <w:ilvl w:val="0"/>
          <w:numId w:val="5"/>
        </w:numPr>
        <w:spacing w:before="0" w:after="0" w:line="360" w:lineRule="auto"/>
        <w:jc w:val="both"/>
      </w:pPr>
      <w:r>
        <w:t>建立一份以國際處真實公告為基礎、具時間序與附件檔案的實驗資料集，以及明確的標註規則與標註工具。</w:t>
      </w:r>
    </w:p>
    <w:p w14:paraId="4486D08D">
      <w:pPr>
        <w:pStyle w:val="19"/>
        <w:numPr>
          <w:ilvl w:val="0"/>
          <w:numId w:val="5"/>
        </w:numPr>
        <w:spacing w:before="0" w:after="0" w:line="360" w:lineRule="auto"/>
        <w:jc w:val="both"/>
      </w:pPr>
      <w:r>
        <w:t>在相同條件下比較五種規則方法與三種輕量化語言模型的四種設定，並同時評估分類表現、JSON 穩定度與回應時間；結果顯示簡單規則是不可忽視的強基準。</w:t>
      </w:r>
    </w:p>
    <w:p w14:paraId="094F4C3E">
      <w:pPr>
        <w:pStyle w:val="19"/>
        <w:numPr>
          <w:ilvl w:val="0"/>
          <w:numId w:val="5"/>
        </w:numPr>
        <w:spacing w:before="0" w:after="0" w:line="360" w:lineRule="auto"/>
        <w:jc w:val="both"/>
      </w:pPr>
      <w:r>
        <w:t>實作可實際使用的文件檢查與知識庫更新工具，其判斷程式與實驗所評估的程式相同，且所有知識庫變更皆可追溯與復原。</w:t>
      </w:r>
    </w:p>
    <w:p w14:paraId="7D965F5C">
      <w:pPr>
        <w:pStyle w:val="3"/>
      </w:pPr>
      <w:bookmarkStart w:id="69" w:name="_Toc10039"/>
      <w:r>
        <w:t>5.3 研究限制</w:t>
      </w:r>
      <w:bookmarkEnd w:id="69"/>
    </w:p>
    <w:p w14:paraId="200A789B">
      <w:pPr>
        <w:pStyle w:val="19"/>
        <w:numPr>
          <w:ilvl w:val="0"/>
          <w:numId w:val="2"/>
        </w:numPr>
        <w:spacing w:before="0" w:after="0" w:line="360" w:lineRule="auto"/>
        <w:jc w:val="both"/>
      </w:pPr>
      <w:r>
        <w:rPr>
          <w:b/>
          <w:bCs/>
        </w:rPr>
        <w:t>資料規模有限。</w:t>
      </w:r>
      <w:r>
        <w:t xml:space="preserve"> 測試集僅 120 題，其中 REDUNDANT 只有 4 題，信賴區間很寬，結論僅適用於國際處公告。</w:t>
      </w:r>
    </w:p>
    <w:p w14:paraId="2F2483D3">
      <w:pPr>
        <w:pStyle w:val="19"/>
        <w:numPr>
          <w:ilvl w:val="0"/>
          <w:numId w:val="2"/>
        </w:numPr>
        <w:spacing w:before="0" w:after="0" w:line="360" w:lineRule="auto"/>
        <w:jc w:val="both"/>
      </w:pPr>
      <w:r>
        <w:rPr>
          <w:b/>
          <w:bCs/>
        </w:rPr>
        <w:t>標註者人數與草稿來源。</w:t>
      </w:r>
      <w:r>
        <w:t xml:space="preserve"> 正確答案由一位研究者修正語言模型產生的草稿而成，可能偏向模型的判斷方式；第二位標註者之一致性檢驗（Cohen's κ，以 κ ≥ 0.6 [28] 為標準）仍待完成。</w:t>
      </w:r>
    </w:p>
    <w:p w14:paraId="3F8F5261">
      <w:pPr>
        <w:pStyle w:val="19"/>
        <w:numPr>
          <w:ilvl w:val="0"/>
          <w:numId w:val="2"/>
        </w:numPr>
        <w:spacing w:before="0" w:after="0" w:line="360" w:lineRule="auto"/>
        <w:jc w:val="both"/>
      </w:pPr>
      <w:r>
        <w:rPr>
          <w:b/>
          <w:bCs/>
        </w:rPr>
        <w:t>附件取得。</w:t>
      </w:r>
      <w:r>
        <w:t xml:space="preserve"> 約 2022 年以前的附件已無法下載，61 題真實附件中又有部分為海報或場次表，使輸入以 .md 檔為主。</w:t>
      </w:r>
    </w:p>
    <w:p w14:paraId="4EABB31A">
      <w:pPr>
        <w:pStyle w:val="19"/>
        <w:numPr>
          <w:ilvl w:val="0"/>
          <w:numId w:val="2"/>
        </w:numPr>
        <w:spacing w:before="0" w:after="0" w:line="360" w:lineRule="auto"/>
        <w:jc w:val="both"/>
      </w:pPr>
      <w:r>
        <w:rPr>
          <w:b/>
          <w:bCs/>
        </w:rPr>
        <w:t>抽樣偏誤。</w:t>
      </w:r>
      <w:r>
        <w:t xml:space="preserve"> 抽樣池以相似度訊號定義，與規則方法使用的訊號相近；隨機抽樣池是較不偏誤的子集。</w:t>
      </w:r>
    </w:p>
    <w:p w14:paraId="27DDCFBC">
      <w:pPr>
        <w:pStyle w:val="19"/>
        <w:numPr>
          <w:ilvl w:val="0"/>
          <w:numId w:val="2"/>
        </w:numPr>
        <w:spacing w:before="0" w:after="0" w:line="360" w:lineRule="auto"/>
        <w:jc w:val="both"/>
      </w:pPr>
      <w:r>
        <w:rPr>
          <w:b/>
          <w:bCs/>
        </w:rPr>
        <w:t>模型與硬體。</w:t>
      </w:r>
      <w:r>
        <w:t xml:space="preserve"> 僅測試 3B 至 4B、4 位元量化的模型，可能低估較大模型的能力；回應時間僅在單一筆電（RTX 3070 Laptop，8 GB）上量測。M3 的執行時間需重新量測。</w:t>
      </w:r>
    </w:p>
    <w:p w14:paraId="26B777FE">
      <w:pPr>
        <w:pStyle w:val="19"/>
        <w:numPr>
          <w:ilvl w:val="0"/>
          <w:numId w:val="2"/>
        </w:numPr>
        <w:spacing w:before="0" w:after="0" w:line="360" w:lineRule="auto"/>
        <w:jc w:val="both"/>
      </w:pPr>
      <w:r>
        <w:rPr>
          <w:b/>
          <w:bCs/>
        </w:rPr>
        <w:t>跨語言案例。</w:t>
      </w:r>
      <w:r>
        <w:t xml:space="preserve"> 部分跨語言案例需由研究者改寫產生，其用語可能與真實公告不同。</w:t>
      </w:r>
    </w:p>
    <w:p w14:paraId="3B560069">
      <w:pPr>
        <w:pStyle w:val="3"/>
      </w:pPr>
      <w:bookmarkStart w:id="70" w:name="_Toc21665"/>
      <w:r>
        <w:t>5.4 後續研究方向</w:t>
      </w:r>
      <w:bookmarkEnd w:id="70"/>
    </w:p>
    <w:p w14:paraId="3DBF5401">
      <w:pPr>
        <w:pStyle w:val="19"/>
        <w:numPr>
          <w:ilvl w:val="0"/>
          <w:numId w:val="2"/>
        </w:numPr>
        <w:spacing w:before="0" w:after="0" w:line="360" w:lineRule="auto"/>
        <w:jc w:val="both"/>
      </w:pPr>
      <w:r>
        <w:rPr>
          <w:b/>
          <w:bCs/>
        </w:rPr>
        <w:t>完成三個模型的比較。</w:t>
      </w:r>
      <w:r>
        <w:t xml:space="preserve"> 以相同程式執行 Llama 3.2-3B 與 Phi-4-mini（強制與自由格式兩種模式），完成表 4.6 與三個模型間的兩兩檢定。</w:t>
      </w:r>
    </w:p>
    <w:p w14:paraId="75C99758">
      <w:pPr>
        <w:pStyle w:val="19"/>
        <w:numPr>
          <w:ilvl w:val="0"/>
          <w:numId w:val="2"/>
        </w:numPr>
        <w:spacing w:before="0" w:after="0" w:line="360" w:lineRule="auto"/>
        <w:jc w:val="both"/>
      </w:pPr>
      <w:r>
        <w:rPr>
          <w:b/>
          <w:bCs/>
        </w:rPr>
        <w:t>建立跨語言測試集。</w:t>
      </w:r>
      <w:r>
        <w:t xml:space="preserve"> 依 3.9 節的設計建立中英交叉案例，完成表 4.7。</w:t>
      </w:r>
    </w:p>
    <w:p w14:paraId="44F71A36">
      <w:pPr>
        <w:pStyle w:val="19"/>
        <w:numPr>
          <w:ilvl w:val="0"/>
          <w:numId w:val="2"/>
        </w:numPr>
        <w:spacing w:before="0" w:after="0" w:line="360" w:lineRule="auto"/>
        <w:jc w:val="both"/>
      </w:pPr>
      <w:r>
        <w:rPr>
          <w:b/>
          <w:bCs/>
        </w:rPr>
        <w:t>結合規則與語言模型。</w:t>
      </w:r>
      <w:r>
        <w:t xml:space="preserve"> 當規則判斷為同一計畫的新年度版本時直接判為 UPDATE，再由語言模型選擇被取代的公告，以針對兩類主要錯誤。</w:t>
      </w:r>
    </w:p>
    <w:p w14:paraId="00FFE528">
      <w:pPr>
        <w:pStyle w:val="19"/>
        <w:numPr>
          <w:ilvl w:val="0"/>
          <w:numId w:val="2"/>
        </w:numPr>
        <w:spacing w:before="0" w:after="0" w:line="360" w:lineRule="auto"/>
        <w:jc w:val="both"/>
      </w:pPr>
      <w:r>
        <w:rPr>
          <w:b/>
          <w:bCs/>
        </w:rPr>
        <w:t>完成一致性檢驗並擴充資料。</w:t>
      </w:r>
      <w:r>
        <w:t xml:space="preserve"> 請第二位標註者標註 40 題計算 κ，並增加 REDUNDANT 案例。</w:t>
      </w:r>
    </w:p>
    <w:p w14:paraId="61070F18">
      <w:pPr>
        <w:pStyle w:val="19"/>
        <w:numPr>
          <w:ilvl w:val="0"/>
          <w:numId w:val="2"/>
        </w:numPr>
        <w:spacing w:before="0" w:after="0" w:line="360" w:lineRule="auto"/>
        <w:jc w:val="both"/>
      </w:pPr>
      <w:r>
        <w:rPr>
          <w:b/>
          <w:bCs/>
        </w:rPr>
        <w:t>改善附件處理。</w:t>
      </w:r>
      <w:r>
        <w:t xml:space="preserve"> 加入光學字元辨識（OCR）以處理掃描 PDF，並在選擇附件時避開海報類檔案。</w:t>
      </w:r>
    </w:p>
    <w:p w14:paraId="49255D3D">
      <w:pPr>
        <w:pStyle w:val="19"/>
        <w:numPr>
          <w:ilvl w:val="0"/>
          <w:numId w:val="2"/>
        </w:numPr>
        <w:spacing w:before="0" w:after="0" w:line="360" w:lineRule="auto"/>
        <w:jc w:val="both"/>
      </w:pPr>
      <w:r>
        <w:rPr>
          <w:b/>
          <w:bCs/>
        </w:rPr>
        <w:t>與問答機器人整合。</w:t>
      </w:r>
      <w:r>
        <w:t xml:space="preserve"> 將被標記為已取代的公告排除於檢索之外，並評估對問答正確性的實際影響。</w:t>
      </w:r>
    </w:p>
    <w:p w14:paraId="410DDE5A">
      <w:pPr>
        <w:pStyle w:val="2"/>
        <w:pageBreakBefore/>
      </w:pPr>
      <w:bookmarkStart w:id="71" w:name="_Toc9007"/>
      <w:r>
        <w:t>參考文獻</w:t>
      </w:r>
      <w:bookmarkEnd w:id="71"/>
    </w:p>
    <w:p w14:paraId="7FD4FDF6">
      <w:pPr>
        <w:spacing w:after="60" w:line="360" w:lineRule="auto"/>
        <w:ind w:left="567" w:hanging="567"/>
        <w:jc w:val="both"/>
      </w:pPr>
      <w:r>
        <w:t xml:space="preserve">[1] P. Lewis, E. Perez, A. Piktus, F. Petroni, V. Karpukhin, N. Goyal, H. Küttler, M. Lewis, W. Yih, T. Rocktäschel, S. Riedel, and D. Kiela, “Retrieval-Augmented Generation for Knowledge-Intensive NLP Tasks,” </w:t>
      </w:r>
      <w:r>
        <w:rPr>
          <w:i/>
          <w:iCs/>
        </w:rPr>
        <w:t>Advances in Neural Information Processing Systems</w:t>
      </w:r>
      <w:r>
        <w:t>, Vol. 33, pp. 9459-9474, 2020.</w:t>
      </w:r>
    </w:p>
    <w:p w14:paraId="60E455B2">
      <w:pPr>
        <w:spacing w:after="60" w:line="360" w:lineRule="auto"/>
        <w:ind w:left="567" w:hanging="567"/>
        <w:jc w:val="both"/>
      </w:pPr>
      <w:r>
        <w:t xml:space="preserve">[2] R. Xu, Z. Qi, Z. Guo, C. Wang, H. Wang, Y. Zhang, and W. Xu, “Knowledge Conflicts for LLMs: A Survey,” </w:t>
      </w:r>
      <w:r>
        <w:rPr>
          <w:i/>
          <w:iCs/>
        </w:rPr>
        <w:t>Proceedings of the 2024 Conference on Empirical Methods in Natural Language Processing</w:t>
      </w:r>
      <w:r>
        <w:t>, 2024.</w:t>
      </w:r>
    </w:p>
    <w:p w14:paraId="05B0CF8B">
      <w:pPr>
        <w:spacing w:after="60" w:line="360" w:lineRule="auto"/>
        <w:ind w:left="567" w:hanging="567"/>
        <w:jc w:val="both"/>
      </w:pPr>
      <w:r>
        <w:t>[3] A. Cattan et al., “DRAGged into Conflicts: Detecting and Addressing Conflicting Sources in Search-Augmented LLMs,” arXiv:2506.08500, 2025.</w:t>
      </w:r>
    </w:p>
    <w:p w14:paraId="5A5B2AAF">
      <w:pPr>
        <w:spacing w:after="60" w:line="360" w:lineRule="auto"/>
        <w:ind w:left="567" w:hanging="567"/>
        <w:jc w:val="both"/>
      </w:pPr>
      <w:r>
        <w:t>[4] Qwen Team, “Qwen3 Technical Report,” arXiv:2505.09388, 2025.</w:t>
      </w:r>
    </w:p>
    <w:p w14:paraId="54644814">
      <w:pPr>
        <w:spacing w:after="60" w:line="360" w:lineRule="auto"/>
        <w:ind w:left="567" w:hanging="567"/>
        <w:jc w:val="both"/>
      </w:pPr>
      <w:r>
        <w:t>[5] A. Grattafiori et al., “The Llama 3 Herd of Models,” arXiv:2407.21783, 2024.</w:t>
      </w:r>
    </w:p>
    <w:p w14:paraId="05F64237">
      <w:pPr>
        <w:spacing w:after="60" w:line="360" w:lineRule="auto"/>
        <w:ind w:left="567" w:hanging="567"/>
        <w:jc w:val="both"/>
      </w:pPr>
      <w:r>
        <w:t>[6] Microsoft, “Phi-4-Mini Technical Report: Compact yet Powerful Multimodal Language Models via Mixture-of-LoRAs,” arXiv:2503.01743, 2025.</w:t>
      </w:r>
    </w:p>
    <w:p w14:paraId="5E629031">
      <w:pPr>
        <w:spacing w:after="60" w:line="360" w:lineRule="auto"/>
        <w:ind w:left="567" w:hanging="567"/>
        <w:jc w:val="left"/>
      </w:pPr>
      <w:r>
        <w:t>[7] Ollama URL: https://ollama.com</w:t>
      </w:r>
    </w:p>
    <w:p w14:paraId="6EDC5CD1">
      <w:pPr>
        <w:spacing w:after="60" w:line="360" w:lineRule="auto"/>
        <w:ind w:left="567" w:hanging="567"/>
        <w:jc w:val="both"/>
      </w:pPr>
      <w:r>
        <w:t xml:space="preserve">[8] A. Vaswani, N. Shazeer, N. Parmar, J. Uszkoreit, L. Jones, A. N. Gomez, Ł. Kaiser, and I. Polosukhin, “Attention Is All You Need,” </w:t>
      </w:r>
      <w:r>
        <w:rPr>
          <w:i/>
          <w:iCs/>
        </w:rPr>
        <w:t>Advances in Neural Information Processing Systems</w:t>
      </w:r>
      <w:r>
        <w:t>, Vol. 30, 2017.</w:t>
      </w:r>
    </w:p>
    <w:p w14:paraId="2D6A5401">
      <w:pPr>
        <w:spacing w:after="60" w:line="360" w:lineRule="auto"/>
        <w:ind w:left="567" w:hanging="567"/>
        <w:jc w:val="both"/>
      </w:pPr>
      <w:r>
        <w:t xml:space="preserve">[9] S. Robertson and H. Zaragoza, “The Probabilistic Relevance Framework: BM25 and Beyond,” </w:t>
      </w:r>
      <w:r>
        <w:rPr>
          <w:i/>
          <w:iCs/>
        </w:rPr>
        <w:t>Foundations and Trends in Information Retrieval</w:t>
      </w:r>
      <w:r>
        <w:t>, Vol. 3, No. 4, pp. 333-389, 2009.</w:t>
      </w:r>
    </w:p>
    <w:p w14:paraId="10248E65">
      <w:pPr>
        <w:spacing w:after="60" w:line="360" w:lineRule="auto"/>
        <w:ind w:left="567" w:hanging="567"/>
        <w:jc w:val="both"/>
      </w:pPr>
      <w:r>
        <w:t>[10] C. D. Manning, P. Raghavan, and H. Schütze, Introduction to Information Retrieval. Cambridge: Cambridge University Press, 2008.</w:t>
      </w:r>
    </w:p>
    <w:p w14:paraId="6FB5FBE1">
      <w:pPr>
        <w:spacing w:after="60" w:line="360" w:lineRule="auto"/>
        <w:ind w:left="567" w:hanging="567"/>
        <w:jc w:val="both"/>
      </w:pPr>
      <w:r>
        <w:t xml:space="preserve">[11] N. Reimers and I. Gurevych, “Sentence-BERT: Sentence Embeddings using Siamese BERT-Networks,” </w:t>
      </w:r>
      <w:r>
        <w:rPr>
          <w:i/>
          <w:iCs/>
        </w:rPr>
        <w:t>Proceedings of the 2019 Conference on Empirical Methods in Natural Language Processing</w:t>
      </w:r>
      <w:r>
        <w:t>, pp. 3982-3992, 2019.</w:t>
      </w:r>
    </w:p>
    <w:p w14:paraId="04E759EB">
      <w:pPr>
        <w:spacing w:after="60" w:line="360" w:lineRule="auto"/>
        <w:ind w:left="567" w:hanging="567"/>
        <w:jc w:val="both"/>
      </w:pPr>
      <w:r>
        <w:t>[12] L. Wang, N. Yang, X. Huang, L. Yang, R. Majumder, and F. Wei, “Multilingual E5 Text Embeddings: A Technical Report,” arXiv:2402.05672, 2024.</w:t>
      </w:r>
    </w:p>
    <w:p w14:paraId="00298BCA">
      <w:pPr>
        <w:spacing w:after="60" w:line="360" w:lineRule="auto"/>
        <w:ind w:left="567" w:hanging="567"/>
        <w:jc w:val="both"/>
      </w:pPr>
      <w:r>
        <w:t>[13] J. Chen, S. Xiao, P. Zhang, K. Luo, D. Lian, and Z. Liu, “BGE M3-Embedding: Multi-Lingual, Multi-Functionality, Multi-Granularity Text Embeddings Through Self-Knowledge Distillation,” arXiv:2402.03216, 2024.</w:t>
      </w:r>
    </w:p>
    <w:p w14:paraId="66E936A0">
      <w:pPr>
        <w:spacing w:after="60" w:line="360" w:lineRule="auto"/>
        <w:ind w:left="567" w:hanging="567"/>
        <w:jc w:val="both"/>
      </w:pPr>
      <w:r>
        <w:t xml:space="preserve">[14] A. Z. Broder, “On the Resemblance and Containment of Documents,” </w:t>
      </w:r>
      <w:r>
        <w:rPr>
          <w:i/>
          <w:iCs/>
        </w:rPr>
        <w:t>Proceedings of Compression and Complexity of SEQUENCES 1997</w:t>
      </w:r>
      <w:r>
        <w:t>, pp. 21-29, 1997.</w:t>
      </w:r>
    </w:p>
    <w:p w14:paraId="798AE10E">
      <w:pPr>
        <w:spacing w:after="60" w:line="360" w:lineRule="auto"/>
        <w:ind w:left="567" w:hanging="567"/>
        <w:jc w:val="both"/>
      </w:pPr>
      <w:r>
        <w:t xml:space="preserve">[15] M. S. Charikar, “Similarity Estimation Techniques from Rounding Algorithms,” </w:t>
      </w:r>
      <w:r>
        <w:rPr>
          <w:i/>
          <w:iCs/>
        </w:rPr>
        <w:t>Proceedings of the 34th Annual ACM Symposium on Theory of Computing</w:t>
      </w:r>
      <w:r>
        <w:t>, pp. 380-388, 2002.</w:t>
      </w:r>
    </w:p>
    <w:p w14:paraId="3F2CDDD6">
      <w:pPr>
        <w:spacing w:after="60" w:line="360" w:lineRule="auto"/>
        <w:ind w:left="567" w:hanging="567"/>
        <w:jc w:val="both"/>
      </w:pPr>
      <w:r>
        <w:t xml:space="preserve">[16] L. Zheng, W. Chiang, Y. Sheng, S. Zhuang, Z. Wu, Y. Zhuang, Z. Lin, Z. Li, D. Li, E. Xing, H. Zhang, J. E. Gonzalez, and I. Stoica, “Judging LLM-as-a-Judge with MT-Bench and Chatbot Arena,” </w:t>
      </w:r>
      <w:r>
        <w:rPr>
          <w:i/>
          <w:iCs/>
        </w:rPr>
        <w:t>Advances in Neural Information Processing Systems</w:t>
      </w:r>
      <w:r>
        <w:t>, Vol. 36, 2023.</w:t>
      </w:r>
    </w:p>
    <w:p w14:paraId="10999506">
      <w:pPr>
        <w:spacing w:after="60" w:line="360" w:lineRule="auto"/>
        <w:ind w:left="567" w:hanging="567"/>
        <w:jc w:val="both"/>
      </w:pPr>
      <w:r>
        <w:t xml:space="preserve">[17] T. Brown et al., “Language Models are Few-Shot Learners,” </w:t>
      </w:r>
      <w:r>
        <w:rPr>
          <w:i/>
          <w:iCs/>
        </w:rPr>
        <w:t>Advances in Neural Information Processing Systems</w:t>
      </w:r>
      <w:r>
        <w:t>, Vol. 33, pp. 1877-1901, 2020.</w:t>
      </w:r>
    </w:p>
    <w:p w14:paraId="696282E7">
      <w:pPr>
        <w:spacing w:after="60" w:line="360" w:lineRule="auto"/>
        <w:ind w:left="567" w:hanging="567"/>
        <w:jc w:val="left"/>
      </w:pPr>
      <w:r>
        <w:t>[18] Ollama, Structured Outputs URL: https://ollama.com/blog/structured-outputs</w:t>
      </w:r>
    </w:p>
    <w:p w14:paraId="4EBD2BE6">
      <w:pPr>
        <w:spacing w:after="60" w:line="360" w:lineRule="auto"/>
        <w:ind w:left="567" w:hanging="567"/>
        <w:jc w:val="both"/>
      </w:pPr>
      <w:r>
        <w:t>[19] L. Chen, M. Zaharia, and J. Zou, “FrugalGPT: How to Use Large Language Models While Reducing Cost and Improving Performance,” arXiv:2305.05176, 2023.</w:t>
      </w:r>
    </w:p>
    <w:p w14:paraId="11061797">
      <w:pPr>
        <w:spacing w:after="60" w:line="360" w:lineRule="auto"/>
        <w:ind w:left="567" w:hanging="567"/>
        <w:jc w:val="left"/>
      </w:pPr>
      <w:r>
        <w:t>[20] 東海大學國際暨兩岸合作處 最新消息 URL: https://oir.thu.edu.tw/</w:t>
      </w:r>
    </w:p>
    <w:p w14:paraId="283761CD">
      <w:pPr>
        <w:spacing w:after="60" w:line="360" w:lineRule="auto"/>
        <w:ind w:left="567" w:hanging="567"/>
        <w:jc w:val="left"/>
      </w:pPr>
      <w:r>
        <w:t>[21] PyMuPDF Documentation URL: https://pymupdf.readthedocs.io/</w:t>
      </w:r>
    </w:p>
    <w:p w14:paraId="478218A1">
      <w:pPr>
        <w:spacing w:after="60" w:line="360" w:lineRule="auto"/>
        <w:ind w:left="567" w:hanging="567"/>
        <w:jc w:val="both"/>
      </w:pPr>
      <w:r>
        <w:t xml:space="preserve">[22] G. V. Cormack, C. L. A. Clarke, and S. Buettcher, “Reciprocal Rank Fusion Outperforms Condorcet and Individual Rank Learning Methods,” </w:t>
      </w:r>
      <w:r>
        <w:rPr>
          <w:i/>
          <w:iCs/>
        </w:rPr>
        <w:t>Proceedings of the 32nd International ACM SIGIR Conference</w:t>
      </w:r>
      <w:r>
        <w:t>, pp. 758-759, 2009.</w:t>
      </w:r>
    </w:p>
    <w:p w14:paraId="439EA896">
      <w:pPr>
        <w:spacing w:after="60" w:line="360" w:lineRule="auto"/>
        <w:ind w:left="567" w:hanging="567"/>
        <w:jc w:val="both"/>
      </w:pPr>
      <w:r>
        <w:t xml:space="preserve">[23] M. Sokolova and G. Lapalme, “A Systematic Analysis of Performance Measures for Classification Tasks,” </w:t>
      </w:r>
      <w:r>
        <w:rPr>
          <w:i/>
          <w:iCs/>
        </w:rPr>
        <w:t>Information Processing &amp; Management</w:t>
      </w:r>
      <w:r>
        <w:t>, Vol. 45, No. 4, pp. 427-437, 2009.</w:t>
      </w:r>
    </w:p>
    <w:p w14:paraId="02DC0D87">
      <w:pPr>
        <w:spacing w:after="60" w:line="360" w:lineRule="auto"/>
        <w:ind w:left="567" w:hanging="567"/>
        <w:jc w:val="both"/>
      </w:pPr>
      <w:r>
        <w:t xml:space="preserve">[24] Q. McNemar, “Note on the Sampling Error of the Difference Between Correlated Proportions or Percentages,” </w:t>
      </w:r>
      <w:r>
        <w:rPr>
          <w:i/>
          <w:iCs/>
        </w:rPr>
        <w:t>Psychometrika</w:t>
      </w:r>
      <w:r>
        <w:t>, Vol. 12, No. 2, pp. 153-157, 1947.</w:t>
      </w:r>
    </w:p>
    <w:p w14:paraId="7377B08E">
      <w:pPr>
        <w:spacing w:after="60" w:line="360" w:lineRule="auto"/>
        <w:ind w:left="567" w:hanging="567"/>
        <w:jc w:val="both"/>
      </w:pPr>
      <w:r>
        <w:t xml:space="preserve">[25] S. Holm, “A Simple Sequentially Rejective Multiple Test Procedure,” </w:t>
      </w:r>
      <w:r>
        <w:rPr>
          <w:i/>
          <w:iCs/>
        </w:rPr>
        <w:t>Scandinavian Journal of Statistics</w:t>
      </w:r>
      <w:r>
        <w:t>, Vol. 6, No. 2, pp. 65-70, 1979.</w:t>
      </w:r>
    </w:p>
    <w:p w14:paraId="169D7C91">
      <w:pPr>
        <w:spacing w:after="60" w:line="360" w:lineRule="auto"/>
        <w:ind w:left="567" w:hanging="567"/>
        <w:jc w:val="both"/>
      </w:pPr>
      <w:r>
        <w:t>[26] B. Efron and R. J. Tibshirani, An Introduction to the Bootstrap. New York: Chapman &amp; Hall, 1993.</w:t>
      </w:r>
    </w:p>
    <w:p w14:paraId="0987B3F2">
      <w:pPr>
        <w:spacing w:after="60" w:line="360" w:lineRule="auto"/>
        <w:ind w:left="567" w:hanging="567"/>
        <w:jc w:val="both"/>
      </w:pPr>
      <w:r>
        <w:t xml:space="preserve">[27] J. Cohen, “A Coefficient of Agreement for Nominal Scales,” </w:t>
      </w:r>
      <w:r>
        <w:rPr>
          <w:i/>
          <w:iCs/>
        </w:rPr>
        <w:t>Educational and Psychological Measurement</w:t>
      </w:r>
      <w:r>
        <w:t>, Vol. 20, No. 1, pp. 37-46, 1960.</w:t>
      </w:r>
    </w:p>
    <w:p w14:paraId="048B847A">
      <w:pPr>
        <w:spacing w:after="60" w:line="360" w:lineRule="auto"/>
        <w:ind w:left="567" w:hanging="567"/>
        <w:jc w:val="both"/>
      </w:pPr>
      <w:r>
        <w:t xml:space="preserve">[28] J. R. Landis and G. G. Koch, “The Measurement of Observer Agreement for Categorical Data,” </w:t>
      </w:r>
      <w:r>
        <w:rPr>
          <w:i/>
          <w:iCs/>
        </w:rPr>
        <w:t>Biometrics</w:t>
      </w:r>
      <w:r>
        <w:t>, Vol. 33, No. 1, pp. 159-174, 1977.</w:t>
      </w:r>
    </w:p>
    <w:p w14:paraId="7A6A9508">
      <w:pPr>
        <w:pStyle w:val="2"/>
        <w:pageBreakBefore/>
      </w:pPr>
      <w:bookmarkStart w:id="72" w:name="_Toc6616"/>
      <w:r>
        <w:t>附錄</w:t>
      </w:r>
      <w:bookmarkEnd w:id="72"/>
    </w:p>
    <w:p w14:paraId="2E8D5C5C">
      <w:pPr>
        <w:pStyle w:val="3"/>
      </w:pPr>
      <w:bookmarkStart w:id="73" w:name="_Toc6869"/>
      <w:r>
        <w:t>附錄 A 標註規則摘要</w:t>
      </w:r>
      <w:bookmarkEnd w:id="73"/>
    </w:p>
    <w:p w14:paraId="72DE91A2">
      <w:pPr>
        <w:pStyle w:val="25"/>
        <w:keepNext/>
      </w:pPr>
      <w:bookmarkStart w:id="74" w:name="_Toc27805"/>
      <w:r>
        <w:t>表A.1 邊界情況之標註規則</w:t>
      </w:r>
      <w:bookmarkEnd w:id="74"/>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26"/>
        <w:gridCol w:w="3000"/>
      </w:tblGrid>
      <w:tr w14:paraId="74D2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026"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255FE6E0">
            <w:pPr>
              <w:keepNext/>
              <w:spacing w:line="276" w:lineRule="auto"/>
              <w:jc w:val="left"/>
            </w:pPr>
            <w:r>
              <w:rPr>
                <w:b/>
                <w:bCs/>
                <w:sz w:val="21"/>
                <w:szCs w:val="21"/>
              </w:rPr>
              <w:t>情況</w:t>
            </w:r>
          </w:p>
        </w:tc>
        <w:tc>
          <w:tcPr>
            <w:tcW w:w="3000" w:type="dxa"/>
            <w:tcBorders>
              <w:top w:val="single" w:color="808080" w:sz="4" w:space="0"/>
              <w:left w:val="single" w:color="808080" w:sz="4" w:space="0"/>
              <w:bottom w:val="single" w:color="808080" w:sz="4" w:space="0"/>
              <w:right w:val="single" w:color="808080" w:sz="4" w:space="0"/>
            </w:tcBorders>
            <w:shd w:val="clear" w:color="auto" w:fill="E8E6E1"/>
            <w:tcMar>
              <w:top w:w="50" w:type="dxa"/>
              <w:left w:w="90" w:type="dxa"/>
              <w:bottom w:w="50" w:type="dxa"/>
              <w:right w:w="90" w:type="dxa"/>
            </w:tcMar>
            <w:vAlign w:val="center"/>
          </w:tcPr>
          <w:p w14:paraId="1A5D16F3">
            <w:pPr>
              <w:keepNext/>
              <w:spacing w:line="276" w:lineRule="auto"/>
              <w:jc w:val="left"/>
            </w:pPr>
            <w:r>
              <w:rPr>
                <w:b/>
                <w:bCs/>
                <w:sz w:val="21"/>
                <w:szCs w:val="21"/>
              </w:rPr>
              <w:t>標註</w:t>
            </w:r>
          </w:p>
        </w:tc>
      </w:tr>
      <w:tr w14:paraId="34C3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1FF97E6">
            <w:pPr>
              <w:keepNext/>
              <w:spacing w:line="276" w:lineRule="auto"/>
              <w:jc w:val="left"/>
            </w:pPr>
            <w:r>
              <w:rPr>
                <w:sz w:val="21"/>
                <w:szCs w:val="21"/>
              </w:rPr>
              <w:t>同一計畫的新年度版本（即使只有年份不同）</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56D5EA8">
            <w:pPr>
              <w:keepNext/>
              <w:spacing w:line="276" w:lineRule="auto"/>
              <w:jc w:val="left"/>
            </w:pPr>
            <w:r>
              <w:rPr>
                <w:sz w:val="21"/>
                <w:szCs w:val="21"/>
              </w:rPr>
              <w:t>UPDATE</w:t>
            </w:r>
          </w:p>
        </w:tc>
      </w:tr>
      <w:tr w14:paraId="2B814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282DC4E">
            <w:pPr>
              <w:keepNext/>
              <w:spacing w:line="276" w:lineRule="auto"/>
              <w:jc w:val="left"/>
            </w:pPr>
            <w:r>
              <w:rPr>
                <w:sz w:val="21"/>
                <w:szCs w:val="21"/>
              </w:rPr>
              <w:t>延長或更正截止日期（「延長」、「更正」）</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63FDBE9">
            <w:pPr>
              <w:keepNext/>
              <w:spacing w:line="276" w:lineRule="auto"/>
              <w:jc w:val="left"/>
            </w:pPr>
            <w:r>
              <w:rPr>
                <w:sz w:val="21"/>
                <w:szCs w:val="21"/>
              </w:rPr>
              <w:t>UPDATE</w:t>
            </w:r>
          </w:p>
        </w:tc>
      </w:tr>
      <w:tr w14:paraId="221D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068200">
            <w:pPr>
              <w:keepNext/>
              <w:spacing w:line="276" w:lineRule="auto"/>
              <w:jc w:val="left"/>
            </w:pPr>
            <w:r>
              <w:rPr>
                <w:sz w:val="21"/>
                <w:szCs w:val="21"/>
              </w:rPr>
              <w:t>同一甄選的第二次甄選或下一階段</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A952006">
            <w:pPr>
              <w:keepNext/>
              <w:spacing w:line="276" w:lineRule="auto"/>
              <w:jc w:val="left"/>
            </w:pPr>
            <w:r>
              <w:rPr>
                <w:sz w:val="21"/>
                <w:szCs w:val="21"/>
              </w:rPr>
              <w:t>UPDATE</w:t>
            </w:r>
          </w:p>
        </w:tc>
      </w:tr>
      <w:tr w14:paraId="0727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F0DACF6">
            <w:pPr>
              <w:keepNext/>
              <w:spacing w:line="276" w:lineRule="auto"/>
              <w:jc w:val="left"/>
            </w:pPr>
            <w:r>
              <w:rPr>
                <w:sz w:val="21"/>
                <w:szCs w:val="21"/>
              </w:rPr>
              <w:t>例行說明會、面試時間表的下一期</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A1083D1">
            <w:pPr>
              <w:keepNext/>
              <w:spacing w:line="276" w:lineRule="auto"/>
              <w:jc w:val="left"/>
            </w:pPr>
            <w:r>
              <w:rPr>
                <w:sz w:val="21"/>
                <w:szCs w:val="21"/>
              </w:rPr>
              <w:t>UPDATE</w:t>
            </w:r>
          </w:p>
        </w:tc>
      </w:tr>
      <w:tr w14:paraId="1DE5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F662B8C">
            <w:pPr>
              <w:keepNext/>
              <w:spacing w:line="276" w:lineRule="auto"/>
              <w:jc w:val="left"/>
            </w:pPr>
            <w:r>
              <w:rPr>
                <w:sz w:val="21"/>
                <w:szCs w:val="21"/>
              </w:rPr>
              <w:t>同一計畫但標題改寫（如「全球」改為「境外」）</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D01E40E">
            <w:pPr>
              <w:keepNext/>
              <w:spacing w:line="276" w:lineRule="auto"/>
              <w:jc w:val="left"/>
            </w:pPr>
            <w:r>
              <w:rPr>
                <w:sz w:val="21"/>
                <w:szCs w:val="21"/>
              </w:rPr>
              <w:t>UPDATE（標記 reworded）</w:t>
            </w:r>
          </w:p>
        </w:tc>
      </w:tr>
      <w:tr w14:paraId="1573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793C10A">
            <w:pPr>
              <w:keepNext/>
              <w:spacing w:line="276" w:lineRule="auto"/>
              <w:jc w:val="left"/>
            </w:pPr>
            <w:r>
              <w:rPr>
                <w:sz w:val="21"/>
                <w:szCs w:val="21"/>
              </w:rPr>
              <w:t>使用相同範本的不同獎學金或學校</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F3AED92">
            <w:pPr>
              <w:keepNext/>
              <w:spacing w:line="276" w:lineRule="auto"/>
              <w:jc w:val="left"/>
            </w:pPr>
            <w:r>
              <w:rPr>
                <w:sz w:val="21"/>
                <w:szCs w:val="21"/>
              </w:rPr>
              <w:t>NEW（標記 template_trap）</w:t>
            </w:r>
          </w:p>
        </w:tc>
      </w:tr>
      <w:tr w14:paraId="63A7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77893817">
            <w:pPr>
              <w:keepNext/>
              <w:spacing w:line="276" w:lineRule="auto"/>
              <w:jc w:val="left"/>
            </w:pPr>
            <w:r>
              <w:rPr>
                <w:sz w:val="21"/>
                <w:szCs w:val="21"/>
              </w:rPr>
              <w:t>錄取名單、放榜、獲獎名單</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3A34B4EE">
            <w:pPr>
              <w:keepNext/>
              <w:spacing w:line="276" w:lineRule="auto"/>
              <w:jc w:val="left"/>
            </w:pPr>
            <w:r>
              <w:rPr>
                <w:sz w:val="21"/>
                <w:szCs w:val="21"/>
              </w:rPr>
              <w:t>NEW</w:t>
            </w:r>
          </w:p>
        </w:tc>
      </w:tr>
      <w:tr w14:paraId="5E78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25D0B71A">
            <w:pPr>
              <w:keepNext/>
              <w:spacing w:line="276" w:lineRule="auto"/>
              <w:jc w:val="left"/>
            </w:pPr>
            <w:r>
              <w:rPr>
                <w:sz w:val="21"/>
                <w:szCs w:val="21"/>
              </w:rPr>
              <w:t>系列講座中的不同講次</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675028D0">
            <w:pPr>
              <w:keepNext/>
              <w:spacing w:line="276" w:lineRule="auto"/>
              <w:jc w:val="left"/>
            </w:pPr>
            <w:r>
              <w:rPr>
                <w:sz w:val="21"/>
                <w:szCs w:val="21"/>
              </w:rPr>
              <w:t>NEW</w:t>
            </w:r>
          </w:p>
        </w:tc>
      </w:tr>
      <w:tr w14:paraId="23EA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485ED0E0">
            <w:pPr>
              <w:keepNext/>
              <w:spacing w:line="276" w:lineRule="auto"/>
              <w:jc w:val="left"/>
            </w:pPr>
            <w:r>
              <w:rPr>
                <w:sz w:val="21"/>
                <w:szCs w:val="21"/>
              </w:rPr>
              <w:t>同一週期的重新張貼或中英文版本</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58E79C25">
            <w:pPr>
              <w:keepNext/>
              <w:spacing w:line="276" w:lineRule="auto"/>
              <w:jc w:val="left"/>
            </w:pPr>
            <w:r>
              <w:rPr>
                <w:sz w:val="21"/>
                <w:szCs w:val="21"/>
              </w:rPr>
              <w:t>REDUNDANT</w:t>
            </w:r>
          </w:p>
        </w:tc>
      </w:tr>
      <w:tr w14:paraId="1CFA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26"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1C38C055">
            <w:pPr>
              <w:keepNext w:val="0"/>
              <w:spacing w:line="276" w:lineRule="auto"/>
              <w:jc w:val="left"/>
            </w:pPr>
            <w:r>
              <w:rPr>
                <w:sz w:val="21"/>
                <w:szCs w:val="21"/>
              </w:rPr>
              <w:t>內文為空但標題與週期和舊公告相同</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vAlign w:val="center"/>
          </w:tcPr>
          <w:p w14:paraId="0EE1E2F6">
            <w:pPr>
              <w:keepNext w:val="0"/>
              <w:spacing w:line="276" w:lineRule="auto"/>
              <w:jc w:val="left"/>
            </w:pPr>
            <w:r>
              <w:rPr>
                <w:sz w:val="21"/>
                <w:szCs w:val="21"/>
              </w:rPr>
              <w:t>REDUNDANT（標記 unsure）</w:t>
            </w:r>
          </w:p>
        </w:tc>
      </w:tr>
    </w:tbl>
    <w:p w14:paraId="15659C30">
      <w:pPr>
        <w:spacing w:after="120"/>
      </w:pPr>
    </w:p>
    <w:p w14:paraId="5FFC0813">
      <w:pPr>
        <w:pStyle w:val="3"/>
      </w:pPr>
      <w:bookmarkStart w:id="75" w:name="_Toc1314"/>
      <w:r>
        <w:t>附錄 B 系統使用說明</w:t>
      </w:r>
      <w:bookmarkEnd w:id="75"/>
    </w:p>
    <w:p w14:paraId="7A8209E8">
      <w:pPr>
        <w:spacing w:before="0" w:after="0" w:line="360" w:lineRule="auto"/>
        <w:ind w:firstLine="0"/>
        <w:jc w:val="both"/>
      </w:pPr>
      <w:r>
        <w:t>以下指令皆於專案根目錄執行。</w:t>
      </w:r>
    </w:p>
    <w:p w14:paraId="13B070FD">
      <w:pPr>
        <w:shd w:val="clear" w:color="auto" w:fill="F3F1EC"/>
        <w:spacing w:before="80" w:after="0" w:line="260" w:lineRule="auto"/>
        <w:ind w:left="200" w:right="200"/>
      </w:pPr>
      <w:r>
        <w:rPr>
          <w:rFonts w:ascii="Consolas" w:hAnsi="Consolas" w:eastAsia="標楷體" w:cs="Consolas"/>
          <w:sz w:val="18"/>
          <w:szCs w:val="18"/>
        </w:rPr>
        <w:t># 檢查自己的文件（只查看，不修改）</w:t>
      </w:r>
    </w:p>
    <w:p w14:paraId="3F737106">
      <w:pPr>
        <w:shd w:val="clear" w:color="auto" w:fill="F3F1EC"/>
        <w:spacing w:before="0" w:after="0" w:line="260" w:lineRule="auto"/>
        <w:ind w:left="200" w:right="200"/>
      </w:pPr>
      <w:r>
        <w:rPr>
          <w:rFonts w:ascii="Consolas" w:hAnsi="Consolas" w:eastAsia="標楷體" w:cs="Consolas"/>
          <w:sz w:val="18"/>
          <w:szCs w:val="18"/>
        </w:rPr>
        <w:t>.venv/Scripts/python experiment/check_doc.py my_notice.pdf</w:t>
      </w:r>
    </w:p>
    <w:p w14:paraId="29B130C9">
      <w:pPr>
        <w:shd w:val="clear" w:color="auto" w:fill="F3F1EC"/>
        <w:spacing w:before="0" w:after="0" w:line="260" w:lineRule="auto"/>
        <w:ind w:left="200" w:right="200"/>
      </w:pPr>
      <w:r>
        <w:rPr>
          <w:rFonts w:ascii="Consolas" w:hAnsi="Consolas" w:eastAsia="標楷體" w:cs="Consolas"/>
          <w:sz w:val="18"/>
          <w:szCs w:val="18"/>
        </w:rPr>
        <w:t># 依判斷結果更新知識庫；可用 --decision / --target 覆寫</w:t>
      </w:r>
    </w:p>
    <w:p w14:paraId="64B4E8FC">
      <w:pPr>
        <w:shd w:val="clear" w:color="auto" w:fill="F3F1EC"/>
        <w:spacing w:before="0" w:after="0" w:line="260" w:lineRule="auto"/>
        <w:ind w:left="200" w:right="200"/>
      </w:pPr>
      <w:r>
        <w:rPr>
          <w:rFonts w:ascii="Consolas" w:hAnsi="Consolas" w:eastAsia="標楷體" w:cs="Consolas"/>
          <w:sz w:val="18"/>
          <w:szCs w:val="18"/>
        </w:rPr>
        <w:t>.venv/Scripts/python experiment/check_doc.py my_notice.pdf --apply</w:t>
      </w:r>
    </w:p>
    <w:p w14:paraId="42005964">
      <w:pPr>
        <w:shd w:val="clear" w:color="auto" w:fill="F3F1EC"/>
        <w:spacing w:before="0" w:after="0" w:line="260" w:lineRule="auto"/>
        <w:ind w:left="200" w:right="200"/>
      </w:pPr>
      <w:r>
        <w:rPr>
          <w:rFonts w:ascii="Consolas" w:hAnsi="Consolas" w:eastAsia="標楷體" w:cs="Consolas"/>
          <w:sz w:val="18"/>
          <w:szCs w:val="18"/>
        </w:rPr>
        <w:t>.venv/Scripts/python experiment/check_doc.py --history     # 列出變更</w:t>
      </w:r>
    </w:p>
    <w:p w14:paraId="42EACEC1">
      <w:pPr>
        <w:shd w:val="clear" w:color="auto" w:fill="F3F1EC"/>
        <w:spacing w:before="0" w:after="0" w:line="260" w:lineRule="auto"/>
        <w:ind w:left="200" w:right="200"/>
      </w:pPr>
      <w:r>
        <w:rPr>
          <w:rFonts w:ascii="Consolas" w:hAnsi="Consolas" w:eastAsia="標楷體" w:cs="Consolas"/>
          <w:sz w:val="18"/>
          <w:szCs w:val="18"/>
        </w:rPr>
        <w:t>.venv/Scripts/python experiment/check_doc.py --undo        # 復原上一次變更</w:t>
      </w:r>
    </w:p>
    <w:p w14:paraId="130CE43D">
      <w:pPr>
        <w:shd w:val="clear" w:color="auto" w:fill="F3F1EC"/>
        <w:spacing w:before="0" w:after="0" w:line="260" w:lineRule="auto"/>
        <w:ind w:left="200" w:right="200"/>
      </w:pPr>
      <w:r>
        <w:rPr>
          <w:rFonts w:ascii="Consolas" w:hAnsi="Consolas" w:eastAsia="標楷體" w:cs="Consolas"/>
          <w:sz w:val="18"/>
          <w:szCs w:val="18"/>
        </w:rPr>
        <w:t xml:space="preserve"> </w:t>
      </w:r>
    </w:p>
    <w:p w14:paraId="0B7A0480">
      <w:pPr>
        <w:shd w:val="clear" w:color="auto" w:fill="F3F1EC"/>
        <w:spacing w:before="0" w:after="0" w:line="260" w:lineRule="auto"/>
        <w:ind w:left="200" w:right="200"/>
      </w:pPr>
      <w:r>
        <w:rPr>
          <w:rFonts w:ascii="Consolas" w:hAnsi="Consolas" w:eastAsia="標楷體" w:cs="Consolas"/>
          <w:sz w:val="18"/>
          <w:szCs w:val="18"/>
        </w:rPr>
        <w:t># 執行實驗（--no-llm 只執行規則方法）</w:t>
      </w:r>
    </w:p>
    <w:p w14:paraId="22B4EB8B">
      <w:pPr>
        <w:shd w:val="clear" w:color="auto" w:fill="F3F1EC"/>
        <w:spacing w:before="0" w:after="0" w:line="260" w:lineRule="auto"/>
        <w:ind w:left="200" w:right="200"/>
      </w:pPr>
      <w:r>
        <w:rPr>
          <w:rFonts w:ascii="Consolas" w:hAnsi="Consolas" w:eastAsia="標楷體" w:cs="Consolas"/>
          <w:sz w:val="18"/>
          <w:szCs w:val="18"/>
        </w:rPr>
        <w:t>.venv/Scripts/python experiment/run.py experiment/data/labels_oir_david.csv</w:t>
      </w:r>
    </w:p>
    <w:p w14:paraId="46725FE5">
      <w:pPr>
        <w:shd w:val="clear" w:color="auto" w:fill="F3F1EC"/>
        <w:spacing w:before="0" w:after="0" w:line="260" w:lineRule="auto"/>
        <w:ind w:left="200" w:right="200"/>
      </w:pPr>
      <w:r>
        <w:rPr>
          <w:rFonts w:ascii="Consolas" w:hAnsi="Consolas" w:eastAsia="標楷體" w:cs="Consolas"/>
          <w:sz w:val="18"/>
          <w:szCs w:val="18"/>
        </w:rPr>
        <w:t xml:space="preserve"> </w:t>
      </w:r>
    </w:p>
    <w:p w14:paraId="37C2A2F2">
      <w:pPr>
        <w:shd w:val="clear" w:color="auto" w:fill="F3F1EC"/>
        <w:spacing w:before="0" w:after="0" w:line="260" w:lineRule="auto"/>
        <w:ind w:left="200" w:right="200"/>
      </w:pPr>
      <w:r>
        <w:rPr>
          <w:rFonts w:ascii="Consolas" w:hAnsi="Consolas" w:eastAsia="標楷體" w:cs="Consolas"/>
          <w:sz w:val="18"/>
          <w:szCs w:val="18"/>
        </w:rPr>
        <w:t># 重建資料（已完成）</w:t>
      </w:r>
    </w:p>
    <w:p w14:paraId="4EE47A4D">
      <w:pPr>
        <w:shd w:val="clear" w:color="auto" w:fill="F3F1EC"/>
        <w:spacing w:before="0" w:after="0" w:line="260" w:lineRule="auto"/>
        <w:ind w:left="200" w:right="200"/>
      </w:pPr>
      <w:r>
        <w:rPr>
          <w:rFonts w:ascii="Consolas" w:hAnsi="Consolas" w:eastAsia="標楷體" w:cs="Consolas"/>
          <w:sz w:val="18"/>
          <w:szCs w:val="18"/>
        </w:rPr>
        <w:t>.venv/Scripts/python experiment/scrape_oir.py</w:t>
      </w:r>
    </w:p>
    <w:p w14:paraId="1633F9D6">
      <w:pPr>
        <w:shd w:val="clear" w:color="auto" w:fill="F3F1EC"/>
        <w:spacing w:before="0" w:after="0" w:line="260" w:lineRule="auto"/>
        <w:ind w:left="200" w:right="200"/>
      </w:pPr>
      <w:r>
        <w:rPr>
          <w:rFonts w:ascii="Consolas" w:hAnsi="Consolas" w:eastAsia="標楷體" w:cs="Consolas"/>
          <w:sz w:val="18"/>
          <w:szCs w:val="18"/>
        </w:rPr>
        <w:t>.venv/Scripts/python experiment/build_cases.py</w:t>
      </w:r>
    </w:p>
    <w:p w14:paraId="28FB5FC3">
      <w:pPr>
        <w:shd w:val="clear" w:color="auto" w:fill="F3F1EC"/>
        <w:spacing w:before="0" w:after="80" w:line="260" w:lineRule="auto"/>
        <w:ind w:left="200" w:right="200"/>
      </w:pPr>
      <w:r>
        <w:rPr>
          <w:rFonts w:ascii="Consolas" w:hAnsi="Consolas" w:eastAsia="標楷體" w:cs="Consolas"/>
          <w:sz w:val="18"/>
          <w:szCs w:val="18"/>
        </w:rPr>
        <w:t>.venv/Scripts/python experiment/fetch_files.py</w:t>
      </w:r>
    </w:p>
    <w:p w14:paraId="3EB93952">
      <w:pPr>
        <w:pStyle w:val="3"/>
      </w:pPr>
      <w:bookmarkStart w:id="76" w:name="_Toc27102"/>
      <w:r>
        <w:t>附錄 C 語言模型之系統提示詞</w:t>
      </w:r>
      <w:bookmarkEnd w:id="76"/>
    </w:p>
    <w:p w14:paraId="474AB66C">
      <w:pPr>
        <w:shd w:val="clear" w:color="auto" w:fill="F3F1EC"/>
        <w:spacing w:before="80" w:after="0" w:line="260" w:lineRule="auto"/>
        <w:ind w:left="200" w:right="200"/>
      </w:pPr>
      <w:r>
        <w:rPr>
          <w:rFonts w:ascii="Consolas" w:hAnsi="Consolas" w:eastAsia="標楷體" w:cs="Consolas"/>
          <w:sz w:val="16"/>
          <w:szCs w:val="16"/>
        </w:rPr>
        <w:t>You maintain the knowledge base of a Taiwanese university's Office of International Relations.</w:t>
      </w:r>
    </w:p>
    <w:p w14:paraId="779FB2D2">
      <w:pPr>
        <w:shd w:val="clear" w:color="auto" w:fill="F3F1EC"/>
        <w:spacing w:before="0" w:after="0" w:line="260" w:lineRule="auto"/>
        <w:ind w:left="200" w:right="200"/>
      </w:pPr>
      <w:r>
        <w:rPr>
          <w:rFonts w:ascii="Consolas" w:hAnsi="Consolas" w:eastAsia="標楷體" w:cs="Consolas"/>
          <w:sz w:val="16"/>
          <w:szCs w:val="16"/>
        </w:rPr>
        <w:t>A new announcement has arrived. Decide what the ingestion pipeline must do with it.</w:t>
      </w:r>
    </w:p>
    <w:p w14:paraId="0BD8518F">
      <w:pPr>
        <w:shd w:val="clear" w:color="auto" w:fill="F3F1EC"/>
        <w:spacing w:before="0" w:after="0" w:line="260" w:lineRule="auto"/>
        <w:ind w:left="200" w:right="200"/>
      </w:pPr>
      <w:r>
        <w:rPr>
          <w:rFonts w:ascii="Consolas" w:hAnsi="Consolas" w:eastAsia="標楷體" w:cs="Consolas"/>
          <w:sz w:val="16"/>
          <w:szCs w:val="16"/>
        </w:rPr>
        <w:t xml:space="preserve"> </w:t>
      </w:r>
    </w:p>
    <w:p w14:paraId="3CF828B4">
      <w:pPr>
        <w:shd w:val="clear" w:color="auto" w:fill="F3F1EC"/>
        <w:spacing w:before="0" w:after="0" w:line="260" w:lineRule="auto"/>
        <w:ind w:left="200" w:right="200"/>
      </w:pPr>
      <w:r>
        <w:rPr>
          <w:rFonts w:ascii="Consolas" w:hAnsi="Consolas" w:eastAsia="標楷體" w:cs="Consolas"/>
          <w:sz w:val="16"/>
          <w:szCs w:val="16"/>
        </w:rPr>
        <w:t>UPDATE    - it replaces information in an existing document: the same program, scholarship,</w:t>
      </w:r>
    </w:p>
    <w:p w14:paraId="20057C0A">
      <w:pPr>
        <w:shd w:val="clear" w:color="auto" w:fill="F3F1EC"/>
        <w:spacing w:before="0" w:after="0" w:line="260" w:lineRule="auto"/>
        <w:ind w:left="200" w:right="200"/>
      </w:pPr>
      <w:r>
        <w:rPr>
          <w:rFonts w:ascii="Consolas" w:hAnsi="Consolas" w:eastAsia="標楷體" w:cs="Consolas"/>
          <w:sz w:val="16"/>
          <w:szCs w:val="16"/>
        </w:rPr>
        <w:t xml:space="preserve">            event or rule, but something a student acts on changed (new cycle/semester/year,</w:t>
      </w:r>
    </w:p>
    <w:p w14:paraId="20C16192">
      <w:pPr>
        <w:shd w:val="clear" w:color="auto" w:fill="F3F1EC"/>
        <w:spacing w:before="0" w:after="0" w:line="260" w:lineRule="auto"/>
        <w:ind w:left="200" w:right="200"/>
      </w:pPr>
      <w:r>
        <w:rPr>
          <w:rFonts w:ascii="Consolas" w:hAnsi="Consolas" w:eastAsia="標楷體" w:cs="Consolas"/>
          <w:sz w:val="16"/>
          <w:szCs w:val="16"/>
        </w:rPr>
        <w:t xml:space="preserve">            deadline, fee, quota, eligibility, required documents, procedure, link).</w:t>
      </w:r>
    </w:p>
    <w:p w14:paraId="0AB407F2">
      <w:pPr>
        <w:shd w:val="clear" w:color="auto" w:fill="F3F1EC"/>
        <w:spacing w:before="0" w:after="0" w:line="260" w:lineRule="auto"/>
        <w:ind w:left="200" w:right="200"/>
      </w:pPr>
      <w:r>
        <w:rPr>
          <w:rFonts w:ascii="Consolas" w:hAnsi="Consolas" w:eastAsia="標楷體" w:cs="Consolas"/>
          <w:sz w:val="16"/>
          <w:szCs w:val="16"/>
        </w:rPr>
        <w:t xml:space="preserve">            A new yearly edition is an UPDATE.</w:t>
      </w:r>
    </w:p>
    <w:p w14:paraId="6A11BC53">
      <w:pPr>
        <w:shd w:val="clear" w:color="auto" w:fill="F3F1EC"/>
        <w:spacing w:before="0" w:after="0" w:line="260" w:lineRule="auto"/>
        <w:ind w:left="200" w:right="200"/>
      </w:pPr>
      <w:r>
        <w:rPr>
          <w:rFonts w:ascii="Consolas" w:hAnsi="Consolas" w:eastAsia="標楷體" w:cs="Consolas"/>
          <w:sz w:val="16"/>
          <w:szCs w:val="16"/>
        </w:rPr>
        <w:t xml:space="preserve">            A deadline extension or correction notice is an UPDATE.</w:t>
      </w:r>
    </w:p>
    <w:p w14:paraId="2A673AFA">
      <w:pPr>
        <w:shd w:val="clear" w:color="auto" w:fill="F3F1EC"/>
        <w:spacing w:before="0" w:after="0" w:line="260" w:lineRule="auto"/>
        <w:ind w:left="200" w:right="200"/>
      </w:pPr>
      <w:r>
        <w:rPr>
          <w:rFonts w:ascii="Consolas" w:hAnsi="Consolas" w:eastAsia="標楷體" w:cs="Consolas"/>
          <w:sz w:val="16"/>
          <w:szCs w:val="16"/>
        </w:rPr>
        <w:t>NEW       - no existing document covers the same program/event/rule. Two different scholarships</w:t>
      </w:r>
    </w:p>
    <w:p w14:paraId="35FB5B42">
      <w:pPr>
        <w:shd w:val="clear" w:color="auto" w:fill="F3F1EC"/>
        <w:spacing w:before="0" w:after="0" w:line="260" w:lineRule="auto"/>
        <w:ind w:left="200" w:right="200"/>
      </w:pPr>
      <w:r>
        <w:rPr>
          <w:rFonts w:ascii="Consolas" w:hAnsi="Consolas" w:eastAsia="標楷體" w:cs="Consolas"/>
          <w:sz w:val="16"/>
          <w:szCs w:val="16"/>
        </w:rPr>
        <w:t xml:space="preserve">            or schools that merely share a template are different programs.</w:t>
      </w:r>
    </w:p>
    <w:p w14:paraId="599CE1DD">
      <w:pPr>
        <w:shd w:val="clear" w:color="auto" w:fill="F3F1EC"/>
        <w:spacing w:before="0" w:after="0" w:line="260" w:lineRule="auto"/>
        <w:ind w:left="200" w:right="200"/>
      </w:pPr>
      <w:r>
        <w:rPr>
          <w:rFonts w:ascii="Consolas" w:hAnsi="Consolas" w:eastAsia="標楷體" w:cs="Consolas"/>
          <w:sz w:val="16"/>
          <w:szCs w:val="16"/>
        </w:rPr>
        <w:t xml:space="preserve">            Result lists and info sessions are NEW.</w:t>
      </w:r>
    </w:p>
    <w:p w14:paraId="683A2B9B">
      <w:pPr>
        <w:shd w:val="clear" w:color="auto" w:fill="F3F1EC"/>
        <w:spacing w:before="0" w:after="0" w:line="260" w:lineRule="auto"/>
        <w:ind w:left="200" w:right="200"/>
      </w:pPr>
      <w:r>
        <w:rPr>
          <w:rFonts w:ascii="Consolas" w:hAnsi="Consolas" w:eastAsia="標楷體" w:cs="Consolas"/>
          <w:sz w:val="16"/>
          <w:szCs w:val="16"/>
        </w:rPr>
        <w:t>REDUNDANT - an existing document already says the same thing for the same cycle (re-post,</w:t>
      </w:r>
    </w:p>
    <w:p w14:paraId="75164AA2">
      <w:pPr>
        <w:shd w:val="clear" w:color="auto" w:fill="F3F1EC"/>
        <w:spacing w:before="0" w:after="0" w:line="260" w:lineRule="auto"/>
        <w:ind w:left="200" w:right="200"/>
      </w:pPr>
      <w:r>
        <w:rPr>
          <w:rFonts w:ascii="Consolas" w:hAnsi="Consolas" w:eastAsia="標楷體" w:cs="Consolas"/>
          <w:sz w:val="16"/>
          <w:szCs w:val="16"/>
        </w:rPr>
        <w:t xml:space="preserve">            typo fix, or the English/Chinese translation of the same announcement).</w:t>
      </w:r>
    </w:p>
    <w:p w14:paraId="2EF4A374">
      <w:pPr>
        <w:shd w:val="clear" w:color="auto" w:fill="F3F1EC"/>
        <w:spacing w:before="0" w:after="0" w:line="260" w:lineRule="auto"/>
        <w:ind w:left="200" w:right="200"/>
      </w:pPr>
      <w:r>
        <w:rPr>
          <w:rFonts w:ascii="Consolas" w:hAnsi="Consolas" w:eastAsia="標楷體" w:cs="Consolas"/>
          <w:sz w:val="16"/>
          <w:szCs w:val="16"/>
        </w:rPr>
        <w:t xml:space="preserve"> </w:t>
      </w:r>
    </w:p>
    <w:p w14:paraId="143BF39C">
      <w:pPr>
        <w:shd w:val="clear" w:color="auto" w:fill="F3F1EC"/>
        <w:spacing w:before="0" w:after="0" w:line="260" w:lineRule="auto"/>
        <w:ind w:left="200" w:right="200"/>
      </w:pPr>
      <w:r>
        <w:rPr>
          <w:rFonts w:ascii="Consolas" w:hAnsi="Consolas" w:eastAsia="標楷體" w:cs="Consolas"/>
          <w:sz w:val="16"/>
          <w:szCs w:val="16"/>
        </w:rPr>
        <w:t>If several candidates are editions of the same program, the target is the most recent one.</w:t>
      </w:r>
    </w:p>
    <w:p w14:paraId="3542DE6A">
      <w:pPr>
        <w:shd w:val="clear" w:color="auto" w:fill="F3F1EC"/>
        <w:spacing w:before="0" w:after="0" w:line="260" w:lineRule="auto"/>
        <w:ind w:left="200" w:right="200"/>
      </w:pPr>
      <w:r>
        <w:rPr>
          <w:rFonts w:ascii="Consolas" w:hAnsi="Consolas" w:eastAsia="標楷體" w:cs="Consolas"/>
          <w:sz w:val="16"/>
          <w:szCs w:val="16"/>
        </w:rPr>
        <w:t>Write the rationale first (one or two sentences, English), then the label.</w:t>
      </w:r>
    </w:p>
    <w:p w14:paraId="715E30EF">
      <w:pPr>
        <w:shd w:val="clear" w:color="auto" w:fill="F3F1EC"/>
        <w:spacing w:before="0" w:after="0" w:line="260" w:lineRule="auto"/>
        <w:ind w:left="200" w:right="200"/>
      </w:pPr>
      <w:r>
        <w:rPr>
          <w:rFonts w:ascii="Consolas" w:hAnsi="Consolas" w:eastAsia="標楷體" w:cs="Consolas"/>
          <w:sz w:val="16"/>
          <w:szCs w:val="16"/>
        </w:rPr>
        <w:t>target must be the candidate id (C1-C5) that is replaced or duplicated for UPDATE and</w:t>
      </w:r>
    </w:p>
    <w:p w14:paraId="47C1D59B">
      <w:pPr>
        <w:shd w:val="clear" w:color="auto" w:fill="F3F1EC"/>
        <w:spacing w:before="0" w:after="80" w:line="260" w:lineRule="auto"/>
        <w:ind w:left="200" w:right="200"/>
      </w:pPr>
      <w:r>
        <w:rPr>
          <w:rFonts w:ascii="Consolas" w:hAnsi="Consolas" w:eastAsia="標楷體" w:cs="Consolas"/>
          <w:sz w:val="16"/>
          <w:szCs w:val="16"/>
        </w:rPr>
        <w:t>REDUNDANT, and NONE for NEW.</w:t>
      </w:r>
    </w:p>
    <w:sectPr>
      <w:footerReference r:id="rId6" w:type="default"/>
      <w:pgSz w:w="11906" w:h="16838"/>
      <w:pgMar w:top="1440" w:right="1440" w:bottom="1440" w:left="1440" w:header="851" w:footer="851"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標楷體">
    <w:panose1 w:val="03000509000000000000"/>
    <w:charset w:val="88"/>
    <w:family w:val="auto"/>
    <w:pitch w:val="default"/>
    <w:sig w:usb0="00000003" w:usb1="082E0000" w:usb2="00000016" w:usb3="00000000" w:csb0="001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B3B98">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921D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4C28F"/>
    <w:multiLevelType w:val="singleLevel"/>
    <w:tmpl w:val="A8A4C28F"/>
    <w:lvl w:ilvl="0" w:tentative="0">
      <w:start w:val="1"/>
      <w:numFmt w:val="bullet"/>
      <w:lvlText w:val="•"/>
      <w:lvlJc w:val="left"/>
      <w:pPr>
        <w:ind w:left="720" w:hanging="360"/>
      </w:pPr>
    </w:lvl>
  </w:abstractNum>
  <w:abstractNum w:abstractNumId="1">
    <w:nsid w:val="D18D8474"/>
    <w:multiLevelType w:val="singleLevel"/>
    <w:tmpl w:val="D18D8474"/>
    <w:lvl w:ilvl="0" w:tentative="0">
      <w:start w:val="1"/>
      <w:numFmt w:val="decimal"/>
      <w:lvlText w:val="%1."/>
      <w:lvlJc w:val="left"/>
      <w:pPr>
        <w:ind w:left="720" w:hanging="360"/>
      </w:pPr>
    </w:lvl>
  </w:abstractNum>
  <w:abstractNum w:abstractNumId="2">
    <w:nsid w:val="E10F75CA"/>
    <w:multiLevelType w:val="singleLevel"/>
    <w:tmpl w:val="E10F75CA"/>
    <w:lvl w:ilvl="0" w:tentative="0">
      <w:start w:val="1"/>
      <w:numFmt w:val="decimal"/>
      <w:lvlText w:val="%1."/>
      <w:lvlJc w:val="left"/>
      <w:pPr>
        <w:ind w:left="720" w:hanging="360"/>
      </w:pPr>
    </w:lvl>
  </w:abstractNum>
  <w:abstractNum w:abstractNumId="3">
    <w:nsid w:val="0976FDB6"/>
    <w:multiLevelType w:val="singleLevel"/>
    <w:tmpl w:val="0976FDB6"/>
    <w:lvl w:ilvl="0" w:tentative="0">
      <w:start w:val="1"/>
      <w:numFmt w:val="decimal"/>
      <w:lvlText w:val="%1."/>
      <w:lvlJc w:val="left"/>
      <w:pPr>
        <w:ind w:left="720" w:hanging="360"/>
      </w:pPr>
    </w:lvl>
  </w:abstractNum>
  <w:abstractNum w:abstractNumId="4">
    <w:nsid w:val="367903CA"/>
    <w:multiLevelType w:val="singleLevel"/>
    <w:tmpl w:val="367903CA"/>
    <w:lvl w:ilvl="0" w:tentative="0">
      <w:start w:val="1"/>
      <w:numFmt w:val="decimal"/>
      <w:lvlText w:val="%1."/>
      <w:lvlJc w:val="left"/>
      <w:pPr>
        <w:ind w:left="720" w:hanging="360"/>
      </w:pPr>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1AF9030D"/>
    <w:rsid w:val="6AAF0D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標楷體"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標楷體" w:cs="Times New Roman"/>
      <w:sz w:val="24"/>
      <w:szCs w:val="24"/>
    </w:rPr>
  </w:style>
  <w:style w:type="paragraph" w:styleId="2">
    <w:name w:val="heading 1"/>
    <w:basedOn w:val="1"/>
    <w:next w:val="1"/>
    <w:qFormat/>
    <w:uiPriority w:val="0"/>
    <w:pPr>
      <w:spacing w:before="0" w:after="360" w:line="360" w:lineRule="auto"/>
      <w:jc w:val="center"/>
      <w:outlineLvl w:val="0"/>
    </w:pPr>
    <w:rPr>
      <w:rFonts w:ascii="Times New Roman" w:hAnsi="Times New Roman" w:eastAsia="標楷體" w:cs="Times New Roman"/>
      <w:b/>
      <w:bCs/>
      <w:sz w:val="32"/>
      <w:szCs w:val="32"/>
    </w:rPr>
  </w:style>
  <w:style w:type="paragraph" w:styleId="3">
    <w:name w:val="heading 2"/>
    <w:basedOn w:val="1"/>
    <w:next w:val="1"/>
    <w:qFormat/>
    <w:uiPriority w:val="0"/>
    <w:pPr>
      <w:keepNext/>
      <w:spacing w:before="280" w:after="120" w:line="360" w:lineRule="auto"/>
      <w:outlineLvl w:val="1"/>
    </w:pPr>
    <w:rPr>
      <w:rFonts w:ascii="Times New Roman" w:hAnsi="Times New Roman" w:eastAsia="標楷體" w:cs="Times New Roman"/>
      <w:b/>
      <w:bCs/>
      <w:sz w:val="28"/>
      <w:szCs w:val="28"/>
    </w:rPr>
  </w:style>
  <w:style w:type="paragraph" w:styleId="4">
    <w:name w:val="heading 3"/>
    <w:basedOn w:val="1"/>
    <w:next w:val="1"/>
    <w:qFormat/>
    <w:uiPriority w:val="0"/>
    <w:pPr>
      <w:keepNext/>
      <w:spacing w:before="200" w:after="80" w:line="360" w:lineRule="auto"/>
      <w:outlineLvl w:val="2"/>
    </w:pPr>
    <w:rPr>
      <w:rFonts w:ascii="Times New Roman" w:hAnsi="Times New Roman" w:eastAsia="標楷體" w:cs="Times New Roman"/>
      <w:b/>
      <w:bCs/>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1"/>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20"/>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basedOn w:val="1"/>
    <w:qFormat/>
    <w:uiPriority w:val="0"/>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paragraph" w:customStyle="1" w:styleId="22">
    <w:name w:val="FrontTitle"/>
    <w:basedOn w:val="1"/>
    <w:next w:val="1"/>
    <w:qFormat/>
    <w:uiPriority w:val="0"/>
    <w:pPr>
      <w:spacing w:before="0" w:after="360" w:line="360" w:lineRule="auto"/>
      <w:jc w:val="center"/>
    </w:pPr>
    <w:rPr>
      <w:rFonts w:ascii="Times New Roman" w:hAnsi="Times New Roman" w:eastAsia="標楷體" w:cs="Times New Roman"/>
      <w:b/>
      <w:bCs/>
      <w:sz w:val="32"/>
      <w:szCs w:val="32"/>
    </w:rPr>
  </w:style>
  <w:style w:type="paragraph" w:customStyle="1" w:styleId="23">
    <w:name w:val="TOC Title"/>
    <w:basedOn w:val="1"/>
    <w:next w:val="1"/>
    <w:qFormat/>
    <w:uiPriority w:val="0"/>
    <w:pPr>
      <w:spacing w:before="0" w:after="360" w:line="360" w:lineRule="auto"/>
      <w:jc w:val="center"/>
    </w:pPr>
    <w:rPr>
      <w:rFonts w:ascii="Times New Roman" w:hAnsi="Times New Roman" w:eastAsia="標楷體" w:cs="Times New Roman"/>
      <w:b/>
      <w:bCs/>
      <w:sz w:val="32"/>
      <w:szCs w:val="32"/>
    </w:rPr>
  </w:style>
  <w:style w:type="paragraph" w:customStyle="1" w:styleId="24">
    <w:name w:val="FigCaption"/>
    <w:basedOn w:val="1"/>
    <w:next w:val="1"/>
    <w:qFormat/>
    <w:uiPriority w:val="0"/>
    <w:pPr>
      <w:spacing w:before="60" w:after="240" w:line="300" w:lineRule="auto"/>
      <w:jc w:val="center"/>
    </w:pPr>
    <w:rPr>
      <w:rFonts w:ascii="Times New Roman" w:hAnsi="Times New Roman" w:eastAsia="標楷體" w:cs="Times New Roman"/>
      <w:sz w:val="22"/>
      <w:szCs w:val="22"/>
    </w:rPr>
  </w:style>
  <w:style w:type="paragraph" w:customStyle="1" w:styleId="25">
    <w:name w:val="TabCaption"/>
    <w:basedOn w:val="1"/>
    <w:next w:val="1"/>
    <w:qFormat/>
    <w:uiPriority w:val="0"/>
    <w:pPr>
      <w:keepNext/>
      <w:spacing w:before="200" w:after="80" w:line="300" w:lineRule="auto"/>
      <w:jc w:val="center"/>
    </w:pPr>
    <w:rPr>
      <w:rFonts w:ascii="Times New Roman" w:hAnsi="Times New Roman" w:eastAsia="標楷體" w:cs="Times New Roman"/>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16460</Words>
  <Characters>24584</Characters>
  <TotalTime>26</TotalTime>
  <ScaleCrop>false</ScaleCrop>
  <LinksUpToDate>false</LinksUpToDate>
  <CharactersWithSpaces>26900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2026-10-20T12:25:00Z</dcterms:created>
  <dc:creator>David Gunawan Wisno</dc:creator>
  <cp:lastModifiedBy>David Gunawan Wisno</cp:lastModifiedBy>
  <dcterms:modified xsi:type="dcterms:W3CDTF">2026-10-20T14:12:06Z</dcterms:modified>
  <dc:title>比較輕量化大型語言模型於國際處公告更新判斷之表現</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22DA89C94FB3463FA5CF36EC49CCE5A2_12</vt:lpwstr>
  </property>
  <property fmtid="{D5CDD505-2E9C-101B-9397-08002B2CF9AE}" pid="4" name="KSOTemplateDocerSaveRecord">
    <vt:lpwstr>eyJoZGlkIjoiZmEwOWEzMWY5ZGQ2YjU5MGIyYTc3OTI3YWJmNGVjMDkiLCJ1c2VySWQiOiI4ODEzNDIxNjg1NzU0In0=</vt:lpwstr>
  </property>
</Properties>
</file>