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6A7A6" w14:textId="1438E943" w:rsidR="003E69B6" w:rsidRPr="003E69B6" w:rsidRDefault="003E69B6">
      <w:pPr>
        <w:jc w:val="center"/>
        <w:rPr>
          <w:sz w:val="28"/>
          <w:szCs w:val="28"/>
        </w:rPr>
      </w:pPr>
      <w:r>
        <w:rPr>
          <w:noProof/>
          <w:color w:val="000000"/>
        </w:rPr>
        <w:drawing>
          <wp:anchor distT="0" distB="0" distL="114300" distR="114300" simplePos="0" relativeHeight="251658240" behindDoc="0" locked="0" layoutInCell="1" allowOverlap="1" wp14:anchorId="1E547845" wp14:editId="05098378">
            <wp:simplePos x="0" y="0"/>
            <wp:positionH relativeFrom="column">
              <wp:posOffset>165100</wp:posOffset>
            </wp:positionH>
            <wp:positionV relativeFrom="paragraph">
              <wp:posOffset>45720</wp:posOffset>
            </wp:positionV>
            <wp:extent cx="1310640" cy="1135380"/>
            <wp:effectExtent l="0" t="0" r="0" b="0"/>
            <wp:wrapThrough wrapText="bothSides">
              <wp:wrapPolygon edited="0">
                <wp:start x="8477" y="1450"/>
                <wp:lineTo x="5965" y="2899"/>
                <wp:lineTo x="1884" y="6523"/>
                <wp:lineTo x="1570" y="9785"/>
                <wp:lineTo x="1884" y="15221"/>
                <wp:lineTo x="6907" y="19208"/>
                <wp:lineTo x="8477" y="19933"/>
                <wp:lineTo x="12872" y="19933"/>
                <wp:lineTo x="14128" y="19208"/>
                <wp:lineTo x="19151" y="14859"/>
                <wp:lineTo x="19465" y="9060"/>
                <wp:lineTo x="19465" y="6886"/>
                <wp:lineTo x="15070" y="2899"/>
                <wp:lineTo x="13186" y="1450"/>
                <wp:lineTo x="8477" y="1450"/>
              </wp:wrapPolygon>
            </wp:wrapThrough>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a:xfrm>
                      <a:off x="0" y="0"/>
                      <a:ext cx="1310640" cy="1135380"/>
                    </a:xfrm>
                    <a:prstGeom prst="rect">
                      <a:avLst/>
                    </a:prstGeom>
                    <a:ln/>
                  </pic:spPr>
                </pic:pic>
              </a:graphicData>
            </a:graphic>
            <wp14:sizeRelH relativeFrom="page">
              <wp14:pctWidth>0</wp14:pctWidth>
            </wp14:sizeRelH>
            <wp14:sizeRelV relativeFrom="page">
              <wp14:pctHeight>0</wp14:pctHeight>
            </wp14:sizeRelV>
          </wp:anchor>
        </w:drawing>
      </w:r>
      <w:r w:rsidRPr="003E69B6">
        <w:rPr>
          <w:b/>
          <w:bCs/>
          <w:color w:val="000000"/>
          <w:sz w:val="28"/>
          <w:szCs w:val="28"/>
        </w:rPr>
        <w:t>UNIVERSIDAD DEL VALLE</w:t>
      </w:r>
    </w:p>
    <w:p w14:paraId="03FA57CF" w14:textId="3321013A" w:rsidR="003E69B6" w:rsidRDefault="003E69B6" w:rsidP="003E69B6">
      <w:pPr>
        <w:jc w:val="center"/>
        <w:rPr>
          <w:b/>
          <w:bCs/>
          <w:color w:val="000000"/>
          <w:sz w:val="28"/>
          <w:szCs w:val="28"/>
        </w:rPr>
      </w:pPr>
      <w:r w:rsidRPr="003E69B6">
        <w:rPr>
          <w:b/>
          <w:bCs/>
          <w:color w:val="000000"/>
          <w:sz w:val="28"/>
          <w:szCs w:val="28"/>
        </w:rPr>
        <w:t xml:space="preserve">FACULTAD </w:t>
      </w:r>
      <w:r>
        <w:rPr>
          <w:b/>
          <w:bCs/>
          <w:color w:val="000000"/>
          <w:sz w:val="28"/>
          <w:szCs w:val="28"/>
        </w:rPr>
        <w:t xml:space="preserve">DE </w:t>
      </w:r>
      <w:r w:rsidRPr="003E69B6">
        <w:rPr>
          <w:b/>
          <w:bCs/>
          <w:color w:val="000000"/>
          <w:sz w:val="28"/>
          <w:szCs w:val="28"/>
        </w:rPr>
        <w:t>INFORMÁTICA</w:t>
      </w:r>
      <w:r>
        <w:rPr>
          <w:b/>
          <w:bCs/>
          <w:color w:val="000000"/>
          <w:sz w:val="28"/>
          <w:szCs w:val="28"/>
        </w:rPr>
        <w:t xml:space="preserve"> Y ELECTRÓNICA</w:t>
      </w:r>
    </w:p>
    <w:p w14:paraId="36076522" w14:textId="651EC591" w:rsidR="003E69B6" w:rsidRPr="003E69B6" w:rsidRDefault="003E69B6" w:rsidP="003E69B6">
      <w:pPr>
        <w:jc w:val="center"/>
        <w:rPr>
          <w:b/>
          <w:bCs/>
          <w:color w:val="000000"/>
          <w:sz w:val="28"/>
          <w:szCs w:val="28"/>
        </w:rPr>
      </w:pPr>
      <w:r w:rsidRPr="003E69B6">
        <w:rPr>
          <w:b/>
          <w:bCs/>
          <w:color w:val="000000"/>
          <w:sz w:val="28"/>
          <w:szCs w:val="28"/>
        </w:rPr>
        <w:t xml:space="preserve">CARRERA </w:t>
      </w:r>
      <w:r>
        <w:rPr>
          <w:b/>
          <w:bCs/>
          <w:color w:val="000000"/>
          <w:sz w:val="28"/>
          <w:szCs w:val="28"/>
        </w:rPr>
        <w:t xml:space="preserve">DE </w:t>
      </w:r>
      <w:r w:rsidRPr="003E69B6">
        <w:rPr>
          <w:b/>
          <w:bCs/>
          <w:color w:val="000000"/>
          <w:sz w:val="28"/>
          <w:szCs w:val="28"/>
        </w:rPr>
        <w:t>LICENCIATURA EN INGENIERÍA DE SISTEMAS INFORMÁTICOS</w:t>
      </w:r>
    </w:p>
    <w:p w14:paraId="3F9A1681" w14:textId="30A4009C" w:rsidR="00783B24" w:rsidRDefault="00783B24">
      <w:pPr>
        <w:spacing w:after="0"/>
      </w:pPr>
    </w:p>
    <w:p w14:paraId="155E1660" w14:textId="77777777" w:rsidR="00783B24" w:rsidRDefault="00783B24">
      <w:pPr>
        <w:spacing w:after="0"/>
      </w:pPr>
    </w:p>
    <w:p w14:paraId="483CA5EE" w14:textId="77777777" w:rsidR="003E69B6" w:rsidRDefault="003E69B6">
      <w:pPr>
        <w:spacing w:after="0"/>
      </w:pPr>
    </w:p>
    <w:p w14:paraId="241B46C9" w14:textId="77777777" w:rsidR="00783B24" w:rsidRDefault="00783B24">
      <w:pPr>
        <w:spacing w:after="0"/>
      </w:pPr>
    </w:p>
    <w:p w14:paraId="45775EB1" w14:textId="405972B7" w:rsidR="00783B24" w:rsidRPr="003E69B6" w:rsidRDefault="002F21D0">
      <w:pPr>
        <w:spacing w:after="0"/>
        <w:jc w:val="center"/>
        <w:rPr>
          <w:sz w:val="30"/>
          <w:szCs w:val="30"/>
        </w:rPr>
      </w:pPr>
      <w:r w:rsidRPr="003E69B6">
        <w:rPr>
          <w:b/>
          <w:sz w:val="30"/>
          <w:szCs w:val="30"/>
        </w:rPr>
        <w:t>SISTEMA</w:t>
      </w:r>
      <w:r w:rsidR="009C5548" w:rsidRPr="003E69B6">
        <w:rPr>
          <w:b/>
          <w:sz w:val="30"/>
          <w:szCs w:val="30"/>
        </w:rPr>
        <w:t xml:space="preserve"> </w:t>
      </w:r>
      <w:r w:rsidR="00C0110A" w:rsidRPr="003E69B6">
        <w:rPr>
          <w:b/>
          <w:bCs/>
          <w:sz w:val="30"/>
          <w:szCs w:val="30"/>
        </w:rPr>
        <w:t>MULTIPLATAFORMA DE HISTORIA CLÍNICA PERSONAL PARA ANDROID Y WEB, ASISTIDO POR INTELIGENCIA ARTIFICIAL PARA LA REVISIÓN DE INFORMACIÓN DE SALUD</w:t>
      </w:r>
    </w:p>
    <w:p w14:paraId="0F7885B2" w14:textId="59B66843" w:rsidR="00783B24" w:rsidRDefault="00783B24">
      <w:pPr>
        <w:spacing w:after="0"/>
      </w:pPr>
    </w:p>
    <w:p w14:paraId="45CAB326" w14:textId="77777777" w:rsidR="003E69B6" w:rsidRDefault="003E69B6">
      <w:pPr>
        <w:spacing w:after="0"/>
      </w:pPr>
    </w:p>
    <w:p w14:paraId="1DADA587" w14:textId="77777777" w:rsidR="00783B24" w:rsidRDefault="00783B24">
      <w:pPr>
        <w:spacing w:after="0"/>
      </w:pPr>
    </w:p>
    <w:p w14:paraId="29B3F7CC" w14:textId="6F7F3789" w:rsidR="00783B24" w:rsidRPr="003E69B6" w:rsidRDefault="002F21D0" w:rsidP="003E69B6">
      <w:pPr>
        <w:spacing w:line="240" w:lineRule="auto"/>
        <w:ind w:left="4536"/>
      </w:pPr>
      <w:r w:rsidRPr="003E69B6">
        <w:rPr>
          <w:b/>
          <w:bCs/>
          <w:color w:val="000000"/>
        </w:rPr>
        <w:t>PERFIL DE PROYECTO DE GRADO PARA OPTAR AL TÍTULO DE</w:t>
      </w:r>
      <w:r w:rsidR="006D2ADF">
        <w:rPr>
          <w:b/>
          <w:bCs/>
          <w:color w:val="000000"/>
        </w:rPr>
        <w:t xml:space="preserve"> </w:t>
      </w:r>
      <w:r w:rsidRPr="003E69B6">
        <w:rPr>
          <w:b/>
          <w:bCs/>
          <w:color w:val="000000"/>
        </w:rPr>
        <w:t>LICENCIATURA EN INGENIERÍA DE SISTEMAS INFORMÁTICOS</w:t>
      </w:r>
    </w:p>
    <w:p w14:paraId="78361915" w14:textId="0C47865C" w:rsidR="00783B24" w:rsidRDefault="00783B24">
      <w:pPr>
        <w:spacing w:after="0"/>
      </w:pPr>
    </w:p>
    <w:p w14:paraId="2EFA2AD3" w14:textId="77777777" w:rsidR="003E69B6" w:rsidRDefault="003E69B6">
      <w:pPr>
        <w:spacing w:after="0"/>
      </w:pPr>
    </w:p>
    <w:p w14:paraId="4E6D41E0" w14:textId="77777777" w:rsidR="00783B24" w:rsidRDefault="00783B24">
      <w:pPr>
        <w:spacing w:after="0"/>
      </w:pPr>
    </w:p>
    <w:p w14:paraId="508502F8" w14:textId="6D2FBB80" w:rsidR="00783B24" w:rsidRPr="003E69B6" w:rsidRDefault="002F21D0" w:rsidP="003E69B6">
      <w:pPr>
        <w:jc w:val="center"/>
        <w:rPr>
          <w:sz w:val="26"/>
          <w:szCs w:val="26"/>
        </w:rPr>
      </w:pPr>
      <w:r w:rsidRPr="003E69B6">
        <w:rPr>
          <w:b/>
          <w:bCs/>
          <w:color w:val="000000"/>
          <w:sz w:val="26"/>
          <w:szCs w:val="26"/>
        </w:rPr>
        <w:t xml:space="preserve">POSTULANTE: </w:t>
      </w:r>
      <w:r w:rsidR="003E69B6" w:rsidRPr="003E69B6">
        <w:rPr>
          <w:b/>
          <w:bCs/>
          <w:color w:val="000000"/>
          <w:sz w:val="26"/>
          <w:szCs w:val="26"/>
        </w:rPr>
        <w:t>DAVID ABDUL ACH</w:t>
      </w:r>
      <w:r w:rsidR="006D2ADF">
        <w:rPr>
          <w:b/>
          <w:bCs/>
          <w:color w:val="000000"/>
          <w:sz w:val="26"/>
          <w:szCs w:val="26"/>
        </w:rPr>
        <w:t>Á</w:t>
      </w:r>
      <w:r w:rsidR="003E69B6" w:rsidRPr="003E69B6">
        <w:rPr>
          <w:b/>
          <w:bCs/>
          <w:color w:val="000000"/>
          <w:sz w:val="26"/>
          <w:szCs w:val="26"/>
        </w:rPr>
        <w:t xml:space="preserve"> GANDARILLAS</w:t>
      </w:r>
    </w:p>
    <w:p w14:paraId="19CFC0B5" w14:textId="6266DC23" w:rsidR="00783B24" w:rsidRPr="003E69B6" w:rsidRDefault="002F21D0" w:rsidP="0074363A">
      <w:pPr>
        <w:ind w:left="1276"/>
        <w:jc w:val="left"/>
        <w:rPr>
          <w:sz w:val="26"/>
          <w:szCs w:val="26"/>
        </w:rPr>
      </w:pPr>
      <w:r w:rsidRPr="003E69B6">
        <w:rPr>
          <w:b/>
          <w:bCs/>
          <w:color w:val="000000"/>
          <w:sz w:val="26"/>
          <w:szCs w:val="26"/>
        </w:rPr>
        <w:t xml:space="preserve">TUTOR: </w:t>
      </w:r>
      <w:r w:rsidR="003E69B6" w:rsidRPr="003E69B6">
        <w:rPr>
          <w:b/>
          <w:bCs/>
          <w:color w:val="000000"/>
          <w:sz w:val="26"/>
          <w:szCs w:val="26"/>
        </w:rPr>
        <w:t xml:space="preserve">MAGALY </w:t>
      </w:r>
      <w:r w:rsidR="003E69B6" w:rsidRPr="003E69B6">
        <w:rPr>
          <w:b/>
          <w:bCs/>
          <w:sz w:val="26"/>
          <w:szCs w:val="26"/>
        </w:rPr>
        <w:t>GÓMEZ UGARTE</w:t>
      </w:r>
    </w:p>
    <w:p w14:paraId="5220A6B6" w14:textId="560E54D9" w:rsidR="00783B24" w:rsidRDefault="00783B24">
      <w:pPr>
        <w:spacing w:after="0"/>
      </w:pPr>
    </w:p>
    <w:p w14:paraId="7ED9E644" w14:textId="77777777" w:rsidR="0074363A" w:rsidRDefault="0074363A">
      <w:pPr>
        <w:spacing w:after="0"/>
      </w:pPr>
    </w:p>
    <w:p w14:paraId="7B3F9F91" w14:textId="2E619759" w:rsidR="003E69B6" w:rsidRDefault="003E69B6">
      <w:pPr>
        <w:spacing w:after="0"/>
      </w:pPr>
    </w:p>
    <w:p w14:paraId="07DCA953" w14:textId="77777777" w:rsidR="0074363A" w:rsidRDefault="0074363A">
      <w:pPr>
        <w:spacing w:after="0"/>
      </w:pPr>
    </w:p>
    <w:p w14:paraId="07457CF1" w14:textId="77777777" w:rsidR="003E69B6" w:rsidRPr="0074363A" w:rsidRDefault="002F21D0">
      <w:pPr>
        <w:spacing w:after="0"/>
        <w:jc w:val="center"/>
        <w:rPr>
          <w:color w:val="000000"/>
        </w:rPr>
      </w:pPr>
      <w:r w:rsidRPr="0074363A">
        <w:rPr>
          <w:color w:val="000000"/>
        </w:rPr>
        <w:t>Cochabamba</w:t>
      </w:r>
      <w:r w:rsidR="003E69B6" w:rsidRPr="0074363A">
        <w:rPr>
          <w:color w:val="000000"/>
        </w:rPr>
        <w:t>-</w:t>
      </w:r>
      <w:r w:rsidRPr="0074363A">
        <w:rPr>
          <w:color w:val="000000"/>
        </w:rPr>
        <w:t>Bolivia</w:t>
      </w:r>
    </w:p>
    <w:p w14:paraId="5AF8A878" w14:textId="43400C51" w:rsidR="00783B24" w:rsidRDefault="002F21D0" w:rsidP="003E69B6">
      <w:pPr>
        <w:spacing w:after="0"/>
        <w:jc w:val="center"/>
      </w:pPr>
      <w:r w:rsidRPr="0074363A">
        <w:rPr>
          <w:color w:val="000000"/>
        </w:rPr>
        <w:t>2026</w:t>
      </w:r>
      <w:r>
        <w:rPr>
          <w:rFonts w:ascii="Times New Roman" w:hAnsi="Times New Roman"/>
          <w:sz w:val="24"/>
        </w:rPr>
        <w:br w:type="page"/>
      </w:r>
    </w:p>
    <w:p w14:paraId="1063FACF" w14:textId="77777777" w:rsidR="00783B24" w:rsidRDefault="002F21D0">
      <w:pPr>
        <w:pBdr>
          <w:top w:val="nil"/>
          <w:left w:val="nil"/>
          <w:bottom w:val="nil"/>
          <w:right w:val="nil"/>
          <w:between w:val="nil"/>
        </w:pBdr>
        <w:spacing w:after="60"/>
        <w:jc w:val="center"/>
        <w:rPr>
          <w:color w:val="000000"/>
        </w:rPr>
      </w:pPr>
      <w:r>
        <w:rPr>
          <w:rFonts w:ascii="Times New Roman" w:hAnsi="Times New Roman"/>
          <w:b/>
          <w:bCs/>
          <w:color w:val="000000"/>
          <w:sz w:val="24"/>
        </w:rPr>
        <w:lastRenderedPageBreak/>
        <w:t>ÍNDICE DE CONTENIDO</w:t>
      </w:r>
    </w:p>
    <w:p w14:paraId="5086EA8D" w14:textId="77777777" w:rsidR="00BA79C8" w:rsidRDefault="00B94FC1">
      <w:pPr>
        <w:tabs>
          <w:tab w:val="right" w:pos="8901"/>
        </w:tabs>
        <w:spacing w:after="0"/>
      </w:pPr>
      <w:r>
        <w:rPr>
          <w:rFonts w:ascii="Times New Roman" w:hAnsi="Times New Roman"/>
          <w:sz w:val="24"/>
        </w:rPr>
        <w:t xml:space="preserve">1   </w:t>
      </w:r>
      <w:r>
        <w:rPr>
          <w:rFonts w:ascii="Times New Roman" w:hAnsi="Times New Roman"/>
          <w:b/>
          <w:sz w:val="24"/>
        </w:rPr>
        <w:t>INTRODUCCIÓN</w:t>
      </w:r>
      <w:r>
        <w:rPr>
          <w:rFonts w:ascii="Times New Roman" w:hAnsi="Times New Roman"/>
          <w:sz w:val="24"/>
        </w:rPr>
        <w:tab/>
        <w:t>1</w:t>
      </w:r>
    </w:p>
    <w:p w14:paraId="62E0FB90" w14:textId="77777777" w:rsidR="00BA79C8" w:rsidRDefault="00B94FC1">
      <w:pPr>
        <w:tabs>
          <w:tab w:val="right" w:pos="8901"/>
        </w:tabs>
        <w:spacing w:after="0"/>
      </w:pPr>
      <w:r>
        <w:rPr>
          <w:rFonts w:ascii="Times New Roman" w:hAnsi="Times New Roman"/>
          <w:sz w:val="24"/>
        </w:rPr>
        <w:t xml:space="preserve">2   </w:t>
      </w:r>
      <w:r>
        <w:rPr>
          <w:rFonts w:ascii="Times New Roman" w:hAnsi="Times New Roman"/>
          <w:b/>
          <w:sz w:val="24"/>
        </w:rPr>
        <w:t>ANTECEDENTES</w:t>
      </w:r>
      <w:r>
        <w:rPr>
          <w:rFonts w:ascii="Times New Roman" w:hAnsi="Times New Roman"/>
          <w:sz w:val="24"/>
        </w:rPr>
        <w:tab/>
        <w:t>2</w:t>
      </w:r>
    </w:p>
    <w:p w14:paraId="6C1FA312" w14:textId="77777777" w:rsidR="00BA79C8" w:rsidRDefault="00B94FC1">
      <w:pPr>
        <w:tabs>
          <w:tab w:val="right" w:pos="8901"/>
        </w:tabs>
        <w:spacing w:after="0"/>
        <w:ind w:left="312"/>
      </w:pPr>
      <w:r>
        <w:rPr>
          <w:rFonts w:ascii="Times New Roman" w:hAnsi="Times New Roman"/>
          <w:sz w:val="24"/>
        </w:rPr>
        <w:t xml:space="preserve">2.1   </w:t>
      </w:r>
      <w:r>
        <w:rPr>
          <w:rFonts w:ascii="Times New Roman" w:hAnsi="Times New Roman"/>
          <w:b/>
          <w:sz w:val="24"/>
        </w:rPr>
        <w:t>PLANTEAMIENTO DEL PROBLEMA</w:t>
      </w:r>
      <w:r>
        <w:rPr>
          <w:rFonts w:ascii="Times New Roman" w:hAnsi="Times New Roman"/>
          <w:sz w:val="24"/>
        </w:rPr>
        <w:tab/>
        <w:t>3</w:t>
      </w:r>
    </w:p>
    <w:p w14:paraId="14BFC8A0" w14:textId="77777777" w:rsidR="00BA79C8" w:rsidRDefault="00B94FC1">
      <w:pPr>
        <w:tabs>
          <w:tab w:val="right" w:pos="8901"/>
        </w:tabs>
        <w:spacing w:after="0"/>
        <w:ind w:left="312"/>
      </w:pPr>
      <w:r>
        <w:rPr>
          <w:rFonts w:ascii="Times New Roman" w:hAnsi="Times New Roman"/>
          <w:sz w:val="24"/>
        </w:rPr>
        <w:t xml:space="preserve">2.2   </w:t>
      </w:r>
      <w:r>
        <w:rPr>
          <w:rFonts w:ascii="Times New Roman" w:hAnsi="Times New Roman"/>
          <w:b/>
          <w:sz w:val="24"/>
        </w:rPr>
        <w:t>ÁRBOL DE PROBLEMAS</w:t>
      </w:r>
      <w:r>
        <w:rPr>
          <w:rFonts w:ascii="Times New Roman" w:hAnsi="Times New Roman"/>
          <w:sz w:val="24"/>
        </w:rPr>
        <w:tab/>
        <w:t>4</w:t>
      </w:r>
    </w:p>
    <w:p w14:paraId="1C8068EF" w14:textId="77777777" w:rsidR="00BA79C8" w:rsidRDefault="00B94FC1">
      <w:pPr>
        <w:tabs>
          <w:tab w:val="right" w:pos="8901"/>
        </w:tabs>
        <w:spacing w:after="0"/>
      </w:pPr>
      <w:r>
        <w:rPr>
          <w:rFonts w:ascii="Times New Roman" w:hAnsi="Times New Roman"/>
          <w:sz w:val="24"/>
        </w:rPr>
        <w:t xml:space="preserve">3   </w:t>
      </w:r>
      <w:r>
        <w:rPr>
          <w:rFonts w:ascii="Times New Roman" w:hAnsi="Times New Roman"/>
          <w:b/>
          <w:sz w:val="24"/>
        </w:rPr>
        <w:t>JUSTIFICACIÓN</w:t>
      </w:r>
      <w:r>
        <w:rPr>
          <w:rFonts w:ascii="Times New Roman" w:hAnsi="Times New Roman"/>
          <w:sz w:val="24"/>
        </w:rPr>
        <w:tab/>
        <w:t>5</w:t>
      </w:r>
    </w:p>
    <w:p w14:paraId="05466541" w14:textId="77777777" w:rsidR="00BA79C8" w:rsidRDefault="00B94FC1">
      <w:pPr>
        <w:tabs>
          <w:tab w:val="right" w:pos="8901"/>
        </w:tabs>
        <w:spacing w:after="0"/>
        <w:ind w:left="312"/>
      </w:pPr>
      <w:r>
        <w:rPr>
          <w:rFonts w:ascii="Times New Roman" w:hAnsi="Times New Roman"/>
          <w:sz w:val="24"/>
        </w:rPr>
        <w:t xml:space="preserve">3.1   </w:t>
      </w:r>
      <w:r>
        <w:rPr>
          <w:rFonts w:ascii="Times New Roman" w:hAnsi="Times New Roman"/>
          <w:b/>
          <w:sz w:val="24"/>
        </w:rPr>
        <w:t>JUSTIFICACIÓN ECONÓMICA</w:t>
      </w:r>
      <w:r>
        <w:rPr>
          <w:rFonts w:ascii="Times New Roman" w:hAnsi="Times New Roman"/>
          <w:sz w:val="24"/>
        </w:rPr>
        <w:tab/>
        <w:t>5</w:t>
      </w:r>
    </w:p>
    <w:p w14:paraId="78A72C93" w14:textId="77777777" w:rsidR="00BA79C8" w:rsidRDefault="00B94FC1">
      <w:pPr>
        <w:tabs>
          <w:tab w:val="right" w:pos="8901"/>
        </w:tabs>
        <w:spacing w:after="0"/>
        <w:ind w:left="312"/>
      </w:pPr>
      <w:r>
        <w:rPr>
          <w:rFonts w:ascii="Times New Roman" w:hAnsi="Times New Roman"/>
          <w:sz w:val="24"/>
        </w:rPr>
        <w:t xml:space="preserve">3.2   </w:t>
      </w:r>
      <w:r>
        <w:rPr>
          <w:rFonts w:ascii="Times New Roman" w:hAnsi="Times New Roman"/>
          <w:b/>
          <w:sz w:val="24"/>
        </w:rPr>
        <w:t>JUSTIFICACIÓN SOCIAL</w:t>
      </w:r>
      <w:r>
        <w:rPr>
          <w:rFonts w:ascii="Times New Roman" w:hAnsi="Times New Roman"/>
          <w:sz w:val="24"/>
        </w:rPr>
        <w:tab/>
        <w:t>6</w:t>
      </w:r>
    </w:p>
    <w:p w14:paraId="40660BEC" w14:textId="77777777" w:rsidR="00BA79C8" w:rsidRDefault="00B94FC1">
      <w:pPr>
        <w:tabs>
          <w:tab w:val="right" w:pos="8901"/>
        </w:tabs>
        <w:spacing w:after="0"/>
        <w:ind w:left="312"/>
      </w:pPr>
      <w:r>
        <w:rPr>
          <w:rFonts w:ascii="Times New Roman" w:hAnsi="Times New Roman"/>
          <w:sz w:val="24"/>
        </w:rPr>
        <w:t xml:space="preserve">3.3   </w:t>
      </w:r>
      <w:r>
        <w:rPr>
          <w:rFonts w:ascii="Times New Roman" w:hAnsi="Times New Roman"/>
          <w:b/>
          <w:sz w:val="24"/>
        </w:rPr>
        <w:t>JUSTIFICACIÓN TÉCNICA</w:t>
      </w:r>
      <w:r>
        <w:rPr>
          <w:rFonts w:ascii="Times New Roman" w:hAnsi="Times New Roman"/>
          <w:sz w:val="24"/>
        </w:rPr>
        <w:tab/>
        <w:t>7</w:t>
      </w:r>
    </w:p>
    <w:p w14:paraId="25E434A1" w14:textId="77777777" w:rsidR="00BA79C8" w:rsidRDefault="00B94FC1">
      <w:pPr>
        <w:tabs>
          <w:tab w:val="right" w:pos="8901"/>
        </w:tabs>
        <w:spacing w:after="0"/>
      </w:pPr>
      <w:r>
        <w:rPr>
          <w:rFonts w:ascii="Times New Roman" w:hAnsi="Times New Roman"/>
          <w:sz w:val="24"/>
        </w:rPr>
        <w:t xml:space="preserve">4   </w:t>
      </w:r>
      <w:r>
        <w:rPr>
          <w:rFonts w:ascii="Times New Roman" w:hAnsi="Times New Roman"/>
          <w:b/>
          <w:sz w:val="24"/>
        </w:rPr>
        <w:t>OBJETIVOS</w:t>
      </w:r>
      <w:r>
        <w:rPr>
          <w:rFonts w:ascii="Times New Roman" w:hAnsi="Times New Roman"/>
          <w:sz w:val="24"/>
        </w:rPr>
        <w:tab/>
        <w:t>7</w:t>
      </w:r>
    </w:p>
    <w:p w14:paraId="3EC3BA70" w14:textId="77777777" w:rsidR="00BA79C8" w:rsidRDefault="00B94FC1">
      <w:pPr>
        <w:tabs>
          <w:tab w:val="right" w:pos="8901"/>
        </w:tabs>
        <w:spacing w:after="0"/>
        <w:ind w:left="312"/>
      </w:pPr>
      <w:r>
        <w:rPr>
          <w:rFonts w:ascii="Times New Roman" w:hAnsi="Times New Roman"/>
          <w:sz w:val="24"/>
        </w:rPr>
        <w:t xml:space="preserve">4.1   </w:t>
      </w:r>
      <w:r>
        <w:rPr>
          <w:rFonts w:ascii="Times New Roman" w:hAnsi="Times New Roman"/>
          <w:b/>
          <w:sz w:val="24"/>
        </w:rPr>
        <w:t>OBJETIVO GENERAL</w:t>
      </w:r>
      <w:r>
        <w:rPr>
          <w:rFonts w:ascii="Times New Roman" w:hAnsi="Times New Roman"/>
          <w:sz w:val="24"/>
        </w:rPr>
        <w:tab/>
        <w:t>7</w:t>
      </w:r>
    </w:p>
    <w:p w14:paraId="75D42C22" w14:textId="77777777" w:rsidR="00BA79C8" w:rsidRDefault="00B94FC1">
      <w:pPr>
        <w:tabs>
          <w:tab w:val="right" w:pos="8901"/>
        </w:tabs>
        <w:spacing w:after="0"/>
        <w:ind w:left="312"/>
      </w:pPr>
      <w:r>
        <w:rPr>
          <w:rFonts w:ascii="Times New Roman" w:hAnsi="Times New Roman"/>
          <w:sz w:val="24"/>
        </w:rPr>
        <w:t xml:space="preserve">4.2   </w:t>
      </w:r>
      <w:r>
        <w:rPr>
          <w:rFonts w:ascii="Times New Roman" w:hAnsi="Times New Roman"/>
          <w:b/>
          <w:sz w:val="24"/>
        </w:rPr>
        <w:t>OBJETIVOS ESPECÍFICOS</w:t>
      </w:r>
      <w:r>
        <w:rPr>
          <w:rFonts w:ascii="Times New Roman" w:hAnsi="Times New Roman"/>
          <w:sz w:val="24"/>
        </w:rPr>
        <w:tab/>
        <w:t>8</w:t>
      </w:r>
    </w:p>
    <w:p w14:paraId="67ADFF32" w14:textId="77777777" w:rsidR="00BA79C8" w:rsidRDefault="00B94FC1">
      <w:pPr>
        <w:tabs>
          <w:tab w:val="right" w:pos="8901"/>
        </w:tabs>
        <w:spacing w:after="0"/>
      </w:pPr>
      <w:r>
        <w:rPr>
          <w:rFonts w:ascii="Times New Roman" w:hAnsi="Times New Roman"/>
          <w:sz w:val="24"/>
        </w:rPr>
        <w:t xml:space="preserve">5   </w:t>
      </w:r>
      <w:r>
        <w:rPr>
          <w:rFonts w:ascii="Times New Roman" w:hAnsi="Times New Roman"/>
          <w:b/>
          <w:sz w:val="24"/>
        </w:rPr>
        <w:t>ALCANCE Y LÍMITES</w:t>
      </w:r>
      <w:r>
        <w:rPr>
          <w:rFonts w:ascii="Times New Roman" w:hAnsi="Times New Roman"/>
          <w:sz w:val="24"/>
        </w:rPr>
        <w:tab/>
        <w:t>8</w:t>
      </w:r>
    </w:p>
    <w:p w14:paraId="1924221E" w14:textId="77777777" w:rsidR="00BA79C8" w:rsidRDefault="00B94FC1">
      <w:pPr>
        <w:tabs>
          <w:tab w:val="right" w:pos="8901"/>
        </w:tabs>
        <w:spacing w:after="0"/>
        <w:ind w:left="312"/>
      </w:pPr>
      <w:r>
        <w:rPr>
          <w:rFonts w:ascii="Times New Roman" w:hAnsi="Times New Roman"/>
          <w:sz w:val="24"/>
        </w:rPr>
        <w:t xml:space="preserve">5.1   </w:t>
      </w:r>
      <w:r>
        <w:rPr>
          <w:rFonts w:ascii="Times New Roman" w:hAnsi="Times New Roman"/>
          <w:b/>
          <w:sz w:val="24"/>
        </w:rPr>
        <w:t>ALCANCE</w:t>
      </w:r>
      <w:r>
        <w:rPr>
          <w:rFonts w:ascii="Times New Roman" w:hAnsi="Times New Roman"/>
          <w:sz w:val="24"/>
        </w:rPr>
        <w:tab/>
        <w:t>8</w:t>
      </w:r>
    </w:p>
    <w:p w14:paraId="1A3DA388" w14:textId="77777777" w:rsidR="00BA79C8" w:rsidRDefault="00B94FC1">
      <w:pPr>
        <w:tabs>
          <w:tab w:val="right" w:pos="8901"/>
        </w:tabs>
        <w:spacing w:after="0"/>
        <w:ind w:left="312"/>
      </w:pPr>
      <w:r>
        <w:rPr>
          <w:rFonts w:ascii="Times New Roman" w:hAnsi="Times New Roman"/>
          <w:sz w:val="24"/>
        </w:rPr>
        <w:t xml:space="preserve">5.2   </w:t>
      </w:r>
      <w:r>
        <w:rPr>
          <w:rFonts w:ascii="Times New Roman" w:hAnsi="Times New Roman"/>
          <w:b/>
          <w:sz w:val="24"/>
        </w:rPr>
        <w:t>LÍMITES</w:t>
      </w:r>
      <w:r>
        <w:rPr>
          <w:rFonts w:ascii="Times New Roman" w:hAnsi="Times New Roman"/>
          <w:sz w:val="24"/>
        </w:rPr>
        <w:tab/>
        <w:t>9</w:t>
      </w:r>
    </w:p>
    <w:p w14:paraId="49B74896" w14:textId="77777777" w:rsidR="00BA79C8" w:rsidRDefault="00B94FC1">
      <w:pPr>
        <w:tabs>
          <w:tab w:val="right" w:pos="8901"/>
        </w:tabs>
        <w:spacing w:after="0"/>
      </w:pPr>
      <w:r>
        <w:rPr>
          <w:rFonts w:ascii="Times New Roman" w:hAnsi="Times New Roman"/>
          <w:sz w:val="24"/>
        </w:rPr>
        <w:t xml:space="preserve">6   </w:t>
      </w:r>
      <w:r>
        <w:rPr>
          <w:rFonts w:ascii="Times New Roman" w:hAnsi="Times New Roman"/>
          <w:b/>
          <w:sz w:val="24"/>
        </w:rPr>
        <w:t>MARCO TEÓRICO</w:t>
      </w:r>
      <w:r>
        <w:rPr>
          <w:rFonts w:ascii="Times New Roman" w:hAnsi="Times New Roman"/>
          <w:sz w:val="24"/>
        </w:rPr>
        <w:tab/>
        <w:t>10</w:t>
      </w:r>
    </w:p>
    <w:p w14:paraId="17687477" w14:textId="77777777" w:rsidR="00BA79C8" w:rsidRDefault="00B94FC1">
      <w:pPr>
        <w:tabs>
          <w:tab w:val="right" w:pos="8901"/>
        </w:tabs>
        <w:spacing w:after="0"/>
        <w:ind w:left="312"/>
      </w:pPr>
      <w:r>
        <w:rPr>
          <w:rFonts w:ascii="Times New Roman" w:hAnsi="Times New Roman"/>
          <w:sz w:val="24"/>
        </w:rPr>
        <w:t xml:space="preserve">6.1   </w:t>
      </w:r>
      <w:r>
        <w:rPr>
          <w:rFonts w:ascii="Times New Roman" w:hAnsi="Times New Roman"/>
          <w:b/>
          <w:sz w:val="24"/>
        </w:rPr>
        <w:t>MARCO CONCEPTUAL</w:t>
      </w:r>
      <w:r>
        <w:rPr>
          <w:rFonts w:ascii="Times New Roman" w:hAnsi="Times New Roman"/>
          <w:sz w:val="24"/>
        </w:rPr>
        <w:tab/>
        <w:t>10</w:t>
      </w:r>
    </w:p>
    <w:p w14:paraId="1D48C822" w14:textId="77777777" w:rsidR="00BA79C8" w:rsidRDefault="00B94FC1">
      <w:pPr>
        <w:tabs>
          <w:tab w:val="right" w:pos="8901"/>
        </w:tabs>
        <w:spacing w:after="0"/>
        <w:ind w:left="624"/>
      </w:pPr>
      <w:r>
        <w:rPr>
          <w:rFonts w:ascii="Times New Roman" w:hAnsi="Times New Roman"/>
          <w:i/>
          <w:sz w:val="24"/>
        </w:rPr>
        <w:t>6.1.1   HISTORIA CLÍNICA PERSONAL Y PERSONAL HEALTH RECORD</w:t>
      </w:r>
      <w:r>
        <w:rPr>
          <w:rFonts w:ascii="Times New Roman" w:hAnsi="Times New Roman"/>
          <w:i/>
          <w:sz w:val="24"/>
        </w:rPr>
        <w:tab/>
        <w:t>11</w:t>
      </w:r>
    </w:p>
    <w:p w14:paraId="0C327E19" w14:textId="77777777" w:rsidR="00BA79C8" w:rsidRDefault="00B94FC1">
      <w:pPr>
        <w:tabs>
          <w:tab w:val="right" w:pos="8901"/>
        </w:tabs>
        <w:spacing w:after="0"/>
        <w:ind w:left="624"/>
      </w:pPr>
      <w:r>
        <w:rPr>
          <w:rFonts w:ascii="Times New Roman" w:hAnsi="Times New Roman"/>
          <w:i/>
          <w:sz w:val="24"/>
        </w:rPr>
        <w:t>6.1.2   HISTORIA CLÍNICA LONGITUDINAL</w:t>
      </w:r>
      <w:r>
        <w:rPr>
          <w:rFonts w:ascii="Times New Roman" w:hAnsi="Times New Roman"/>
          <w:i/>
          <w:sz w:val="24"/>
        </w:rPr>
        <w:tab/>
        <w:t>11</w:t>
      </w:r>
    </w:p>
    <w:p w14:paraId="081C2BF9" w14:textId="77777777" w:rsidR="00BA79C8" w:rsidRDefault="00B94FC1">
      <w:pPr>
        <w:tabs>
          <w:tab w:val="right" w:pos="8901"/>
        </w:tabs>
        <w:spacing w:after="0"/>
        <w:ind w:left="624"/>
      </w:pPr>
      <w:r>
        <w:rPr>
          <w:rFonts w:ascii="Times New Roman" w:hAnsi="Times New Roman"/>
          <w:i/>
          <w:sz w:val="24"/>
        </w:rPr>
        <w:t>6.1.3   SALUD DIGITAL</w:t>
      </w:r>
      <w:r>
        <w:rPr>
          <w:rFonts w:ascii="Times New Roman" w:hAnsi="Times New Roman"/>
          <w:i/>
          <w:sz w:val="24"/>
        </w:rPr>
        <w:tab/>
        <w:t>12</w:t>
      </w:r>
    </w:p>
    <w:p w14:paraId="3BCFAD59" w14:textId="77777777" w:rsidR="00BA79C8" w:rsidRDefault="00B94FC1">
      <w:pPr>
        <w:tabs>
          <w:tab w:val="right" w:pos="8901"/>
        </w:tabs>
        <w:spacing w:after="0"/>
        <w:ind w:left="624"/>
      </w:pPr>
      <w:r>
        <w:rPr>
          <w:rFonts w:ascii="Times New Roman" w:hAnsi="Times New Roman"/>
          <w:i/>
          <w:sz w:val="24"/>
        </w:rPr>
        <w:t>6.1.4   INTEROPERABILIDAD Y HL7 FHIR</w:t>
      </w:r>
      <w:r>
        <w:rPr>
          <w:rFonts w:ascii="Times New Roman" w:hAnsi="Times New Roman"/>
          <w:i/>
          <w:sz w:val="24"/>
        </w:rPr>
        <w:tab/>
        <w:t>12</w:t>
      </w:r>
    </w:p>
    <w:p w14:paraId="293A0A85" w14:textId="77777777" w:rsidR="00BA79C8" w:rsidRDefault="00B94FC1">
      <w:pPr>
        <w:tabs>
          <w:tab w:val="right" w:pos="8901"/>
        </w:tabs>
        <w:spacing w:after="0"/>
        <w:ind w:left="624"/>
      </w:pPr>
      <w:r>
        <w:rPr>
          <w:rFonts w:ascii="Times New Roman" w:hAnsi="Times New Roman"/>
          <w:i/>
          <w:sz w:val="24"/>
        </w:rPr>
        <w:t>6.1.5   MEDICINA PREVENTIVA Y APOYO A LA TOMA DE DECISIONES</w:t>
      </w:r>
      <w:r>
        <w:rPr>
          <w:rFonts w:ascii="Times New Roman" w:hAnsi="Times New Roman"/>
          <w:i/>
          <w:sz w:val="24"/>
        </w:rPr>
        <w:tab/>
        <w:t>12</w:t>
      </w:r>
    </w:p>
    <w:p w14:paraId="32B26C54" w14:textId="77777777" w:rsidR="00BA79C8" w:rsidRDefault="00B94FC1">
      <w:pPr>
        <w:tabs>
          <w:tab w:val="right" w:pos="8901"/>
        </w:tabs>
        <w:spacing w:after="0"/>
        <w:ind w:left="624"/>
      </w:pPr>
      <w:r>
        <w:rPr>
          <w:rFonts w:ascii="Times New Roman" w:hAnsi="Times New Roman"/>
          <w:i/>
          <w:sz w:val="24"/>
        </w:rPr>
        <w:t>6.1.6   INTELIGENCIA ARTIFICIAL Y MODELOS DE LENGUAJE EN SALUD</w:t>
      </w:r>
      <w:r>
        <w:rPr>
          <w:rFonts w:ascii="Times New Roman" w:hAnsi="Times New Roman"/>
          <w:i/>
          <w:sz w:val="24"/>
        </w:rPr>
        <w:tab/>
        <w:t>12</w:t>
      </w:r>
    </w:p>
    <w:p w14:paraId="01F2AE75" w14:textId="77777777" w:rsidR="00BA79C8" w:rsidRDefault="00B94FC1">
      <w:pPr>
        <w:tabs>
          <w:tab w:val="right" w:pos="8901"/>
        </w:tabs>
        <w:spacing w:after="0"/>
        <w:ind w:left="624"/>
      </w:pPr>
      <w:r>
        <w:rPr>
          <w:rFonts w:ascii="Times New Roman" w:hAnsi="Times New Roman"/>
          <w:i/>
          <w:sz w:val="24"/>
        </w:rPr>
        <w:t>6.1.7   PRIVACIDAD, SEGURIDAD Y TRAZABILIDAD DE LOS DATOS</w:t>
      </w:r>
      <w:r>
        <w:rPr>
          <w:rFonts w:ascii="Times New Roman" w:hAnsi="Times New Roman"/>
          <w:i/>
          <w:sz w:val="24"/>
        </w:rPr>
        <w:tab/>
        <w:t>13</w:t>
      </w:r>
    </w:p>
    <w:p w14:paraId="561B6D1C" w14:textId="77777777" w:rsidR="00BA79C8" w:rsidRDefault="00B94FC1">
      <w:pPr>
        <w:tabs>
          <w:tab w:val="right" w:pos="8901"/>
        </w:tabs>
        <w:spacing w:after="0"/>
        <w:ind w:left="312"/>
      </w:pPr>
      <w:r>
        <w:rPr>
          <w:rFonts w:ascii="Times New Roman" w:hAnsi="Times New Roman"/>
          <w:sz w:val="24"/>
        </w:rPr>
        <w:t xml:space="preserve">6.2   </w:t>
      </w:r>
      <w:r>
        <w:rPr>
          <w:rFonts w:ascii="Times New Roman" w:hAnsi="Times New Roman"/>
          <w:b/>
          <w:sz w:val="24"/>
        </w:rPr>
        <w:t>MARCO TÉCNICO</w:t>
      </w:r>
      <w:r>
        <w:rPr>
          <w:rFonts w:ascii="Times New Roman" w:hAnsi="Times New Roman"/>
          <w:sz w:val="24"/>
        </w:rPr>
        <w:tab/>
        <w:t>13</w:t>
      </w:r>
    </w:p>
    <w:p w14:paraId="7535A443" w14:textId="77777777" w:rsidR="00BA79C8" w:rsidRDefault="00B94FC1">
      <w:r>
        <w:br w:type="page"/>
      </w:r>
    </w:p>
    <w:p w14:paraId="25EB8E0F" w14:textId="77777777" w:rsidR="00BA79C8" w:rsidRDefault="00B94FC1">
      <w:pPr>
        <w:tabs>
          <w:tab w:val="right" w:pos="8901"/>
        </w:tabs>
        <w:spacing w:after="0"/>
        <w:ind w:left="624"/>
      </w:pPr>
      <w:r>
        <w:rPr>
          <w:rFonts w:ascii="Times New Roman" w:hAnsi="Times New Roman"/>
          <w:i/>
          <w:sz w:val="24"/>
        </w:rPr>
        <w:lastRenderedPageBreak/>
        <w:t>6.2.1   TECNOLOGÍAS DE DESARROLLO FRONTEND</w:t>
      </w:r>
      <w:r>
        <w:rPr>
          <w:rFonts w:ascii="Times New Roman" w:hAnsi="Times New Roman"/>
          <w:i/>
          <w:sz w:val="24"/>
        </w:rPr>
        <w:tab/>
        <w:t>13</w:t>
      </w:r>
    </w:p>
    <w:p w14:paraId="58B5A8B2" w14:textId="77777777" w:rsidR="00BA79C8" w:rsidRPr="000656F2" w:rsidRDefault="00B94FC1">
      <w:pPr>
        <w:tabs>
          <w:tab w:val="right" w:pos="8901"/>
        </w:tabs>
        <w:spacing w:after="0"/>
        <w:ind w:left="935"/>
        <w:rPr>
          <w:lang w:val="en-US"/>
        </w:rPr>
      </w:pPr>
      <w:r w:rsidRPr="000656F2">
        <w:rPr>
          <w:rFonts w:ascii="Times New Roman" w:hAnsi="Times New Roman"/>
          <w:i/>
          <w:sz w:val="24"/>
          <w:lang w:val="en-US"/>
        </w:rPr>
        <w:t>6.2.1.1   React Native y React Native Web</w:t>
      </w:r>
      <w:r w:rsidRPr="000656F2">
        <w:rPr>
          <w:rFonts w:ascii="Times New Roman" w:hAnsi="Times New Roman"/>
          <w:i/>
          <w:sz w:val="24"/>
          <w:lang w:val="en-US"/>
        </w:rPr>
        <w:tab/>
        <w:t>13</w:t>
      </w:r>
    </w:p>
    <w:p w14:paraId="4C1586EF" w14:textId="77777777" w:rsidR="00BA79C8" w:rsidRDefault="00B94FC1">
      <w:pPr>
        <w:tabs>
          <w:tab w:val="right" w:pos="8901"/>
        </w:tabs>
        <w:spacing w:after="0"/>
        <w:ind w:left="624"/>
      </w:pPr>
      <w:r>
        <w:rPr>
          <w:rFonts w:ascii="Times New Roman" w:hAnsi="Times New Roman"/>
          <w:i/>
          <w:sz w:val="24"/>
        </w:rPr>
        <w:t>6.2.2   TECNOLOGÍAS DE BACKEND</w:t>
      </w:r>
      <w:r>
        <w:rPr>
          <w:rFonts w:ascii="Times New Roman" w:hAnsi="Times New Roman"/>
          <w:i/>
          <w:sz w:val="24"/>
        </w:rPr>
        <w:tab/>
        <w:t>14</w:t>
      </w:r>
    </w:p>
    <w:p w14:paraId="70E66998" w14:textId="77777777" w:rsidR="00BA79C8" w:rsidRDefault="00B94FC1">
      <w:pPr>
        <w:tabs>
          <w:tab w:val="right" w:pos="8901"/>
        </w:tabs>
        <w:spacing w:after="0"/>
        <w:ind w:left="935"/>
      </w:pPr>
      <w:r>
        <w:rPr>
          <w:rFonts w:ascii="Times New Roman" w:hAnsi="Times New Roman"/>
          <w:i/>
          <w:sz w:val="24"/>
        </w:rPr>
        <w:t>6.2.2.1   Node.js y Express.js</w:t>
      </w:r>
      <w:r>
        <w:rPr>
          <w:rFonts w:ascii="Times New Roman" w:hAnsi="Times New Roman"/>
          <w:i/>
          <w:sz w:val="24"/>
        </w:rPr>
        <w:tab/>
        <w:t>14</w:t>
      </w:r>
    </w:p>
    <w:p w14:paraId="526DE634" w14:textId="77777777" w:rsidR="00BA79C8" w:rsidRDefault="00B94FC1">
      <w:pPr>
        <w:tabs>
          <w:tab w:val="right" w:pos="8901"/>
        </w:tabs>
        <w:spacing w:after="0"/>
        <w:ind w:left="935"/>
      </w:pPr>
      <w:r>
        <w:rPr>
          <w:rFonts w:ascii="Times New Roman" w:hAnsi="Times New Roman"/>
          <w:i/>
          <w:sz w:val="24"/>
        </w:rPr>
        <w:t xml:space="preserve">6.2.2.2   API de </w:t>
      </w:r>
      <w:proofErr w:type="spellStart"/>
      <w:r>
        <w:rPr>
          <w:rFonts w:ascii="Times New Roman" w:hAnsi="Times New Roman"/>
          <w:i/>
          <w:sz w:val="24"/>
        </w:rPr>
        <w:t>DeepSeek</w:t>
      </w:r>
      <w:proofErr w:type="spellEnd"/>
      <w:r>
        <w:rPr>
          <w:rFonts w:ascii="Times New Roman" w:hAnsi="Times New Roman"/>
          <w:i/>
          <w:sz w:val="24"/>
        </w:rPr>
        <w:tab/>
        <w:t>14</w:t>
      </w:r>
    </w:p>
    <w:p w14:paraId="5D2527A4" w14:textId="77777777" w:rsidR="00BA79C8" w:rsidRDefault="00B94FC1">
      <w:pPr>
        <w:tabs>
          <w:tab w:val="right" w:pos="8901"/>
        </w:tabs>
        <w:spacing w:after="0"/>
        <w:ind w:left="624"/>
      </w:pPr>
      <w:r>
        <w:rPr>
          <w:rFonts w:ascii="Times New Roman" w:hAnsi="Times New Roman"/>
          <w:i/>
          <w:sz w:val="24"/>
        </w:rPr>
        <w:t>6.2.3   GESTIÓN DE BASE DE DATOS</w:t>
      </w:r>
      <w:r>
        <w:rPr>
          <w:rFonts w:ascii="Times New Roman" w:hAnsi="Times New Roman"/>
          <w:i/>
          <w:sz w:val="24"/>
        </w:rPr>
        <w:tab/>
        <w:t>14</w:t>
      </w:r>
    </w:p>
    <w:p w14:paraId="756E94BE" w14:textId="77777777" w:rsidR="00BA79C8" w:rsidRDefault="00B94FC1">
      <w:pPr>
        <w:tabs>
          <w:tab w:val="right" w:pos="8901"/>
        </w:tabs>
        <w:spacing w:after="0"/>
        <w:ind w:left="935"/>
      </w:pPr>
      <w:r>
        <w:rPr>
          <w:rFonts w:ascii="Times New Roman" w:hAnsi="Times New Roman"/>
          <w:i/>
          <w:sz w:val="24"/>
        </w:rPr>
        <w:t>6.2.3.1   MySQL</w:t>
      </w:r>
      <w:r>
        <w:rPr>
          <w:rFonts w:ascii="Times New Roman" w:hAnsi="Times New Roman"/>
          <w:i/>
          <w:sz w:val="24"/>
        </w:rPr>
        <w:tab/>
        <w:t>14</w:t>
      </w:r>
    </w:p>
    <w:p w14:paraId="2E4D38E2" w14:textId="77777777" w:rsidR="00BA79C8" w:rsidRDefault="00B94FC1">
      <w:pPr>
        <w:tabs>
          <w:tab w:val="right" w:pos="8901"/>
        </w:tabs>
        <w:spacing w:after="0"/>
        <w:ind w:left="624"/>
      </w:pPr>
      <w:r>
        <w:rPr>
          <w:rFonts w:ascii="Times New Roman" w:hAnsi="Times New Roman"/>
          <w:i/>
          <w:sz w:val="24"/>
        </w:rPr>
        <w:t>6.2.4   CONTROL DE VERSIONES Y COLABORACIÓN</w:t>
      </w:r>
      <w:r>
        <w:rPr>
          <w:rFonts w:ascii="Times New Roman" w:hAnsi="Times New Roman"/>
          <w:i/>
          <w:sz w:val="24"/>
        </w:rPr>
        <w:tab/>
        <w:t>15</w:t>
      </w:r>
    </w:p>
    <w:p w14:paraId="638BF351" w14:textId="77777777" w:rsidR="00BA79C8" w:rsidRDefault="00B94FC1">
      <w:pPr>
        <w:tabs>
          <w:tab w:val="right" w:pos="8901"/>
        </w:tabs>
        <w:spacing w:after="0"/>
        <w:ind w:left="935"/>
      </w:pPr>
      <w:r>
        <w:rPr>
          <w:rFonts w:ascii="Times New Roman" w:hAnsi="Times New Roman"/>
          <w:i/>
          <w:sz w:val="24"/>
        </w:rPr>
        <w:t>6.2.4.1   Git y GitHub</w:t>
      </w:r>
      <w:r>
        <w:rPr>
          <w:rFonts w:ascii="Times New Roman" w:hAnsi="Times New Roman"/>
          <w:i/>
          <w:sz w:val="24"/>
        </w:rPr>
        <w:tab/>
        <w:t>15</w:t>
      </w:r>
    </w:p>
    <w:p w14:paraId="0B0253A1" w14:textId="77777777" w:rsidR="00BA79C8" w:rsidRDefault="00B94FC1">
      <w:pPr>
        <w:tabs>
          <w:tab w:val="right" w:pos="8901"/>
        </w:tabs>
        <w:spacing w:after="0"/>
        <w:ind w:left="624"/>
      </w:pPr>
      <w:r>
        <w:rPr>
          <w:rFonts w:ascii="Times New Roman" w:hAnsi="Times New Roman"/>
          <w:i/>
          <w:sz w:val="24"/>
        </w:rPr>
        <w:t>6.2.5   DESPLIEGUE E INFRAESTRUCTURA</w:t>
      </w:r>
      <w:r>
        <w:rPr>
          <w:rFonts w:ascii="Times New Roman" w:hAnsi="Times New Roman"/>
          <w:i/>
          <w:sz w:val="24"/>
        </w:rPr>
        <w:tab/>
        <w:t>15</w:t>
      </w:r>
    </w:p>
    <w:p w14:paraId="734EFBDC" w14:textId="77777777" w:rsidR="00BA79C8" w:rsidRDefault="00B94FC1">
      <w:pPr>
        <w:tabs>
          <w:tab w:val="right" w:pos="8901"/>
        </w:tabs>
        <w:spacing w:after="0"/>
        <w:ind w:left="935"/>
      </w:pPr>
      <w:r>
        <w:rPr>
          <w:rFonts w:ascii="Times New Roman" w:hAnsi="Times New Roman"/>
          <w:i/>
          <w:sz w:val="24"/>
        </w:rPr>
        <w:t>6.2.5.1   Almacenamiento privado de archivos en la nube</w:t>
      </w:r>
      <w:r>
        <w:rPr>
          <w:rFonts w:ascii="Times New Roman" w:hAnsi="Times New Roman"/>
          <w:i/>
          <w:sz w:val="24"/>
        </w:rPr>
        <w:tab/>
        <w:t>15</w:t>
      </w:r>
    </w:p>
    <w:p w14:paraId="382125DA" w14:textId="77777777" w:rsidR="00BA79C8" w:rsidRDefault="00B94FC1">
      <w:pPr>
        <w:tabs>
          <w:tab w:val="right" w:pos="8901"/>
        </w:tabs>
        <w:spacing w:after="0"/>
        <w:ind w:left="312"/>
      </w:pPr>
      <w:r>
        <w:rPr>
          <w:rFonts w:ascii="Times New Roman" w:hAnsi="Times New Roman"/>
          <w:sz w:val="24"/>
        </w:rPr>
        <w:t xml:space="preserve">6.3   </w:t>
      </w:r>
      <w:r>
        <w:rPr>
          <w:rFonts w:ascii="Times New Roman" w:hAnsi="Times New Roman"/>
          <w:b/>
          <w:sz w:val="24"/>
        </w:rPr>
        <w:t>METODOLOGÍAS DE DESARROLLO ÁGIL</w:t>
      </w:r>
      <w:r>
        <w:rPr>
          <w:rFonts w:ascii="Times New Roman" w:hAnsi="Times New Roman"/>
          <w:sz w:val="24"/>
        </w:rPr>
        <w:tab/>
        <w:t>17</w:t>
      </w:r>
    </w:p>
    <w:p w14:paraId="6AB5EA7E" w14:textId="77777777" w:rsidR="00BA79C8" w:rsidRDefault="00B94FC1">
      <w:pPr>
        <w:tabs>
          <w:tab w:val="right" w:pos="8901"/>
        </w:tabs>
        <w:spacing w:after="0"/>
        <w:ind w:left="624"/>
      </w:pPr>
      <w:r>
        <w:rPr>
          <w:rFonts w:ascii="Times New Roman" w:hAnsi="Times New Roman"/>
          <w:i/>
          <w:sz w:val="24"/>
        </w:rPr>
        <w:t>6.3.1   ADAPTACIÓN DE LAS METODOLOGÍAS ÁGILES</w:t>
      </w:r>
      <w:r>
        <w:rPr>
          <w:rFonts w:ascii="Times New Roman" w:hAnsi="Times New Roman"/>
          <w:i/>
          <w:sz w:val="24"/>
        </w:rPr>
        <w:tab/>
        <w:t>17</w:t>
      </w:r>
    </w:p>
    <w:p w14:paraId="5FF1DCDB" w14:textId="77777777" w:rsidR="00BA79C8" w:rsidRDefault="00B94FC1">
      <w:pPr>
        <w:tabs>
          <w:tab w:val="right" w:pos="8901"/>
        </w:tabs>
        <w:spacing w:after="0"/>
        <w:ind w:left="624"/>
      </w:pPr>
      <w:r>
        <w:rPr>
          <w:rFonts w:ascii="Times New Roman" w:hAnsi="Times New Roman"/>
          <w:i/>
          <w:sz w:val="24"/>
        </w:rPr>
        <w:t>6.3.2   KANBAN</w:t>
      </w:r>
      <w:r>
        <w:rPr>
          <w:rFonts w:ascii="Times New Roman" w:hAnsi="Times New Roman"/>
          <w:i/>
          <w:sz w:val="24"/>
        </w:rPr>
        <w:tab/>
        <w:t>18</w:t>
      </w:r>
    </w:p>
    <w:p w14:paraId="5CB2ABC7" w14:textId="77777777" w:rsidR="00BA79C8" w:rsidRDefault="00B94FC1">
      <w:pPr>
        <w:tabs>
          <w:tab w:val="right" w:pos="8901"/>
        </w:tabs>
        <w:spacing w:after="0"/>
        <w:ind w:left="312"/>
      </w:pPr>
      <w:r>
        <w:rPr>
          <w:rFonts w:ascii="Times New Roman" w:hAnsi="Times New Roman"/>
          <w:sz w:val="24"/>
        </w:rPr>
        <w:t xml:space="preserve">6.4   </w:t>
      </w:r>
      <w:r>
        <w:rPr>
          <w:rFonts w:ascii="Times New Roman" w:hAnsi="Times New Roman"/>
          <w:b/>
          <w:sz w:val="24"/>
        </w:rPr>
        <w:t>PRUEBAS EN EL DESARROLLO DE SOFTWARE</w:t>
      </w:r>
      <w:r>
        <w:rPr>
          <w:rFonts w:ascii="Times New Roman" w:hAnsi="Times New Roman"/>
          <w:sz w:val="24"/>
        </w:rPr>
        <w:tab/>
        <w:t>18</w:t>
      </w:r>
    </w:p>
    <w:p w14:paraId="4D74D28D" w14:textId="49D98A94" w:rsidR="00BA79C8" w:rsidRDefault="00B94FC1">
      <w:pPr>
        <w:tabs>
          <w:tab w:val="right" w:pos="8901"/>
        </w:tabs>
        <w:spacing w:after="0"/>
      </w:pPr>
      <w:r>
        <w:rPr>
          <w:rFonts w:ascii="Times New Roman" w:hAnsi="Times New Roman"/>
          <w:sz w:val="24"/>
        </w:rPr>
        <w:t xml:space="preserve">7   </w:t>
      </w:r>
      <w:r>
        <w:rPr>
          <w:rFonts w:ascii="Times New Roman" w:hAnsi="Times New Roman"/>
          <w:b/>
          <w:sz w:val="24"/>
        </w:rPr>
        <w:t>METODOLOGÍA</w:t>
      </w:r>
      <w:r w:rsidR="007216FF">
        <w:rPr>
          <w:rFonts w:ascii="Times New Roman" w:hAnsi="Times New Roman"/>
          <w:b/>
          <w:sz w:val="24"/>
        </w:rPr>
        <w:t xml:space="preserve"> DEL PROCESO DE INVESTIGACIÓN</w:t>
      </w:r>
      <w:r>
        <w:rPr>
          <w:rFonts w:ascii="Times New Roman" w:hAnsi="Times New Roman"/>
          <w:sz w:val="24"/>
        </w:rPr>
        <w:tab/>
        <w:t>18</w:t>
      </w:r>
    </w:p>
    <w:p w14:paraId="15BE3C39" w14:textId="77777777" w:rsidR="00BA79C8" w:rsidRDefault="00B94FC1">
      <w:pPr>
        <w:tabs>
          <w:tab w:val="right" w:pos="8901"/>
        </w:tabs>
        <w:spacing w:after="0"/>
        <w:ind w:left="312"/>
      </w:pPr>
      <w:r>
        <w:rPr>
          <w:rFonts w:ascii="Times New Roman" w:hAnsi="Times New Roman"/>
          <w:sz w:val="24"/>
        </w:rPr>
        <w:t xml:space="preserve">7.1   </w:t>
      </w:r>
      <w:r>
        <w:rPr>
          <w:rFonts w:ascii="Times New Roman" w:hAnsi="Times New Roman"/>
          <w:b/>
          <w:sz w:val="24"/>
        </w:rPr>
        <w:t>ENFOQUE DE INVESTIGACIÓN</w:t>
      </w:r>
      <w:r>
        <w:rPr>
          <w:rFonts w:ascii="Times New Roman" w:hAnsi="Times New Roman"/>
          <w:sz w:val="24"/>
        </w:rPr>
        <w:tab/>
        <w:t>18</w:t>
      </w:r>
    </w:p>
    <w:p w14:paraId="3E1917BF" w14:textId="77777777" w:rsidR="00BA79C8" w:rsidRDefault="00B94FC1">
      <w:pPr>
        <w:tabs>
          <w:tab w:val="right" w:pos="8901"/>
        </w:tabs>
        <w:spacing w:after="0"/>
        <w:ind w:left="312"/>
      </w:pPr>
      <w:r>
        <w:rPr>
          <w:rFonts w:ascii="Times New Roman" w:hAnsi="Times New Roman"/>
          <w:sz w:val="24"/>
        </w:rPr>
        <w:t xml:space="preserve">7.2   </w:t>
      </w:r>
      <w:r>
        <w:rPr>
          <w:rFonts w:ascii="Times New Roman" w:hAnsi="Times New Roman"/>
          <w:b/>
          <w:sz w:val="24"/>
        </w:rPr>
        <w:t>TIPO DE INVESTIGACIÓN</w:t>
      </w:r>
      <w:r>
        <w:rPr>
          <w:rFonts w:ascii="Times New Roman" w:hAnsi="Times New Roman"/>
          <w:sz w:val="24"/>
        </w:rPr>
        <w:tab/>
        <w:t>19</w:t>
      </w:r>
    </w:p>
    <w:p w14:paraId="63B0C756" w14:textId="77777777" w:rsidR="00BA79C8" w:rsidRDefault="00B94FC1">
      <w:pPr>
        <w:tabs>
          <w:tab w:val="right" w:pos="8901"/>
        </w:tabs>
        <w:spacing w:after="0"/>
        <w:ind w:left="312"/>
      </w:pPr>
      <w:r>
        <w:rPr>
          <w:rFonts w:ascii="Times New Roman" w:hAnsi="Times New Roman"/>
          <w:sz w:val="24"/>
        </w:rPr>
        <w:t xml:space="preserve">7.3   </w:t>
      </w:r>
      <w:r>
        <w:rPr>
          <w:rFonts w:ascii="Times New Roman" w:hAnsi="Times New Roman"/>
          <w:b/>
          <w:sz w:val="24"/>
        </w:rPr>
        <w:t>MÉTODO DE INVESTIGACIÓN</w:t>
      </w:r>
      <w:r>
        <w:rPr>
          <w:rFonts w:ascii="Times New Roman" w:hAnsi="Times New Roman"/>
          <w:sz w:val="24"/>
        </w:rPr>
        <w:tab/>
        <w:t>19</w:t>
      </w:r>
    </w:p>
    <w:p w14:paraId="0FDC1CFD" w14:textId="36AF95A4" w:rsidR="00BA79C8" w:rsidRDefault="00B94FC1">
      <w:pPr>
        <w:tabs>
          <w:tab w:val="right" w:pos="8901"/>
        </w:tabs>
        <w:spacing w:after="0"/>
        <w:ind w:left="312"/>
      </w:pPr>
      <w:r>
        <w:rPr>
          <w:rFonts w:ascii="Times New Roman" w:hAnsi="Times New Roman"/>
          <w:sz w:val="24"/>
        </w:rPr>
        <w:t xml:space="preserve">7.4   </w:t>
      </w:r>
      <w:r>
        <w:rPr>
          <w:rFonts w:ascii="Times New Roman" w:hAnsi="Times New Roman"/>
          <w:b/>
          <w:sz w:val="24"/>
        </w:rPr>
        <w:t>TÉCNICAS</w:t>
      </w:r>
      <w:r w:rsidR="007216FF">
        <w:rPr>
          <w:rFonts w:ascii="Times New Roman" w:hAnsi="Times New Roman"/>
          <w:b/>
          <w:sz w:val="24"/>
        </w:rPr>
        <w:t xml:space="preserve"> DE RECOLECCIÓN DE INFORMACIÓN</w:t>
      </w:r>
      <w:r>
        <w:rPr>
          <w:rFonts w:ascii="Times New Roman" w:hAnsi="Times New Roman"/>
          <w:sz w:val="24"/>
        </w:rPr>
        <w:tab/>
        <w:t>20</w:t>
      </w:r>
    </w:p>
    <w:p w14:paraId="0A50DB39" w14:textId="77777777" w:rsidR="00BA79C8" w:rsidRDefault="00B94FC1">
      <w:pPr>
        <w:tabs>
          <w:tab w:val="right" w:pos="8901"/>
        </w:tabs>
        <w:spacing w:after="0"/>
        <w:ind w:left="312"/>
      </w:pPr>
      <w:r>
        <w:rPr>
          <w:rFonts w:ascii="Times New Roman" w:hAnsi="Times New Roman"/>
          <w:sz w:val="24"/>
        </w:rPr>
        <w:t xml:space="preserve">7.5   </w:t>
      </w:r>
      <w:r>
        <w:rPr>
          <w:rFonts w:ascii="Times New Roman" w:hAnsi="Times New Roman"/>
          <w:b/>
          <w:sz w:val="24"/>
        </w:rPr>
        <w:t>HERRAMIENTAS DE INFORMACIÓN</w:t>
      </w:r>
      <w:r>
        <w:rPr>
          <w:rFonts w:ascii="Times New Roman" w:hAnsi="Times New Roman"/>
          <w:sz w:val="24"/>
        </w:rPr>
        <w:tab/>
        <w:t>22</w:t>
      </w:r>
    </w:p>
    <w:p w14:paraId="5AF6CDDB" w14:textId="77777777" w:rsidR="00BA79C8" w:rsidRDefault="00B94FC1">
      <w:pPr>
        <w:tabs>
          <w:tab w:val="right" w:pos="8901"/>
        </w:tabs>
        <w:spacing w:after="0"/>
        <w:ind w:left="312"/>
      </w:pPr>
      <w:r>
        <w:rPr>
          <w:rFonts w:ascii="Times New Roman" w:hAnsi="Times New Roman"/>
          <w:sz w:val="24"/>
        </w:rPr>
        <w:t xml:space="preserve">7.6   </w:t>
      </w:r>
      <w:r>
        <w:rPr>
          <w:rFonts w:ascii="Times New Roman" w:hAnsi="Times New Roman"/>
          <w:b/>
          <w:sz w:val="24"/>
        </w:rPr>
        <w:t>FUENTES DE INFORMACIÓN</w:t>
      </w:r>
      <w:r>
        <w:rPr>
          <w:rFonts w:ascii="Times New Roman" w:hAnsi="Times New Roman"/>
          <w:sz w:val="24"/>
        </w:rPr>
        <w:tab/>
        <w:t>22</w:t>
      </w:r>
    </w:p>
    <w:p w14:paraId="49443495" w14:textId="77777777" w:rsidR="00BA79C8" w:rsidRDefault="00B94FC1">
      <w:pPr>
        <w:tabs>
          <w:tab w:val="right" w:pos="8901"/>
        </w:tabs>
        <w:spacing w:after="0"/>
      </w:pPr>
      <w:r>
        <w:rPr>
          <w:rFonts w:ascii="Times New Roman" w:hAnsi="Times New Roman"/>
          <w:sz w:val="24"/>
        </w:rPr>
        <w:t xml:space="preserve">8   </w:t>
      </w:r>
      <w:r>
        <w:rPr>
          <w:rFonts w:ascii="Times New Roman" w:hAnsi="Times New Roman"/>
          <w:b/>
          <w:sz w:val="24"/>
        </w:rPr>
        <w:t>ÍNDICE TENTATIVO</w:t>
      </w:r>
      <w:r>
        <w:rPr>
          <w:rFonts w:ascii="Times New Roman" w:hAnsi="Times New Roman"/>
          <w:sz w:val="24"/>
        </w:rPr>
        <w:tab/>
        <w:t>23</w:t>
      </w:r>
    </w:p>
    <w:p w14:paraId="58A212CA" w14:textId="77777777" w:rsidR="00BA79C8" w:rsidRDefault="00B94FC1">
      <w:pPr>
        <w:tabs>
          <w:tab w:val="right" w:pos="8901"/>
        </w:tabs>
        <w:spacing w:after="0"/>
      </w:pPr>
      <w:r>
        <w:rPr>
          <w:rFonts w:ascii="Times New Roman" w:hAnsi="Times New Roman"/>
          <w:sz w:val="24"/>
        </w:rPr>
        <w:t xml:space="preserve">9   </w:t>
      </w:r>
      <w:r>
        <w:rPr>
          <w:rFonts w:ascii="Times New Roman" w:hAnsi="Times New Roman"/>
          <w:b/>
          <w:sz w:val="24"/>
        </w:rPr>
        <w:t>CRONOGRAMA</w:t>
      </w:r>
      <w:r>
        <w:rPr>
          <w:rFonts w:ascii="Times New Roman" w:hAnsi="Times New Roman"/>
          <w:sz w:val="24"/>
        </w:rPr>
        <w:tab/>
        <w:t>26</w:t>
      </w:r>
    </w:p>
    <w:p w14:paraId="0D89010F" w14:textId="77777777" w:rsidR="00BA79C8" w:rsidRDefault="00B94FC1">
      <w:pPr>
        <w:tabs>
          <w:tab w:val="right" w:pos="8901"/>
        </w:tabs>
        <w:spacing w:after="0"/>
        <w:sectPr w:rsidR="00BA79C8">
          <w:headerReference w:type="default" r:id="rId10"/>
          <w:footerReference w:type="default" r:id="rId11"/>
          <w:pgSz w:w="12240" w:h="15840"/>
          <w:pgMar w:top="1701" w:right="1134" w:bottom="1417" w:left="1984" w:header="720" w:footer="720" w:gutter="0"/>
          <w:pgNumType w:start="1"/>
          <w:cols w:space="720"/>
        </w:sectPr>
      </w:pPr>
      <w:r>
        <w:rPr>
          <w:rFonts w:ascii="Times New Roman" w:hAnsi="Times New Roman"/>
          <w:sz w:val="24"/>
        </w:rPr>
        <w:t xml:space="preserve">10   </w:t>
      </w:r>
      <w:r>
        <w:rPr>
          <w:rFonts w:ascii="Times New Roman" w:hAnsi="Times New Roman"/>
          <w:b/>
          <w:sz w:val="24"/>
        </w:rPr>
        <w:t>REFERENCIAS BIBLIOGRÁFICAS</w:t>
      </w:r>
      <w:r>
        <w:rPr>
          <w:rFonts w:ascii="Times New Roman" w:hAnsi="Times New Roman"/>
          <w:sz w:val="24"/>
        </w:rPr>
        <w:tab/>
        <w:t>26</w:t>
      </w:r>
    </w:p>
    <w:p w14:paraId="34D39C07" w14:textId="77777777" w:rsidR="00783B24" w:rsidRDefault="002F21D0">
      <w:pPr>
        <w:pStyle w:val="Heading1"/>
        <w:jc w:val="left"/>
      </w:pPr>
      <w:bookmarkStart w:id="0" w:name="bookmark=id.tcryh8um0wq6" w:colFirst="0" w:colLast="0"/>
      <w:bookmarkEnd w:id="0"/>
      <w:r>
        <w:rPr>
          <w:rFonts w:ascii="Arial" w:eastAsia="Arial" w:hAnsi="Arial" w:cs="Arial"/>
          <w:color w:val="000000"/>
        </w:rPr>
        <w:lastRenderedPageBreak/>
        <w:t>1 INTRODUCCIÓN</w:t>
      </w:r>
    </w:p>
    <w:p w14:paraId="35157B4E" w14:textId="05EB8868" w:rsidR="00783B24" w:rsidRDefault="002F21D0">
      <w:r>
        <w:rPr>
          <w:rFonts w:ascii="Times New Roman" w:hAnsi="Times New Roman"/>
          <w:color w:val="000000"/>
          <w:sz w:val="24"/>
        </w:rPr>
        <w:t xml:space="preserve">La transformación digital de la salud ha incrementado la capacidad de registrar, consultar y compartir información relacionada con el bienestar de las personas. La estrategia global de salud digital destaca que el valor de estas tecnologías depende de su integración con procesos de atención, gobernanza de datos, seguridad y necesidades reales de los usuarios </w:t>
      </w:r>
      <w:r>
        <w:fldChar w:fldCharType="begin"/>
      </w:r>
      <w:r>
        <w:instrText xml:space="preserve"> CITATION WHO2025Global \l 3082 </w:instrText>
      </w:r>
      <w:r>
        <w:fldChar w:fldCharType="separate"/>
      </w:r>
      <w:r w:rsidR="0082651F">
        <w:rPr>
          <w:noProof/>
        </w:rPr>
        <w:t xml:space="preserve"> </w:t>
      </w:r>
      <w:r w:rsidR="0082651F" w:rsidRPr="0082651F">
        <w:rPr>
          <w:noProof/>
        </w:rPr>
        <w:t>(Global strategy on digital health 2020-2027, 2025)</w:t>
      </w:r>
      <w:r>
        <w:fldChar w:fldCharType="end"/>
      </w:r>
      <w:r>
        <w:rPr>
          <w:rFonts w:ascii="Times New Roman" w:hAnsi="Times New Roman"/>
          <w:color w:val="000000"/>
          <w:sz w:val="24"/>
        </w:rPr>
        <w:t>. En este contexto, disponer de información médica organizada a lo largo del tiempo resulta relevante porque una misma persona puede recibir atención en distintos hospitales, clínicas, laboratorios, centros de diagnóstico y consultorios durante diferentes etapas de su vida.</w:t>
      </w:r>
    </w:p>
    <w:p w14:paraId="1428331C" w14:textId="6A1BCB6B" w:rsidR="00783B24" w:rsidRDefault="002F21D0">
      <w:r>
        <w:rPr>
          <w:rFonts w:ascii="Times New Roman" w:hAnsi="Times New Roman"/>
          <w:color w:val="000000"/>
          <w:sz w:val="24"/>
        </w:rPr>
        <w:t xml:space="preserve">A pesar de la expansión de los sistemas digitales, la información médica personal suele permanecer distribuida entre historias clínicas institucionales, resultados impresos, archivos PDF, imágenes, recetas, </w:t>
      </w:r>
      <w:proofErr w:type="gramStart"/>
      <w:r>
        <w:rPr>
          <w:rFonts w:ascii="Times New Roman" w:hAnsi="Times New Roman"/>
          <w:color w:val="000000"/>
          <w:sz w:val="24"/>
        </w:rPr>
        <w:t>carnets</w:t>
      </w:r>
      <w:proofErr w:type="gramEnd"/>
      <w:r>
        <w:rPr>
          <w:rFonts w:ascii="Times New Roman" w:hAnsi="Times New Roman"/>
          <w:color w:val="000000"/>
          <w:sz w:val="24"/>
        </w:rPr>
        <w:t xml:space="preserve"> de vacunación y datos recordados por el propio paciente. Esta fragmentación dificulta reconstruir de manera rápida una visión longitudinal del estado de salud y puede provocar que antecedentes, tratamientos o resultados previos no estén disponibles en una nueva consulta. Los registros personales de salud o Personal Health Records se proponen precisamente como herramientas orientadas a que la persona pueda acceder, administrar y complementar información relevante para su cuidado </w:t>
      </w:r>
      <w:r>
        <w:fldChar w:fldCharType="begin"/>
      </w:r>
      <w:r>
        <w:instrText xml:space="preserve"> CITATION Tang2006 \l 3082 </w:instrText>
      </w:r>
      <w:r>
        <w:fldChar w:fldCharType="separate"/>
      </w:r>
      <w:r w:rsidR="0082651F">
        <w:rPr>
          <w:noProof/>
        </w:rPr>
        <w:t xml:space="preserve"> </w:t>
      </w:r>
      <w:r w:rsidR="0082651F" w:rsidRPr="0082651F">
        <w:rPr>
          <w:noProof/>
        </w:rPr>
        <w:t>(Tang, Ash, Bates, Overhage, &amp; Sands, 2006)</w:t>
      </w:r>
      <w:r>
        <w:fldChar w:fldCharType="end"/>
      </w:r>
      <w:r>
        <w:rPr>
          <w:rFonts w:ascii="Times New Roman" w:hAnsi="Times New Roman"/>
          <w:color w:val="000000"/>
          <w:sz w:val="24"/>
        </w:rPr>
        <w:t>.</w:t>
      </w:r>
    </w:p>
    <w:p w14:paraId="35D152E3" w14:textId="77777777" w:rsidR="009C5548" w:rsidRDefault="009C5548" w:rsidP="009C5548">
      <w:r>
        <w:rPr>
          <w:color w:val="000000"/>
        </w:rPr>
        <w:t>Ante esta situación, el proyecto plantea el desarrollo de una aplicación multiplataforma para Android y web de historia clínica personal que permita registrar cronológicamente consultas, diagnósticos, tratamientos, medicamentos, alergias, vacunas, cirugías, antecedentes familiares, resultados de laboratorio y documentos clínicos. La información se organizará mediante una línea de tiempo, filtros de consulta y vistas resumidas, de modo que el usuario pueda localizar antecedentes y preparar información relevante antes de una atención médica. Para perfiles dependientes, como menores de edad, personas de la tercera edad y otros casos que requieran apoyo, se contemplará la administración del registro por parte de un representante autorizado.</w:t>
      </w:r>
    </w:p>
    <w:p w14:paraId="00EB2911" w14:textId="77777777" w:rsidR="00783B24" w:rsidRDefault="002F21D0">
      <w:r>
        <w:rPr>
          <w:rFonts w:ascii="Times New Roman" w:hAnsi="Times New Roman"/>
          <w:sz w:val="24"/>
        </w:rPr>
        <w:t xml:space="preserve">Como componente complementario, la plataforma incorporará herramientas de inteligencia artificial que operarán únicamente sobre información seleccionada por el usuario. Su función se limitará a generar un resumen no diagnóstico, señalar posibles datos incompletos o </w:t>
      </w:r>
      <w:r>
        <w:rPr>
          <w:rFonts w:ascii="Times New Roman" w:hAnsi="Times New Roman"/>
          <w:sz w:val="24"/>
        </w:rPr>
        <w:lastRenderedPageBreak/>
        <w:t>contradictorios dentro del registro y proponer preguntas informativas para conversar con un profesional de salud. Estas salidas no establecerán factores de riesgo, no recomendarán estudios ni sustituirán la evaluación clínica.</w:t>
      </w:r>
    </w:p>
    <w:p w14:paraId="2C7CA573" w14:textId="4C0E83E1" w:rsidR="00AD1339" w:rsidRDefault="002F21D0">
      <w:pPr>
        <w:rPr>
          <w:color w:val="000000"/>
        </w:rPr>
      </w:pPr>
      <w:r>
        <w:rPr>
          <w:rFonts w:ascii="Times New Roman" w:hAnsi="Times New Roman"/>
          <w:color w:val="000000"/>
          <w:sz w:val="24"/>
        </w:rPr>
        <w:t xml:space="preserve">La inteligencia artificial no emitirá diagnósticos ni sustituirá el criterio médico, y sus resultados incluirán advertencias explícitas sobre incertidumbre y alcance </w:t>
      </w:r>
      <w:r>
        <w:fldChar w:fldCharType="begin"/>
      </w:r>
      <w:r>
        <w:instrText xml:space="preserve"> CITATION WHO2021 \l 3082 </w:instrText>
      </w:r>
      <w:r>
        <w:fldChar w:fldCharType="separate"/>
      </w:r>
      <w:r>
        <w:rPr>
          <w:noProof/>
        </w:rPr>
        <w:t>(Ethics and governance of artificial intelligence for health: WHO guidance, 2021)</w:t>
      </w:r>
      <w:r>
        <w:fldChar w:fldCharType="end"/>
      </w:r>
      <w:r>
        <w:rPr>
          <w:rFonts w:ascii="Times New Roman" w:hAnsi="Times New Roman"/>
          <w:color w:val="000000"/>
          <w:sz w:val="24"/>
        </w:rPr>
        <w:t xml:space="preserve">. La solución se implementará con </w:t>
      </w:r>
      <w:proofErr w:type="spellStart"/>
      <w:r>
        <w:rPr>
          <w:rFonts w:ascii="Times New Roman" w:hAnsi="Times New Roman"/>
          <w:color w:val="000000"/>
          <w:sz w:val="24"/>
        </w:rPr>
        <w:t>React</w:t>
      </w:r>
      <w:proofErr w:type="spellEnd"/>
      <w:r>
        <w:rPr>
          <w:rFonts w:ascii="Times New Roman" w:hAnsi="Times New Roman"/>
          <w:color w:val="000000"/>
          <w:sz w:val="24"/>
        </w:rPr>
        <w:t xml:space="preserve"> Native y </w:t>
      </w:r>
      <w:proofErr w:type="spellStart"/>
      <w:r>
        <w:rPr>
          <w:rFonts w:ascii="Times New Roman" w:hAnsi="Times New Roman"/>
          <w:color w:val="000000"/>
          <w:sz w:val="24"/>
        </w:rPr>
        <w:t>React</w:t>
      </w:r>
      <w:proofErr w:type="spellEnd"/>
      <w:r>
        <w:rPr>
          <w:rFonts w:ascii="Times New Roman" w:hAnsi="Times New Roman"/>
          <w:color w:val="000000"/>
          <w:sz w:val="24"/>
        </w:rPr>
        <w:t xml:space="preserve"> Native Web para ofrecer una interfaz multiplataforma en Android y navegadores web, Node.js con Express.js para el </w:t>
      </w:r>
      <w:proofErr w:type="spellStart"/>
      <w:r>
        <w:rPr>
          <w:rFonts w:ascii="Times New Roman" w:hAnsi="Times New Roman"/>
          <w:color w:val="000000"/>
          <w:sz w:val="24"/>
        </w:rPr>
        <w:t>backend</w:t>
      </w:r>
      <w:proofErr w:type="spellEnd"/>
      <w:r>
        <w:rPr>
          <w:rFonts w:ascii="Times New Roman" w:hAnsi="Times New Roman"/>
          <w:color w:val="000000"/>
          <w:sz w:val="24"/>
        </w:rPr>
        <w:t xml:space="preserve">, MySQL como base de datos relacional, almacenamiento privado de archivos en la nube y consumo controlado de la API de </w:t>
      </w:r>
      <w:proofErr w:type="spellStart"/>
      <w:r>
        <w:rPr>
          <w:rFonts w:ascii="Times New Roman" w:hAnsi="Times New Roman"/>
          <w:color w:val="000000"/>
          <w:sz w:val="24"/>
        </w:rPr>
        <w:t>DeepSeek</w:t>
      </w:r>
      <w:proofErr w:type="spellEnd"/>
      <w:r>
        <w:rPr>
          <w:rFonts w:ascii="Times New Roman" w:hAnsi="Times New Roman"/>
          <w:color w:val="000000"/>
          <w:sz w:val="24"/>
        </w:rPr>
        <w:t>.</w:t>
      </w:r>
    </w:p>
    <w:p w14:paraId="604ACD5F" w14:textId="77777777" w:rsidR="00716EA0" w:rsidRPr="00716EA0" w:rsidRDefault="00716EA0" w:rsidP="00716EA0">
      <w:pPr>
        <w:pStyle w:val="Heading1"/>
        <w:rPr>
          <w:color w:val="auto"/>
        </w:rPr>
      </w:pPr>
      <w:bookmarkStart w:id="1" w:name="h_2_antecedentes"/>
      <w:r w:rsidRPr="00716EA0">
        <w:rPr>
          <w:rFonts w:ascii="Arial" w:eastAsia="Arial" w:hAnsi="Arial" w:cs="Arial"/>
          <w:color w:val="auto"/>
        </w:rPr>
        <w:t>2 ANTECEDENTES</w:t>
      </w:r>
      <w:bookmarkEnd w:id="1"/>
    </w:p>
    <w:p w14:paraId="30B5B198" w14:textId="76B75BC0" w:rsidR="00716EA0" w:rsidRPr="002F137C" w:rsidRDefault="00716EA0" w:rsidP="00716EA0">
      <w:r w:rsidRPr="002F137C">
        <w:rPr>
          <w:rFonts w:ascii="Times New Roman" w:hAnsi="Times New Roman"/>
          <w:sz w:val="24"/>
        </w:rPr>
        <w:t xml:space="preserve">La evolución de la salud digital ha impulsado la sustitución progresiva de registros exclusivamente físicos por sistemas capaces de almacenar y consultar información clínica de forma electrónica. Sin embargo, gran parte de estos sistemas se encuentra orientada a las necesidades de cada institución y no necesariamente a la construcción de un historial controlado por la propia persona. Los registros personales de salud surgieron precisamente como una alternativa para que el usuario pueda reunir y administrar información proveniente de diferentes fuentes </w:t>
      </w:r>
      <w:r>
        <w:fldChar w:fldCharType="begin"/>
      </w:r>
      <w:r>
        <w:instrText xml:space="preserve"> CITATION Tang2006 \l 3082 </w:instrText>
      </w:r>
      <w:r>
        <w:fldChar w:fldCharType="separate"/>
      </w:r>
      <w:r w:rsidR="0082651F">
        <w:rPr>
          <w:noProof/>
        </w:rPr>
        <w:t xml:space="preserve"> </w:t>
      </w:r>
      <w:r w:rsidR="0082651F" w:rsidRPr="0082651F">
        <w:rPr>
          <w:noProof/>
        </w:rPr>
        <w:t>(Tang, Ash, Bates, Overhage, &amp; Sands, 2006)</w:t>
      </w:r>
      <w:r>
        <w:fldChar w:fldCharType="end"/>
      </w:r>
      <w:r w:rsidRPr="002F137C">
        <w:rPr>
          <w:rFonts w:ascii="Times New Roman" w:hAnsi="Times New Roman"/>
          <w:sz w:val="24"/>
        </w:rPr>
        <w:t xml:space="preserve">, en concordancia con la transformación digital promovida en el sector salud </w:t>
      </w:r>
      <w:r>
        <w:fldChar w:fldCharType="begin"/>
      </w:r>
      <w:r>
        <w:instrText xml:space="preserve"> CITATION WHO2025Global \l 3082 </w:instrText>
      </w:r>
      <w:r>
        <w:fldChar w:fldCharType="separate"/>
      </w:r>
      <w:r w:rsidR="0082651F">
        <w:rPr>
          <w:noProof/>
        </w:rPr>
        <w:t xml:space="preserve"> </w:t>
      </w:r>
      <w:r w:rsidR="0082651F" w:rsidRPr="0082651F">
        <w:rPr>
          <w:noProof/>
        </w:rPr>
        <w:t>(Global strategy on digital health 2020-2027, 2025)</w:t>
      </w:r>
      <w:r>
        <w:fldChar w:fldCharType="end"/>
      </w:r>
      <w:r w:rsidRPr="002F137C">
        <w:rPr>
          <w:rFonts w:ascii="Times New Roman" w:hAnsi="Times New Roman"/>
          <w:sz w:val="24"/>
        </w:rPr>
        <w:t>.</w:t>
      </w:r>
    </w:p>
    <w:p w14:paraId="456AE644" w14:textId="7A9EA677" w:rsidR="00716EA0" w:rsidRPr="002F137C" w:rsidRDefault="00716EA0" w:rsidP="00716EA0">
      <w:r w:rsidRPr="002F137C">
        <w:rPr>
          <w:rFonts w:ascii="Times New Roman" w:hAnsi="Times New Roman"/>
          <w:sz w:val="24"/>
        </w:rPr>
        <w:t xml:space="preserve">En la práctica, una persona puede atenderse en hospitales, clínicas, consultorios y laboratorios distintos a lo largo de su vida, por lo que sus antecedentes quedan distribuidos entre plataformas institucionales, resultados impresos, archivos digitales y documentos conservados de manera personal. Esta dispersión dificulta disponer de una visión longitudinal del estado de salud. Estándares como HL7 FHIR buscan facilitar el intercambio estructurado de información entre sistemas </w:t>
      </w:r>
      <w:r>
        <w:fldChar w:fldCharType="begin"/>
      </w:r>
      <w:r>
        <w:instrText xml:space="preserve"> CITATION HL7FHIR2023 \l 3082 </w:instrText>
      </w:r>
      <w:r>
        <w:fldChar w:fldCharType="separate"/>
      </w:r>
      <w:r w:rsidR="0082651F">
        <w:rPr>
          <w:noProof/>
        </w:rPr>
        <w:t xml:space="preserve"> </w:t>
      </w:r>
      <w:r w:rsidR="0082651F" w:rsidRPr="0082651F">
        <w:rPr>
          <w:noProof/>
        </w:rPr>
        <w:t>(FHIR Release 5 (v5.0.0), 2023)</w:t>
      </w:r>
      <w:r>
        <w:fldChar w:fldCharType="end"/>
      </w:r>
      <w:r w:rsidRPr="002F137C">
        <w:rPr>
          <w:rFonts w:ascii="Times New Roman" w:hAnsi="Times New Roman"/>
          <w:sz w:val="24"/>
        </w:rPr>
        <w:t>, pero su existencia no implica que el usuario disponga automáticamente de un repositorio personal único, organizado y accesible.</w:t>
      </w:r>
    </w:p>
    <w:p w14:paraId="31109492" w14:textId="5B3CF353" w:rsidR="00716EA0" w:rsidRPr="002F137C" w:rsidRDefault="00716EA0" w:rsidP="00716EA0">
      <w:r w:rsidRPr="002F137C">
        <w:rPr>
          <w:rFonts w:ascii="Times New Roman" w:hAnsi="Times New Roman"/>
          <w:sz w:val="24"/>
        </w:rPr>
        <w:t xml:space="preserve">El concepto de historia clínica personal permite reunir antecedentes, alergias, vacunas, medicamentos, consultas, diagnósticos declarados, tratamientos, resultados de laboratorio y documentos relevantes en un entorno administrado por el usuario. Este enfoque puede favorecer la disponibilidad de información y la participación de la persona en el seguimiento de su salud </w:t>
      </w:r>
      <w:r>
        <w:fldChar w:fldCharType="begin"/>
      </w:r>
      <w:r>
        <w:instrText xml:space="preserve"> CITATION Tang2006 \l 3082 </w:instrText>
      </w:r>
      <w:r>
        <w:fldChar w:fldCharType="separate"/>
      </w:r>
      <w:r w:rsidR="0082651F">
        <w:rPr>
          <w:noProof/>
        </w:rPr>
        <w:t xml:space="preserve"> </w:t>
      </w:r>
      <w:r w:rsidR="0082651F" w:rsidRPr="0082651F">
        <w:rPr>
          <w:noProof/>
        </w:rPr>
        <w:lastRenderedPageBreak/>
        <w:t>(Tang, Ash, Bates, Overhage, &amp; Sands, 2006)</w:t>
      </w:r>
      <w:r>
        <w:fldChar w:fldCharType="end"/>
      </w:r>
      <w:r w:rsidRPr="002F137C">
        <w:rPr>
          <w:rFonts w:ascii="Times New Roman" w:hAnsi="Times New Roman"/>
          <w:sz w:val="24"/>
        </w:rPr>
        <w:t xml:space="preserve">. No obstante, debido a la sensibilidad de los datos médicos, una solución de este tipo debe incorporar mecanismos de privacidad, control de acceso, consentimiento, trazabilidad y protección de la información durante su almacenamiento y utilización </w:t>
      </w:r>
      <w:r>
        <w:fldChar w:fldCharType="begin"/>
      </w:r>
      <w:r>
        <w:instrText xml:space="preserve"> CITATION WHO2022 \l 3082 </w:instrText>
      </w:r>
      <w:r>
        <w:fldChar w:fldCharType="separate"/>
      </w:r>
      <w:r w:rsidR="0082651F">
        <w:rPr>
          <w:noProof/>
        </w:rPr>
        <w:t xml:space="preserve"> </w:t>
      </w:r>
      <w:r w:rsidR="0082651F" w:rsidRPr="0082651F">
        <w:rPr>
          <w:noProof/>
        </w:rPr>
        <w:t>(Ethical considerations and data protection principles for digital personal health records, 2022)</w:t>
      </w:r>
      <w:r>
        <w:fldChar w:fldCharType="end"/>
      </w:r>
      <w:r w:rsidRPr="002F137C">
        <w:rPr>
          <w:rFonts w:ascii="Times New Roman" w:hAnsi="Times New Roman"/>
          <w:sz w:val="24"/>
        </w:rPr>
        <w:t>.</w:t>
      </w:r>
    </w:p>
    <w:p w14:paraId="4BA90D07" w14:textId="20797D74" w:rsidR="00716EA0" w:rsidRPr="00716EA0" w:rsidRDefault="00716EA0">
      <w:r>
        <w:rPr>
          <w:rFonts w:ascii="Times New Roman" w:hAnsi="Times New Roman"/>
          <w:sz w:val="24"/>
        </w:rPr>
        <w:t xml:space="preserve">De forma paralela, el desarrollo reciente de herramientas de inteligencia artificial crea la posibilidad de resumir información longitudinal y apoyar la revisión de registros. Su aplicación en salud requiere límites claros, supervisión humana, protección de datos y advertencias que eviten presentar las respuestas del sistema como diagnósticos </w:t>
      </w:r>
      <w:r>
        <w:fldChar w:fldCharType="begin"/>
      </w:r>
      <w:r>
        <w:instrText xml:space="preserve"> CITATION WHO2021 \l 3082 </w:instrText>
      </w:r>
      <w:r>
        <w:fldChar w:fldCharType="separate"/>
      </w:r>
      <w:r>
        <w:rPr>
          <w:noProof/>
        </w:rPr>
        <w:t>(Ethics and governance of artificial intelligence for health: WHO guidance, 2021)</w:t>
      </w:r>
      <w:r>
        <w:fldChar w:fldCharType="end"/>
      </w:r>
      <w:r>
        <w:rPr>
          <w:rFonts w:ascii="Times New Roman" w:hAnsi="Times New Roman"/>
          <w:sz w:val="24"/>
        </w:rPr>
        <w:t>. A partir de estos antecedentes, el presente proyecto propone una aplicación multiplataforma para Android y web de historia clínica personal que centralice información de salud a lo largo del tiempo e incorpore inteligencia artificial únicamente para resumir información seleccionada y señalar posibles datos incompletos o contradictorios que el usuario pueda revisar con un profesional de salud.</w:t>
      </w:r>
    </w:p>
    <w:p w14:paraId="7963ED0C" w14:textId="237FF7E9" w:rsidR="00AD1339" w:rsidRPr="003D16DD" w:rsidRDefault="002F21D0" w:rsidP="003D16DD">
      <w:pPr>
        <w:pStyle w:val="Heading2"/>
        <w:rPr>
          <w:color w:val="000000" w:themeColor="text1"/>
        </w:rPr>
      </w:pPr>
      <w:r w:rsidRPr="003D408C">
        <w:rPr>
          <w:color w:val="000000" w:themeColor="text1"/>
        </w:rPr>
        <w:t>2.1 PLANTEAMIENTO DEL PROBLEMA</w:t>
      </w:r>
    </w:p>
    <w:p w14:paraId="71D0CFB4" w14:textId="2EAACD17" w:rsidR="00783B24" w:rsidRPr="00A557C6" w:rsidRDefault="002F21D0">
      <w:pPr>
        <w:rPr>
          <w:color w:val="000000" w:themeColor="text1"/>
        </w:rPr>
      </w:pPr>
      <w:r w:rsidRPr="003D408C">
        <w:rPr>
          <w:rFonts w:ascii="Times New Roman" w:hAnsi="Times New Roman"/>
          <w:color w:val="000000" w:themeColor="text1"/>
          <w:sz w:val="24"/>
        </w:rPr>
        <w:t xml:space="preserve">En la actualidad, una persona puede recibir atención en diferentes instituciones y conservar, de manera paralela, </w:t>
      </w:r>
      <w:r w:rsidRPr="00A557C6">
        <w:rPr>
          <w:rFonts w:ascii="Times New Roman" w:hAnsi="Times New Roman"/>
          <w:color w:val="000000" w:themeColor="text1"/>
          <w:sz w:val="24"/>
        </w:rPr>
        <w:t>documentos médicos en formatos físicos y digitales. Cada fuente mantiene información parcial del historial</w:t>
      </w:r>
      <w:r w:rsidR="00CF1855" w:rsidRPr="00A557C6">
        <w:rPr>
          <w:rFonts w:ascii="Times New Roman" w:hAnsi="Times New Roman"/>
          <w:color w:val="000000" w:themeColor="text1"/>
          <w:sz w:val="24"/>
        </w:rPr>
        <w:t xml:space="preserve"> clínico</w:t>
      </w:r>
      <w:r w:rsidRPr="00A557C6">
        <w:rPr>
          <w:rFonts w:ascii="Times New Roman" w:hAnsi="Times New Roman"/>
          <w:color w:val="000000" w:themeColor="text1"/>
          <w:sz w:val="24"/>
        </w:rPr>
        <w:t xml:space="preserve"> y no necesariamente existe un registro personal único que relacione consultas, medicamentos, diagnósticos, análisis y eventos ocurridos fuera de una institución. Esta situación obliga al usuario a buscar datos en varios lugares o a reconstruir antecedentes a partir de su memoria cuando necesita explicar su evolución de salud en una nueva consulta.</w:t>
      </w:r>
    </w:p>
    <w:p w14:paraId="72BD2D57" w14:textId="75800825" w:rsidR="00783B24" w:rsidRPr="003D408C" w:rsidRDefault="002F21D0">
      <w:pPr>
        <w:rPr>
          <w:color w:val="000000" w:themeColor="text1"/>
        </w:rPr>
      </w:pPr>
      <w:r w:rsidRPr="00A557C6">
        <w:rPr>
          <w:rFonts w:ascii="Times New Roman" w:hAnsi="Times New Roman"/>
          <w:color w:val="000000" w:themeColor="text1"/>
          <w:sz w:val="24"/>
        </w:rPr>
        <w:t xml:space="preserve">Entre las causas principales se encuentran la ausencia de una herramienta personal centralizada, variedad de formatos en los que se entregan los resultados, registro irregular de eventos de salud y falta de mecanismos para vincular cronológicamente antecedentes </w:t>
      </w:r>
      <w:r w:rsidR="00C66AFD" w:rsidRPr="00A557C6">
        <w:rPr>
          <w:rFonts w:ascii="Times New Roman" w:hAnsi="Times New Roman"/>
          <w:color w:val="000000" w:themeColor="text1"/>
          <w:sz w:val="24"/>
        </w:rPr>
        <w:t xml:space="preserve">patológicos </w:t>
      </w:r>
      <w:r w:rsidRPr="00A557C6">
        <w:rPr>
          <w:rFonts w:ascii="Times New Roman" w:hAnsi="Times New Roman"/>
          <w:color w:val="000000" w:themeColor="text1"/>
          <w:sz w:val="24"/>
        </w:rPr>
        <w:t>con</w:t>
      </w:r>
      <w:r w:rsidRPr="003D408C">
        <w:rPr>
          <w:rFonts w:ascii="Times New Roman" w:hAnsi="Times New Roman"/>
          <w:color w:val="000000" w:themeColor="text1"/>
          <w:sz w:val="24"/>
        </w:rPr>
        <w:t xml:space="preserve"> resultados posteriores. También influye que los sistemas institucionales responden a las necesidades de cada </w:t>
      </w:r>
      <w:r w:rsidR="00716EA0" w:rsidRPr="003D408C">
        <w:rPr>
          <w:rFonts w:ascii="Times New Roman" w:hAnsi="Times New Roman"/>
          <w:color w:val="000000" w:themeColor="text1"/>
          <w:sz w:val="24"/>
        </w:rPr>
        <w:t>p</w:t>
      </w:r>
      <w:r w:rsidRPr="003D408C">
        <w:rPr>
          <w:rFonts w:ascii="Times New Roman" w:hAnsi="Times New Roman"/>
          <w:color w:val="000000" w:themeColor="text1"/>
          <w:sz w:val="24"/>
        </w:rPr>
        <w:t>r</w:t>
      </w:r>
      <w:r w:rsidR="00716EA0" w:rsidRPr="003D408C">
        <w:rPr>
          <w:rFonts w:ascii="Times New Roman" w:hAnsi="Times New Roman"/>
          <w:color w:val="000000" w:themeColor="text1"/>
          <w:sz w:val="24"/>
        </w:rPr>
        <w:t>ofesional de salud</w:t>
      </w:r>
      <w:r w:rsidRPr="003D408C">
        <w:rPr>
          <w:rFonts w:ascii="Times New Roman" w:hAnsi="Times New Roman"/>
          <w:color w:val="000000" w:themeColor="text1"/>
          <w:sz w:val="24"/>
        </w:rPr>
        <w:t xml:space="preserve"> y no siempre están diseñados para que la persona consolide, bajo su propio control, información procedente de distintas fuentes </w:t>
      </w:r>
      <w:r w:rsidRPr="003D408C">
        <w:rPr>
          <w:color w:val="000000" w:themeColor="text1"/>
        </w:rPr>
        <w:fldChar w:fldCharType="begin"/>
      </w:r>
      <w:r w:rsidRPr="003D408C">
        <w:rPr>
          <w:color w:val="000000" w:themeColor="text1"/>
        </w:rPr>
        <w:instrText xml:space="preserve"> CITATION Tang2006 \l 3082 </w:instrText>
      </w:r>
      <w:r w:rsidRPr="003D408C">
        <w:rPr>
          <w:color w:val="000000" w:themeColor="text1"/>
        </w:rPr>
        <w:fldChar w:fldCharType="separate"/>
      </w:r>
      <w:r w:rsidR="0082651F" w:rsidRPr="003D408C">
        <w:rPr>
          <w:noProof/>
          <w:color w:val="000000" w:themeColor="text1"/>
        </w:rPr>
        <w:t xml:space="preserve"> (Tang, Ash, Bates, Overhage, &amp; Sands, 2006)</w:t>
      </w:r>
      <w:r w:rsidRPr="003D408C">
        <w:rPr>
          <w:color w:val="000000" w:themeColor="text1"/>
        </w:rPr>
        <w:fldChar w:fldCharType="end"/>
      </w:r>
      <w:r w:rsidRPr="003D408C">
        <w:rPr>
          <w:rFonts w:ascii="Times New Roman" w:hAnsi="Times New Roman"/>
          <w:color w:val="000000" w:themeColor="text1"/>
          <w:sz w:val="24"/>
        </w:rPr>
        <w:t>.</w:t>
      </w:r>
    </w:p>
    <w:p w14:paraId="5E8153AC" w14:textId="734F06FF" w:rsidR="00783B24" w:rsidRPr="003D408C" w:rsidRDefault="002F21D0">
      <w:pPr>
        <w:rPr>
          <w:color w:val="000000" w:themeColor="text1"/>
        </w:rPr>
      </w:pPr>
      <w:r w:rsidRPr="003D408C">
        <w:rPr>
          <w:rFonts w:ascii="Times New Roman" w:hAnsi="Times New Roman"/>
          <w:color w:val="000000" w:themeColor="text1"/>
          <w:sz w:val="24"/>
        </w:rPr>
        <w:lastRenderedPageBreak/>
        <w:t xml:space="preserve">Como consecuencia, localizar </w:t>
      </w:r>
      <w:r w:rsidRPr="00A557C6">
        <w:rPr>
          <w:rFonts w:ascii="Times New Roman" w:hAnsi="Times New Roman"/>
          <w:color w:val="000000" w:themeColor="text1"/>
          <w:sz w:val="24"/>
        </w:rPr>
        <w:t xml:space="preserve">información </w:t>
      </w:r>
      <w:r w:rsidR="000075F0" w:rsidRPr="00A557C6">
        <w:rPr>
          <w:rFonts w:ascii="Times New Roman" w:hAnsi="Times New Roman"/>
          <w:color w:val="000000" w:themeColor="text1"/>
          <w:sz w:val="24"/>
        </w:rPr>
        <w:t xml:space="preserve">médica </w:t>
      </w:r>
      <w:r w:rsidRPr="00A557C6">
        <w:rPr>
          <w:rFonts w:ascii="Times New Roman" w:hAnsi="Times New Roman"/>
          <w:color w:val="000000" w:themeColor="text1"/>
          <w:sz w:val="24"/>
        </w:rPr>
        <w:t>antigua puede requerir tiempo, pueden omitirse antecedentes relevantes y se reduce la capacidad de observar tendencias a lo largo del tiempo. Además, aun cuando el usuario conserve numerosos documentos, estos pueden permanecer como archivos aislados que no facilitan una lectura integral del historial</w:t>
      </w:r>
      <w:r w:rsidR="000075F0" w:rsidRPr="00A557C6">
        <w:rPr>
          <w:rFonts w:ascii="Times New Roman" w:hAnsi="Times New Roman"/>
          <w:color w:val="000000" w:themeColor="text1"/>
          <w:sz w:val="24"/>
        </w:rPr>
        <w:t xml:space="preserve"> clínico</w:t>
      </w:r>
      <w:r w:rsidRPr="00A557C6">
        <w:rPr>
          <w:rFonts w:ascii="Times New Roman" w:hAnsi="Times New Roman"/>
          <w:color w:val="000000" w:themeColor="text1"/>
          <w:sz w:val="24"/>
        </w:rPr>
        <w:t>. La problemática no se limita al almacenamiento de documentos; se relaciona con la necesidad de</w:t>
      </w:r>
      <w:r w:rsidRPr="003D408C">
        <w:rPr>
          <w:rFonts w:ascii="Times New Roman" w:hAnsi="Times New Roman"/>
          <w:color w:val="000000" w:themeColor="text1"/>
          <w:sz w:val="24"/>
        </w:rPr>
        <w:t xml:space="preserve"> convertir datos dispersos en información organizada, trazable, consultable y útil para el seguimiento preventivo.</w:t>
      </w:r>
    </w:p>
    <w:p w14:paraId="2273CB12" w14:textId="745890BE" w:rsidR="00783B24" w:rsidRPr="003D408C" w:rsidRDefault="002F21D0">
      <w:pPr>
        <w:rPr>
          <w:color w:val="000000" w:themeColor="text1"/>
        </w:rPr>
      </w:pPr>
      <w:r w:rsidRPr="003D408C">
        <w:rPr>
          <w:rFonts w:ascii="Times New Roman" w:hAnsi="Times New Roman"/>
          <w:color w:val="000000" w:themeColor="text1"/>
          <w:sz w:val="24"/>
        </w:rPr>
        <w:t xml:space="preserve">El problema se delimita al desarrollo y validación académica de un prototipo multiplataforma para Android y web dirigido a usuarios de Cochabamba que administran su propia información médica personal. El sistema no reemplazará la historia clínica oficial de una institución clínica u hospitalaria ni realizará interoperabilidad automática con hospitales o laboratorios durante la primera versión. El análisis mediante inteligencia artificial se tratará como apoyo informativo no diagnóstico y se probará preferentemente con datos ficticios, sintéticos o </w:t>
      </w:r>
      <w:proofErr w:type="spellStart"/>
      <w:r w:rsidRPr="003D408C">
        <w:rPr>
          <w:rFonts w:ascii="Times New Roman" w:hAnsi="Times New Roman"/>
          <w:color w:val="000000" w:themeColor="text1"/>
          <w:sz w:val="24"/>
        </w:rPr>
        <w:t>seudonimizados</w:t>
      </w:r>
      <w:proofErr w:type="spellEnd"/>
      <w:r w:rsidRPr="003D408C">
        <w:rPr>
          <w:rFonts w:ascii="Times New Roman" w:hAnsi="Times New Roman"/>
          <w:color w:val="000000" w:themeColor="text1"/>
          <w:sz w:val="24"/>
        </w:rPr>
        <w:t xml:space="preserve">, respetando principios de minimización y protección de información sensible </w:t>
      </w:r>
      <w:r w:rsidRPr="003D408C">
        <w:rPr>
          <w:color w:val="000000" w:themeColor="text1"/>
        </w:rPr>
        <w:fldChar w:fldCharType="begin"/>
      </w:r>
      <w:r w:rsidRPr="003D408C">
        <w:rPr>
          <w:color w:val="000000" w:themeColor="text1"/>
        </w:rPr>
        <w:instrText xml:space="preserve"> CITATION WHO2022 \l 3082 </w:instrText>
      </w:r>
      <w:r w:rsidRPr="003D408C">
        <w:rPr>
          <w:color w:val="000000" w:themeColor="text1"/>
        </w:rPr>
        <w:fldChar w:fldCharType="separate"/>
      </w:r>
      <w:r w:rsidRPr="003D408C">
        <w:rPr>
          <w:noProof/>
          <w:color w:val="000000" w:themeColor="text1"/>
        </w:rPr>
        <w:t>(Ethical considerations and data protection principles for digital personal health records, 2022)</w:t>
      </w:r>
      <w:r w:rsidRPr="003D408C">
        <w:rPr>
          <w:color w:val="000000" w:themeColor="text1"/>
        </w:rPr>
        <w:fldChar w:fldCharType="end"/>
      </w:r>
      <w:r w:rsidRPr="003D408C">
        <w:rPr>
          <w:rFonts w:ascii="Times New Roman" w:hAnsi="Times New Roman"/>
          <w:color w:val="000000" w:themeColor="text1"/>
          <w:sz w:val="24"/>
        </w:rPr>
        <w:t>.</w:t>
      </w:r>
    </w:p>
    <w:p w14:paraId="3C920293" w14:textId="6F920EA5" w:rsidR="00783B24" w:rsidRPr="003D408C" w:rsidRDefault="002F21D0">
      <w:pPr>
        <w:rPr>
          <w:color w:val="000000" w:themeColor="text1"/>
        </w:rPr>
      </w:pPr>
      <w:r w:rsidRPr="003D408C">
        <w:rPr>
          <w:rFonts w:ascii="Times New Roman" w:hAnsi="Times New Roman"/>
          <w:color w:val="000000" w:themeColor="text1"/>
          <w:sz w:val="24"/>
        </w:rPr>
        <w:t>¿Cómo centralizar, organizar y consultar la información de salud personal de manera longitudinal, segura y accesible, incorporando herramientas de inteligencia artificial para apoyar la revisión de información seleccionada por el usuario sin sustituir la evaluación de un profesional de salud?</w:t>
      </w:r>
    </w:p>
    <w:p w14:paraId="6259BCDC" w14:textId="77777777" w:rsidR="00716EA0" w:rsidRPr="003D408C" w:rsidRDefault="00716EA0" w:rsidP="00716EA0">
      <w:pPr>
        <w:pStyle w:val="Heading2"/>
        <w:rPr>
          <w:color w:val="000000" w:themeColor="text1"/>
        </w:rPr>
      </w:pPr>
      <w:r w:rsidRPr="003D408C">
        <w:rPr>
          <w:color w:val="000000" w:themeColor="text1"/>
        </w:rPr>
        <w:t>2.2 ÁRBOL DE PROBLEMAS</w:t>
      </w:r>
    </w:p>
    <w:p w14:paraId="27AF2B8D" w14:textId="0702E4D5" w:rsidR="00716EA0" w:rsidRPr="003D408C" w:rsidRDefault="00BA1539" w:rsidP="00716EA0">
      <w:pPr>
        <w:rPr>
          <w:color w:val="000000" w:themeColor="text1"/>
        </w:rPr>
      </w:pPr>
      <w:r>
        <w:rPr>
          <w:rFonts w:ascii="Times New Roman" w:hAnsi="Times New Roman"/>
          <w:color w:val="000000" w:themeColor="text1"/>
          <w:sz w:val="24"/>
        </w:rPr>
        <w:t xml:space="preserve">El árbol de problemas, presentado en la </w:t>
      </w:r>
      <w:r>
        <w:rPr>
          <w:rFonts w:ascii="Times New Roman" w:hAnsi="Times New Roman"/>
          <w:color w:val="000000" w:themeColor="text1"/>
          <w:sz w:val="24"/>
        </w:rPr>
        <w:fldChar w:fldCharType="begin"/>
      </w:r>
      <w:r>
        <w:rPr>
          <w:rFonts w:ascii="Times New Roman" w:hAnsi="Times New Roman"/>
          <w:color w:val="000000" w:themeColor="text1"/>
          <w:sz w:val="24"/>
        </w:rPr>
        <w:instrText xml:space="preserve"> REF Figura_1 \h \* MERGEFORMAT </w:instrText>
      </w:r>
      <w:r>
        <w:rPr>
          <w:rFonts w:ascii="Times New Roman" w:hAnsi="Times New Roman"/>
          <w:color w:val="000000" w:themeColor="text1"/>
          <w:sz w:val="24"/>
        </w:rPr>
      </w:r>
      <w:r>
        <w:rPr>
          <w:rFonts w:ascii="Times New Roman" w:hAnsi="Times New Roman"/>
          <w:color w:val="000000" w:themeColor="text1"/>
          <w:sz w:val="24"/>
        </w:rPr>
        <w:fldChar w:fldCharType="separate"/>
      </w:r>
      <w:r w:rsidRPr="003D408C">
        <w:rPr>
          <w:color w:val="000000" w:themeColor="text1"/>
          <w:sz w:val="20"/>
        </w:rPr>
        <w:t>Figura 1</w:t>
      </w:r>
      <w:r>
        <w:rPr>
          <w:rFonts w:ascii="Times New Roman" w:hAnsi="Times New Roman"/>
          <w:color w:val="000000" w:themeColor="text1"/>
          <w:sz w:val="24"/>
        </w:rPr>
        <w:fldChar w:fldCharType="end"/>
      </w:r>
      <w:r>
        <w:rPr>
          <w:rFonts w:ascii="Times New Roman" w:hAnsi="Times New Roman"/>
          <w:color w:val="000000" w:themeColor="text1"/>
          <w:sz w:val="24"/>
        </w:rPr>
        <w:t>, sintetiza la relación entre las causas identificadas y los efectos que produce la fragmentación de la información médica personal.</w:t>
      </w:r>
      <w:r w:rsidR="00716EA0" w:rsidRPr="003D408C">
        <w:rPr>
          <w:rFonts w:ascii="Times New Roman" w:hAnsi="Times New Roman"/>
          <w:color w:val="000000" w:themeColor="text1"/>
          <w:sz w:val="24"/>
        </w:rPr>
        <w:t xml:space="preserve"> En la parte central se establece como problema la existencia de datos de salud dispersos y sin continuidad longitudinal accesible para el usuario. En la base se agrupan las causas vinculadas con la distribución de información entre diferentes fuentes, </w:t>
      </w:r>
      <w:r w:rsidR="00856270">
        <w:rPr>
          <w:rFonts w:ascii="Times New Roman" w:hAnsi="Times New Roman"/>
          <w:color w:val="000000" w:themeColor="text1"/>
          <w:sz w:val="24"/>
        </w:rPr>
        <w:t xml:space="preserve">como la </w:t>
      </w:r>
      <w:r w:rsidR="00716EA0" w:rsidRPr="003D408C">
        <w:rPr>
          <w:rFonts w:ascii="Times New Roman" w:hAnsi="Times New Roman"/>
          <w:color w:val="000000" w:themeColor="text1"/>
          <w:sz w:val="24"/>
        </w:rPr>
        <w:t>variedad de formatos, registro cronológico irregular y ausencia de herramientas integradas de análisis. En la parte superior se muestran las consecuencias que estas condiciones pueden generar durante el seguimiento de la salud.</w:t>
      </w:r>
    </w:p>
    <w:p w14:paraId="06267BB8" w14:textId="1F6D10B9" w:rsidR="00716EA0" w:rsidRPr="003D408C" w:rsidRDefault="00716EA0" w:rsidP="00716EA0">
      <w:pPr>
        <w:jc w:val="center"/>
        <w:rPr>
          <w:color w:val="000000" w:themeColor="text1"/>
        </w:rPr>
      </w:pPr>
      <w:r w:rsidRPr="003D408C">
        <w:rPr>
          <w:rFonts w:ascii="Times New Roman" w:hAnsi="Times New Roman"/>
          <w:noProof/>
          <w:color w:val="000000" w:themeColor="text1"/>
          <w:sz w:val="24"/>
        </w:rPr>
        <w:lastRenderedPageBreak/>
        <w:drawing>
          <wp:inline distT="0" distB="0" distL="0" distR="0" wp14:anchorId="23877F4C" wp14:editId="36273CE9">
            <wp:extent cx="5349240" cy="3803904"/>
            <wp:effectExtent l="0" t="0" r="0" b="0"/>
            <wp:docPr id="1067893936" name="Picture 1067893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bol_problemas_historia_clinica.png"/>
                    <pic:cNvPicPr/>
                  </pic:nvPicPr>
                  <pic:blipFill>
                    <a:blip r:embed="rId12"/>
                    <a:stretch>
                      <a:fillRect/>
                    </a:stretch>
                  </pic:blipFill>
                  <pic:spPr>
                    <a:xfrm>
                      <a:off x="0" y="0"/>
                      <a:ext cx="5349240" cy="3803904"/>
                    </a:xfrm>
                    <a:prstGeom prst="rect">
                      <a:avLst/>
                    </a:prstGeom>
                  </pic:spPr>
                </pic:pic>
              </a:graphicData>
            </a:graphic>
          </wp:inline>
        </w:drawing>
      </w:r>
    </w:p>
    <w:p w14:paraId="0D64FDDD" w14:textId="77777777" w:rsidR="00716EA0" w:rsidRPr="003D408C" w:rsidRDefault="00716EA0" w:rsidP="00716EA0">
      <w:pPr>
        <w:pStyle w:val="DAAPCaption"/>
        <w:rPr>
          <w:color w:val="000000" w:themeColor="text1"/>
        </w:rPr>
      </w:pPr>
      <w:bookmarkStart w:id="2" w:name="Figura_1"/>
      <w:r w:rsidRPr="003D408C">
        <w:rPr>
          <w:color w:val="000000" w:themeColor="text1"/>
          <w:sz w:val="20"/>
        </w:rPr>
        <w:t>Figura 1</w:t>
      </w:r>
      <w:bookmarkEnd w:id="2"/>
      <w:r w:rsidRPr="003D408C">
        <w:rPr>
          <w:color w:val="000000" w:themeColor="text1"/>
          <w:sz w:val="20"/>
        </w:rPr>
        <w:t>. Árbol de problemas sobre la fragmentación de la información médica personal</w:t>
      </w:r>
    </w:p>
    <w:p w14:paraId="766BCDB7" w14:textId="77777777" w:rsidR="00716EA0" w:rsidRPr="003D408C" w:rsidRDefault="00716EA0" w:rsidP="00716EA0">
      <w:pPr>
        <w:jc w:val="center"/>
        <w:rPr>
          <w:color w:val="000000" w:themeColor="text1"/>
        </w:rPr>
      </w:pPr>
      <w:r w:rsidRPr="003D408C">
        <w:rPr>
          <w:rFonts w:ascii="Times New Roman" w:hAnsi="Times New Roman"/>
          <w:color w:val="000000" w:themeColor="text1"/>
          <w:sz w:val="24"/>
        </w:rPr>
        <w:t>Fuente: Elaboración propia, 2026</w:t>
      </w:r>
    </w:p>
    <w:p w14:paraId="56AA67B7" w14:textId="6C2E2FBC" w:rsidR="00716EA0" w:rsidRPr="003D408C" w:rsidRDefault="00716EA0" w:rsidP="00716EA0">
      <w:pPr>
        <w:rPr>
          <w:color w:val="000000" w:themeColor="text1"/>
        </w:rPr>
      </w:pPr>
      <w:r w:rsidRPr="003D408C">
        <w:rPr>
          <w:rFonts w:ascii="Times New Roman" w:hAnsi="Times New Roman"/>
          <w:color w:val="000000" w:themeColor="text1"/>
          <w:sz w:val="24"/>
        </w:rPr>
        <w:t>La relación causal expuesta evidencia que el problema no se limita únicamente al almacenamiento de documentos, sino a la falta de continuidad, organización y aprovechamiento de la información acumulada a lo largo del tiempo. Por esta razón, la propuesta se orienta a centralizar los datos de salud personales, estructurarlos cronológicamente y facilitar su consulta, complementando estas funciones con mecanismos de seguridad y una herramienta de inteligencia artificial para resumir información seleccionada y señalar posibles datos incompletos o contradictorios. El sistema se plantea como una herramienta de apoyo informativo y no como sustituto de la valoración, diagnóstico o tratamiento realizado por profesionales de salud.</w:t>
      </w:r>
    </w:p>
    <w:p w14:paraId="4879A25C" w14:textId="77777777" w:rsidR="00783B24" w:rsidRPr="003D408C" w:rsidRDefault="002F21D0">
      <w:pPr>
        <w:pStyle w:val="Heading1"/>
        <w:jc w:val="left"/>
        <w:rPr>
          <w:color w:val="000000" w:themeColor="text1"/>
        </w:rPr>
      </w:pPr>
      <w:bookmarkStart w:id="3" w:name="bookmark=id.u9aol9ksgzlw" w:colFirst="0" w:colLast="0"/>
      <w:bookmarkEnd w:id="3"/>
      <w:r w:rsidRPr="003D408C">
        <w:rPr>
          <w:rFonts w:ascii="Arial" w:eastAsia="Arial" w:hAnsi="Arial" w:cs="Arial"/>
          <w:color w:val="000000" w:themeColor="text1"/>
        </w:rPr>
        <w:t>3 JUSTIFICACIÓN</w:t>
      </w:r>
    </w:p>
    <w:p w14:paraId="0581EA73" w14:textId="77777777" w:rsidR="00783B24" w:rsidRPr="003D408C" w:rsidRDefault="002F21D0" w:rsidP="003D16DD">
      <w:pPr>
        <w:pStyle w:val="Heading2"/>
        <w:rPr>
          <w:color w:val="000000" w:themeColor="text1"/>
        </w:rPr>
      </w:pPr>
      <w:r w:rsidRPr="003D408C">
        <w:rPr>
          <w:color w:val="000000" w:themeColor="text1"/>
        </w:rPr>
        <w:t>3.1 JUSTIFICACIÓN ECONÓMICA</w:t>
      </w:r>
    </w:p>
    <w:p w14:paraId="640BE962" w14:textId="77777777" w:rsidR="00783B24" w:rsidRPr="003D408C" w:rsidRDefault="002F21D0">
      <w:pPr>
        <w:rPr>
          <w:color w:val="000000" w:themeColor="text1"/>
        </w:rPr>
      </w:pPr>
      <w:r w:rsidRPr="003D408C">
        <w:rPr>
          <w:rFonts w:ascii="Times New Roman" w:hAnsi="Times New Roman"/>
          <w:color w:val="000000" w:themeColor="text1"/>
          <w:sz w:val="24"/>
        </w:rPr>
        <w:t xml:space="preserve">El proyecto puede desarrollarse con una inversión inicial moderada porque gran parte de las herramientas de programación, control de versiones, diseño y pruebas dispone de planes </w:t>
      </w:r>
      <w:r w:rsidRPr="003D408C">
        <w:rPr>
          <w:rFonts w:ascii="Times New Roman" w:hAnsi="Times New Roman"/>
          <w:color w:val="000000" w:themeColor="text1"/>
          <w:sz w:val="24"/>
        </w:rPr>
        <w:lastRenderedPageBreak/>
        <w:t>gratuitos, comunitarios o académicos. Los costos variables se concentrarán principalmente en infraestructura de alojamiento, almacenamiento de archivos, base de datos y consumo de la API de inteligencia artificial. Durante la etapa académica se utilizarán volúmenes reducidos de información y ambientes de prueba, lo que permitirá controlar el gasto y evaluar alternativas antes de un eventual despliegue de mayor escala.</w:t>
      </w:r>
    </w:p>
    <w:p w14:paraId="380549DD" w14:textId="77777777" w:rsidR="00783B24" w:rsidRPr="003D408C" w:rsidRDefault="002F21D0">
      <w:pPr>
        <w:rPr>
          <w:color w:val="000000" w:themeColor="text1"/>
        </w:rPr>
      </w:pPr>
      <w:r w:rsidRPr="003D408C">
        <w:rPr>
          <w:rFonts w:ascii="Times New Roman" w:hAnsi="Times New Roman"/>
          <w:color w:val="000000" w:themeColor="text1"/>
          <w:sz w:val="24"/>
        </w:rPr>
        <w:t>La arquitectura desacoplada también favorece la sostenibilidad económica, ya que permite cambiar proveedores de almacenamiento o inteligencia artificial sin reconstruir toda la aplicación. Durante la fase académica, el prototipo se ofrecerá sin costo únicamente a los participantes de la evaluación; sus costos serán cubiertos por los recursos definidos para el proyecto y por el uso de ambientes de prueba de bajo volumen. No se plantea el prototipo como un servicio público permanente ni se define una modalidad comercial en esta etapa. La estimación de costos incluirá dominio, hospedaje, copias de seguridad, almacenamiento, consumo de API y mantenimiento, y documentará escenarios de crecimiento para una futura decisión de sostenibilidad antes de cualquier despliegue masivo.</w:t>
      </w:r>
    </w:p>
    <w:p w14:paraId="3DEF8764" w14:textId="77777777" w:rsidR="00783B24" w:rsidRPr="003D408C" w:rsidRDefault="002F21D0" w:rsidP="003D16DD">
      <w:pPr>
        <w:pStyle w:val="Heading2"/>
        <w:rPr>
          <w:color w:val="000000" w:themeColor="text1"/>
        </w:rPr>
      </w:pPr>
      <w:r w:rsidRPr="003D408C">
        <w:rPr>
          <w:color w:val="000000" w:themeColor="text1"/>
        </w:rPr>
        <w:t>3.2 JUSTIFICACIÓN SOCIAL</w:t>
      </w:r>
    </w:p>
    <w:p w14:paraId="2929D495" w14:textId="77777777" w:rsidR="00783B24" w:rsidRPr="003D408C" w:rsidRDefault="002F21D0">
      <w:pPr>
        <w:rPr>
          <w:color w:val="000000" w:themeColor="text1"/>
        </w:rPr>
      </w:pPr>
      <w:r w:rsidRPr="003D408C">
        <w:rPr>
          <w:rFonts w:ascii="Times New Roman" w:hAnsi="Times New Roman"/>
          <w:color w:val="000000" w:themeColor="text1"/>
          <w:sz w:val="24"/>
        </w:rPr>
        <w:t>La centralización de información médica personal puede favorecer que las personas comprendan y organicen mejor sus antecedentes, especialmente cuando han recibido atención en diferentes instituciones. Disponer de una línea de tiempo, documentos vinculados y resúmenes seleccionables puede facilitar la comunicación del paciente con profesionales de salud y disminuir la dependencia exclusiva de la memoria al explicar tratamientos, alergias, procedimientos o resultados previos. El beneficio social esperado se relaciona con mayor continuidad informativa y participación del usuario en el cuidado de su propia información.</w:t>
      </w:r>
    </w:p>
    <w:p w14:paraId="44CD1605" w14:textId="07EC338A" w:rsidR="00783B24" w:rsidRPr="003D408C" w:rsidRDefault="002F21D0">
      <w:pPr>
        <w:rPr>
          <w:color w:val="000000" w:themeColor="text1"/>
        </w:rPr>
      </w:pPr>
      <w:r w:rsidRPr="003D408C">
        <w:rPr>
          <w:rFonts w:ascii="Times New Roman" w:hAnsi="Times New Roman"/>
          <w:color w:val="000000" w:themeColor="text1"/>
          <w:sz w:val="24"/>
        </w:rPr>
        <w:t xml:space="preserve">El componente de inteligencia artificial busca aportar a la prevención desde una perspectiva responsable, generando señales informativas que motiven revisión profesional cuando existan datos relevantes. Debido a que los modelos de IA pueden producir errores, omisiones o respuestas plausibles pero incorrectas, la plataforma mostrará límites explícitos y evitará presentar sus salidas como decisiones clínicas </w:t>
      </w:r>
      <w:r w:rsidRPr="003D408C">
        <w:rPr>
          <w:color w:val="000000" w:themeColor="text1"/>
        </w:rPr>
        <w:fldChar w:fldCharType="begin"/>
      </w:r>
      <w:r w:rsidRPr="003D408C">
        <w:rPr>
          <w:color w:val="000000" w:themeColor="text1"/>
        </w:rPr>
        <w:instrText xml:space="preserve"> CITATION WHO2025Ethics \l 3082 </w:instrText>
      </w:r>
      <w:r w:rsidRPr="003D408C">
        <w:rPr>
          <w:color w:val="000000" w:themeColor="text1"/>
        </w:rPr>
        <w:fldChar w:fldCharType="separate"/>
      </w:r>
      <w:r w:rsidR="0082651F" w:rsidRPr="003D408C">
        <w:rPr>
          <w:noProof/>
          <w:color w:val="000000" w:themeColor="text1"/>
        </w:rPr>
        <w:t xml:space="preserve"> (Ethics and governance of artificial intelligence for health: Guidance on large multi-modal models, 2025)</w:t>
      </w:r>
      <w:r w:rsidRPr="003D408C">
        <w:rPr>
          <w:color w:val="000000" w:themeColor="text1"/>
        </w:rPr>
        <w:fldChar w:fldCharType="end"/>
      </w:r>
      <w:r w:rsidRPr="003D408C">
        <w:rPr>
          <w:rFonts w:ascii="Times New Roman" w:hAnsi="Times New Roman"/>
          <w:color w:val="000000" w:themeColor="text1"/>
          <w:sz w:val="24"/>
        </w:rPr>
        <w:t xml:space="preserve">. De esta manera, la propuesta pretende </w:t>
      </w:r>
      <w:r w:rsidRPr="003D408C">
        <w:rPr>
          <w:rFonts w:ascii="Times New Roman" w:hAnsi="Times New Roman"/>
          <w:color w:val="000000" w:themeColor="text1"/>
          <w:sz w:val="24"/>
        </w:rPr>
        <w:lastRenderedPageBreak/>
        <w:t>combinar utilidad tecnológica con precauciones que reduzcan interpretaciones inadecuadas y promuevan el uso informado del sistema.</w:t>
      </w:r>
    </w:p>
    <w:p w14:paraId="7D567EE8" w14:textId="77777777" w:rsidR="00783B24" w:rsidRPr="003D408C" w:rsidRDefault="002F21D0" w:rsidP="003D16DD">
      <w:pPr>
        <w:pStyle w:val="Heading2"/>
        <w:rPr>
          <w:color w:val="000000" w:themeColor="text1"/>
        </w:rPr>
      </w:pPr>
      <w:r w:rsidRPr="003D408C">
        <w:rPr>
          <w:color w:val="000000" w:themeColor="text1"/>
        </w:rPr>
        <w:t>3.3 JUSTIFICACIÓN TÉCNICA</w:t>
      </w:r>
    </w:p>
    <w:p w14:paraId="7A4F822A" w14:textId="3355E639" w:rsidR="00783B24" w:rsidRPr="003D408C" w:rsidRDefault="002F21D0">
      <w:pPr>
        <w:rPr>
          <w:color w:val="000000" w:themeColor="text1"/>
        </w:rPr>
      </w:pPr>
      <w:r w:rsidRPr="003D408C">
        <w:rPr>
          <w:rFonts w:ascii="Times New Roman" w:hAnsi="Times New Roman"/>
          <w:color w:val="000000" w:themeColor="text1"/>
          <w:sz w:val="24"/>
        </w:rPr>
        <w:t xml:space="preserve">La propuesta es técnicamente viable porque se apoya en una arquitectura cliente-servidor multiplataforma y en tecnologías con documentación amplia para autenticación, persistencia de datos, validación de entradas y construcción de interfaces. </w:t>
      </w:r>
      <w:proofErr w:type="spellStart"/>
      <w:r w:rsidRPr="003D408C">
        <w:rPr>
          <w:rFonts w:ascii="Times New Roman" w:hAnsi="Times New Roman"/>
          <w:color w:val="000000" w:themeColor="text1"/>
          <w:sz w:val="24"/>
        </w:rPr>
        <w:t>React</w:t>
      </w:r>
      <w:proofErr w:type="spellEnd"/>
      <w:r w:rsidRPr="003D408C">
        <w:rPr>
          <w:rFonts w:ascii="Times New Roman" w:hAnsi="Times New Roman"/>
          <w:color w:val="000000" w:themeColor="text1"/>
          <w:sz w:val="24"/>
        </w:rPr>
        <w:t xml:space="preserve"> Native, complementado con </w:t>
      </w:r>
      <w:proofErr w:type="spellStart"/>
      <w:r w:rsidRPr="003D408C">
        <w:rPr>
          <w:rFonts w:ascii="Times New Roman" w:hAnsi="Times New Roman"/>
          <w:color w:val="000000" w:themeColor="text1"/>
          <w:sz w:val="24"/>
        </w:rPr>
        <w:t>React</w:t>
      </w:r>
      <w:proofErr w:type="spellEnd"/>
      <w:r w:rsidRPr="003D408C">
        <w:rPr>
          <w:rFonts w:ascii="Times New Roman" w:hAnsi="Times New Roman"/>
          <w:color w:val="000000" w:themeColor="text1"/>
          <w:sz w:val="24"/>
        </w:rPr>
        <w:t xml:space="preserve"> Native Web, permitirá desarrollar una solución para Android y navegadores web a partir de una base de código ampliamente compartida, adaptando la interfaz a las características de cada plataforma </w:t>
      </w:r>
      <w:r w:rsidRPr="003D408C">
        <w:rPr>
          <w:color w:val="000000" w:themeColor="text1"/>
        </w:rPr>
        <w:fldChar w:fldCharType="begin"/>
      </w:r>
      <w:r w:rsidRPr="003D408C">
        <w:rPr>
          <w:color w:val="000000" w:themeColor="text1"/>
        </w:rPr>
        <w:instrText xml:space="preserve"> CITATION ReactNative2026 ReactNativeWeb2026 \l 3082 </w:instrText>
      </w:r>
      <w:r w:rsidRPr="003D408C">
        <w:rPr>
          <w:color w:val="000000" w:themeColor="text1"/>
        </w:rPr>
        <w:fldChar w:fldCharType="separate"/>
      </w:r>
      <w:r w:rsidRPr="003D408C">
        <w:rPr>
          <w:noProof/>
          <w:color w:val="000000" w:themeColor="text1"/>
        </w:rPr>
        <w:t>(React Native Documentation, 2026; React Native for Web Documentation, 2026)</w:t>
      </w:r>
      <w:r w:rsidRPr="003D408C">
        <w:rPr>
          <w:color w:val="000000" w:themeColor="text1"/>
        </w:rPr>
        <w:fldChar w:fldCharType="end"/>
      </w:r>
      <w:r w:rsidRPr="003D408C">
        <w:rPr>
          <w:rFonts w:ascii="Times New Roman" w:hAnsi="Times New Roman"/>
          <w:color w:val="000000" w:themeColor="text1"/>
          <w:sz w:val="24"/>
        </w:rPr>
        <w:t xml:space="preserve">. Node.js con Express.js se utilizará para implementar la API y la lógica del servidor, mientras que MySQL gestionará la información estructurada del sistema </w:t>
      </w:r>
      <w:r w:rsidRPr="003D408C">
        <w:rPr>
          <w:color w:val="000000" w:themeColor="text1"/>
        </w:rPr>
        <w:fldChar w:fldCharType="begin"/>
      </w:r>
      <w:r w:rsidRPr="003D408C">
        <w:rPr>
          <w:color w:val="000000" w:themeColor="text1"/>
        </w:rPr>
        <w:instrText xml:space="preserve"> CITATION NodeJS2026 ExpressJS2026 MySQL2026 \l 3082 </w:instrText>
      </w:r>
      <w:r w:rsidRPr="003D408C">
        <w:rPr>
          <w:color w:val="000000" w:themeColor="text1"/>
        </w:rPr>
        <w:fldChar w:fldCharType="separate"/>
      </w:r>
      <w:r w:rsidRPr="003D408C">
        <w:rPr>
          <w:noProof/>
          <w:color w:val="000000" w:themeColor="text1"/>
        </w:rPr>
        <w:t>(Node.js Documentation, 2026; Express.js Documentation, 2026; MySQL Reference Manual, 2026)</w:t>
      </w:r>
      <w:r w:rsidRPr="003D408C">
        <w:rPr>
          <w:color w:val="000000" w:themeColor="text1"/>
        </w:rPr>
        <w:fldChar w:fldCharType="end"/>
      </w:r>
      <w:r w:rsidRPr="003D408C">
        <w:rPr>
          <w:rFonts w:ascii="Times New Roman" w:hAnsi="Times New Roman"/>
          <w:color w:val="000000" w:themeColor="text1"/>
          <w:sz w:val="24"/>
        </w:rPr>
        <w:t>. Los documentos clínicos se mantendrán fuera de la base de datos transaccional en almacenamiento privado, conservando metadatos y permisos dentro del sistema.</w:t>
      </w:r>
    </w:p>
    <w:p w14:paraId="57417713" w14:textId="0637BE5C" w:rsidR="00783B24" w:rsidRPr="003D408C" w:rsidRDefault="002F21D0">
      <w:pPr>
        <w:rPr>
          <w:color w:val="000000" w:themeColor="text1"/>
        </w:rPr>
      </w:pPr>
      <w:r w:rsidRPr="003D408C">
        <w:rPr>
          <w:rFonts w:ascii="Times New Roman" w:hAnsi="Times New Roman"/>
          <w:color w:val="000000" w:themeColor="text1"/>
          <w:sz w:val="24"/>
        </w:rPr>
        <w:t xml:space="preserve">La protección de la información constituye un requisito transversal debido a la sensibilidad de los datos de salud. El diseño contemplará autenticación, autorización por recurso, validación de archivos, cifrado en tránsito, manejo seguro de secretos, trazabilidad de acciones y controles basados en buenas prácticas de seguridad de aplicaciones y </w:t>
      </w:r>
      <w:proofErr w:type="spellStart"/>
      <w:r w:rsidRPr="003D408C">
        <w:rPr>
          <w:rFonts w:ascii="Times New Roman" w:hAnsi="Times New Roman"/>
          <w:color w:val="000000" w:themeColor="text1"/>
          <w:sz w:val="24"/>
        </w:rPr>
        <w:t>APIs</w:t>
      </w:r>
      <w:proofErr w:type="spellEnd"/>
      <w:r w:rsidRPr="003D408C">
        <w:rPr>
          <w:rFonts w:ascii="Times New Roman" w:hAnsi="Times New Roman"/>
          <w:color w:val="000000" w:themeColor="text1"/>
          <w:sz w:val="24"/>
        </w:rPr>
        <w:t xml:space="preserve"> </w:t>
      </w:r>
      <w:r w:rsidRPr="003D408C">
        <w:rPr>
          <w:color w:val="000000" w:themeColor="text1"/>
        </w:rPr>
        <w:fldChar w:fldCharType="begin"/>
      </w:r>
      <w:r w:rsidRPr="003D408C">
        <w:rPr>
          <w:color w:val="000000" w:themeColor="text1"/>
        </w:rPr>
        <w:instrText xml:space="preserve"> CITATION OWASP2025 \l 3082 </w:instrText>
      </w:r>
      <w:r w:rsidRPr="003D408C">
        <w:rPr>
          <w:color w:val="000000" w:themeColor="text1"/>
        </w:rPr>
        <w:fldChar w:fldCharType="separate"/>
      </w:r>
      <w:r w:rsidRPr="003D408C">
        <w:rPr>
          <w:noProof/>
          <w:color w:val="000000" w:themeColor="text1"/>
        </w:rPr>
        <w:t>(OWASP Application Security Verification Standard (ASVS) 5.0.0, 2025)</w:t>
      </w:r>
      <w:r w:rsidRPr="003D408C">
        <w:rPr>
          <w:color w:val="000000" w:themeColor="text1"/>
        </w:rPr>
        <w:fldChar w:fldCharType="end"/>
      </w:r>
      <w:r w:rsidRPr="003D408C">
        <w:rPr>
          <w:rFonts w:ascii="Times New Roman" w:hAnsi="Times New Roman"/>
          <w:color w:val="000000" w:themeColor="text1"/>
          <w:sz w:val="24"/>
        </w:rPr>
        <w:t xml:space="preserve">. La integración con </w:t>
      </w:r>
      <w:proofErr w:type="spellStart"/>
      <w:r w:rsidRPr="003D408C">
        <w:rPr>
          <w:rFonts w:ascii="Times New Roman" w:hAnsi="Times New Roman"/>
          <w:color w:val="000000" w:themeColor="text1"/>
          <w:sz w:val="24"/>
        </w:rPr>
        <w:t>DeepSeek</w:t>
      </w:r>
      <w:proofErr w:type="spellEnd"/>
      <w:r w:rsidRPr="003D408C">
        <w:rPr>
          <w:rFonts w:ascii="Times New Roman" w:hAnsi="Times New Roman"/>
          <w:color w:val="000000" w:themeColor="text1"/>
          <w:sz w:val="24"/>
        </w:rPr>
        <w:t xml:space="preserve"> se realizará exclusivamente desde el </w:t>
      </w:r>
      <w:proofErr w:type="spellStart"/>
      <w:r w:rsidRPr="003D408C">
        <w:rPr>
          <w:rFonts w:ascii="Times New Roman" w:hAnsi="Times New Roman"/>
          <w:color w:val="000000" w:themeColor="text1"/>
          <w:sz w:val="24"/>
        </w:rPr>
        <w:t>backend</w:t>
      </w:r>
      <w:proofErr w:type="spellEnd"/>
      <w:r w:rsidRPr="003D408C">
        <w:rPr>
          <w:rFonts w:ascii="Times New Roman" w:hAnsi="Times New Roman"/>
          <w:color w:val="000000" w:themeColor="text1"/>
          <w:sz w:val="24"/>
        </w:rPr>
        <w:t xml:space="preserve"> mediante un adaptador que reduzca los datos enviados, registre la finalidad del análisis y permita sustituir el proveedor si cambian las condiciones técnicas o de disponibilidad.</w:t>
      </w:r>
    </w:p>
    <w:p w14:paraId="0AD29902" w14:textId="77777777" w:rsidR="00783B24" w:rsidRPr="003D408C" w:rsidRDefault="002F21D0">
      <w:pPr>
        <w:pStyle w:val="Heading1"/>
        <w:jc w:val="left"/>
        <w:rPr>
          <w:color w:val="000000" w:themeColor="text1"/>
        </w:rPr>
      </w:pPr>
      <w:bookmarkStart w:id="4" w:name="bookmark=id.v9vj2ir2owrb" w:colFirst="0" w:colLast="0"/>
      <w:bookmarkEnd w:id="4"/>
      <w:r w:rsidRPr="003D408C">
        <w:rPr>
          <w:rFonts w:ascii="Arial" w:eastAsia="Arial" w:hAnsi="Arial" w:cs="Arial"/>
          <w:color w:val="000000" w:themeColor="text1"/>
        </w:rPr>
        <w:t>4 OBJETIVOS</w:t>
      </w:r>
    </w:p>
    <w:p w14:paraId="4C449760" w14:textId="77777777" w:rsidR="00783B24" w:rsidRPr="003D408C" w:rsidRDefault="002F21D0" w:rsidP="003D16DD">
      <w:pPr>
        <w:pStyle w:val="Heading2"/>
        <w:rPr>
          <w:color w:val="000000" w:themeColor="text1"/>
        </w:rPr>
      </w:pPr>
      <w:bookmarkStart w:id="5" w:name="bookmark=id.767yeothtctq" w:colFirst="0" w:colLast="0"/>
      <w:bookmarkEnd w:id="5"/>
      <w:r w:rsidRPr="003D16DD">
        <w:rPr>
          <w:color w:val="000000" w:themeColor="text1"/>
        </w:rPr>
        <w:t>4.1 OBJETIVO GENERAL</w:t>
      </w:r>
    </w:p>
    <w:p w14:paraId="7E7019CF" w14:textId="77777777" w:rsidR="00783B24" w:rsidRPr="003D408C" w:rsidRDefault="002F21D0">
      <w:pPr>
        <w:rPr>
          <w:color w:val="000000" w:themeColor="text1"/>
        </w:rPr>
      </w:pPr>
      <w:r w:rsidRPr="003D408C">
        <w:rPr>
          <w:rFonts w:ascii="Times New Roman" w:hAnsi="Times New Roman"/>
          <w:color w:val="000000" w:themeColor="text1"/>
          <w:sz w:val="24"/>
        </w:rPr>
        <w:t>Desarrollar una aplicación multiplataforma para Android y web de historia clínica personal que permita centralizar, organizar y consultar longitudinalmente la información de salud del usuario, incorporando herramientas de inteligencia artificial para apoyar la revisión de información seleccionada, sin sustituir la evaluación y el criterio de un profesional de la salud.</w:t>
      </w:r>
    </w:p>
    <w:p w14:paraId="2D9B1588" w14:textId="77777777" w:rsidR="00783B24" w:rsidRPr="003D408C" w:rsidRDefault="002F21D0" w:rsidP="003D16DD">
      <w:pPr>
        <w:pStyle w:val="Heading2"/>
        <w:rPr>
          <w:color w:val="000000" w:themeColor="text1"/>
        </w:rPr>
      </w:pPr>
      <w:bookmarkStart w:id="6" w:name="bookmark=id.754ip4grg66c" w:colFirst="0" w:colLast="0"/>
      <w:bookmarkEnd w:id="6"/>
      <w:r w:rsidRPr="003D16DD">
        <w:rPr>
          <w:color w:val="000000" w:themeColor="text1"/>
        </w:rPr>
        <w:lastRenderedPageBreak/>
        <w:t>4.2 OBJETIVOS ESPECÍFICOS</w:t>
      </w:r>
    </w:p>
    <w:p w14:paraId="3195DBA6" w14:textId="77777777" w:rsidR="00783B24" w:rsidRPr="003D408C" w:rsidRDefault="002F21D0">
      <w:pPr>
        <w:pStyle w:val="ListBullet"/>
        <w:pBdr>
          <w:top w:val="nil"/>
          <w:left w:val="nil"/>
          <w:bottom w:val="nil"/>
          <w:right w:val="nil"/>
          <w:between w:val="nil"/>
        </w:pBdr>
        <w:spacing w:after="0"/>
        <w:ind w:left="567" w:hanging="283"/>
        <w:rPr>
          <w:color w:val="000000" w:themeColor="text1"/>
        </w:rPr>
      </w:pPr>
      <w:r w:rsidRPr="003D408C">
        <w:rPr>
          <w:color w:val="000000" w:themeColor="text1"/>
        </w:rPr>
        <w:t>Implementar mecanismos de autenticación y control de acceso para la gestión de perfiles propios y dependientes.</w:t>
      </w:r>
    </w:p>
    <w:p w14:paraId="5D182F97" w14:textId="77777777" w:rsidR="00783B24" w:rsidRPr="003D408C" w:rsidRDefault="002F21D0">
      <w:pPr>
        <w:pStyle w:val="ListBullet"/>
        <w:pBdr>
          <w:top w:val="nil"/>
          <w:left w:val="nil"/>
          <w:bottom w:val="nil"/>
          <w:right w:val="nil"/>
          <w:between w:val="nil"/>
        </w:pBdr>
        <w:spacing w:after="0"/>
        <w:ind w:left="567" w:hanging="283"/>
        <w:rPr>
          <w:color w:val="000000" w:themeColor="text1"/>
        </w:rPr>
      </w:pPr>
      <w:r w:rsidRPr="003D408C">
        <w:rPr>
          <w:color w:val="000000" w:themeColor="text1"/>
        </w:rPr>
        <w:t>Implementar el registro y consulta longitudinal de antecedentes de salud personales y eventos clínicos para organizar la información del usuario por fechas y categorías.</w:t>
      </w:r>
    </w:p>
    <w:p w14:paraId="03E6AE38" w14:textId="0FB9F992" w:rsidR="00783B24" w:rsidRPr="003D408C" w:rsidRDefault="002F21D0">
      <w:pPr>
        <w:pStyle w:val="ListBullet"/>
        <w:pBdr>
          <w:top w:val="nil"/>
          <w:left w:val="nil"/>
          <w:bottom w:val="nil"/>
          <w:right w:val="nil"/>
          <w:between w:val="nil"/>
        </w:pBdr>
        <w:spacing w:after="0"/>
        <w:ind w:left="567" w:hanging="283"/>
        <w:rPr>
          <w:color w:val="000000" w:themeColor="text1"/>
        </w:rPr>
      </w:pPr>
      <w:r w:rsidRPr="003D408C">
        <w:rPr>
          <w:color w:val="000000" w:themeColor="text1"/>
        </w:rPr>
        <w:t>Implementar una línea de tiempo para la visualización cronológica, búsqueda y filtrado de datos con el propósito de organizar la información de salud y facilitar la localización de eventos clínicos por fecha, categoría y palabras clave.</w:t>
      </w:r>
    </w:p>
    <w:p w14:paraId="43B63F35" w14:textId="77777777" w:rsidR="00783B24" w:rsidRPr="003D408C" w:rsidRDefault="002F21D0">
      <w:pPr>
        <w:pStyle w:val="ListBullet"/>
        <w:pBdr>
          <w:top w:val="nil"/>
          <w:left w:val="nil"/>
          <w:bottom w:val="nil"/>
          <w:right w:val="nil"/>
          <w:between w:val="nil"/>
        </w:pBdr>
        <w:spacing w:after="0"/>
        <w:ind w:left="567" w:hanging="283"/>
        <w:rPr>
          <w:color w:val="000000" w:themeColor="text1"/>
        </w:rPr>
      </w:pPr>
      <w:r w:rsidRPr="003D408C">
        <w:rPr>
          <w:color w:val="000000" w:themeColor="text1"/>
        </w:rPr>
        <w:t>Implementar el almacenamiento, vinculación y consulta de documentos clínicos, integrando resultados estructurados y formatos digitales de texto e imagen para respaldar la información de salud del titular.</w:t>
      </w:r>
    </w:p>
    <w:p w14:paraId="41A3BC2E" w14:textId="19CD19C4" w:rsidR="00783B24" w:rsidRPr="003D408C" w:rsidRDefault="002F21D0">
      <w:pPr>
        <w:pStyle w:val="ListBullet"/>
        <w:pBdr>
          <w:top w:val="nil"/>
          <w:left w:val="nil"/>
          <w:bottom w:val="nil"/>
          <w:right w:val="nil"/>
          <w:between w:val="nil"/>
        </w:pBdr>
        <w:spacing w:after="0"/>
        <w:ind w:left="567" w:hanging="283"/>
        <w:rPr>
          <w:color w:val="000000" w:themeColor="text1"/>
        </w:rPr>
      </w:pPr>
      <w:r w:rsidRPr="003D408C">
        <w:rPr>
          <w:color w:val="000000" w:themeColor="text1"/>
        </w:rPr>
        <w:t>Implementar herramientas de inteligencia artificial para procesar información seleccionada por el usuario, generando resúmenes de información de salud y detección de posibles vacíos o contradicciones, delimitando su alcance técnico sin emitir recomendaciones clínicas.</w:t>
      </w:r>
    </w:p>
    <w:p w14:paraId="2C532D3D" w14:textId="27B115E9" w:rsidR="00BA79C8" w:rsidRPr="003D408C" w:rsidRDefault="00B94FC1">
      <w:pPr>
        <w:pStyle w:val="Heading1"/>
        <w:rPr>
          <w:color w:val="000000" w:themeColor="text1"/>
        </w:rPr>
      </w:pPr>
      <w:r w:rsidRPr="003D408C">
        <w:rPr>
          <w:color w:val="000000" w:themeColor="text1"/>
        </w:rPr>
        <w:t>5 ALCANCE</w:t>
      </w:r>
      <w:r w:rsidR="00EA2501">
        <w:rPr>
          <w:color w:val="000000" w:themeColor="text1"/>
        </w:rPr>
        <w:t>S</w:t>
      </w:r>
      <w:r w:rsidRPr="003D408C">
        <w:rPr>
          <w:color w:val="000000" w:themeColor="text1"/>
        </w:rPr>
        <w:t xml:space="preserve"> Y LÍMITES</w:t>
      </w:r>
    </w:p>
    <w:p w14:paraId="08354831" w14:textId="77777777" w:rsidR="00783B24" w:rsidRPr="003D408C" w:rsidRDefault="002F21D0" w:rsidP="003D16DD">
      <w:pPr>
        <w:pStyle w:val="Heading2"/>
        <w:rPr>
          <w:color w:val="000000" w:themeColor="text1"/>
        </w:rPr>
      </w:pPr>
      <w:r w:rsidRPr="003D408C">
        <w:rPr>
          <w:color w:val="000000" w:themeColor="text1"/>
        </w:rPr>
        <w:t>5.1 ALCANCE</w:t>
      </w:r>
    </w:p>
    <w:p w14:paraId="7F1F41A9" w14:textId="77777777" w:rsidR="00783B24" w:rsidRPr="003D408C" w:rsidRDefault="002F21D0">
      <w:pPr>
        <w:rPr>
          <w:color w:val="000000" w:themeColor="text1"/>
        </w:rPr>
      </w:pPr>
      <w:r w:rsidRPr="003D408C">
        <w:rPr>
          <w:rFonts w:ascii="Times New Roman" w:hAnsi="Times New Roman"/>
          <w:color w:val="000000" w:themeColor="text1"/>
          <w:sz w:val="24"/>
        </w:rPr>
        <w:t>El proyecto abarcará el diseño, construcción y evaluación académica de una aplicación multiplataforma para Android y web de uso personal destinada a mantener un historial de salud longitudinal. La primera versión permitirá registrar información estructurada y documentos, relacionarlos con fechas y eventos, y consultarlos desde una línea de tiempo. El sistema también ofrecerá una vista estructurada —no generada por inteligencia artificial— para preparar información relevante antes de una consulta. El acceso se realizará mediante cuentas autenticadas y se contemplarán perfiles dependientes administrados por un representante autorizado.</w:t>
      </w:r>
    </w:p>
    <w:p w14:paraId="6D26E3A2" w14:textId="77777777" w:rsidR="00783B24" w:rsidRPr="003D408C" w:rsidRDefault="002F21D0">
      <w:pPr>
        <w:rPr>
          <w:color w:val="000000" w:themeColor="text1"/>
        </w:rPr>
      </w:pPr>
      <w:r w:rsidRPr="003D408C">
        <w:rPr>
          <w:rFonts w:ascii="Times New Roman" w:hAnsi="Times New Roman"/>
          <w:color w:val="000000" w:themeColor="text1"/>
          <w:sz w:val="24"/>
        </w:rPr>
        <w:t xml:space="preserve">El alcance funcional incluirá mecanismos de autenticación y control de acceso para perfiles propios y dependientes; el registro y consulta longitudinal de antecedentes de salud personales y eventos clínicos; una línea de tiempo con búsqueda y filtros por fecha, categoría y palabras clave; y el almacenamiento, vinculación y consulta de documentos clínicos. Se admitirán </w:t>
      </w:r>
      <w:r w:rsidRPr="003D408C">
        <w:rPr>
          <w:rFonts w:ascii="Times New Roman" w:hAnsi="Times New Roman"/>
          <w:color w:val="000000" w:themeColor="text1"/>
          <w:sz w:val="24"/>
        </w:rPr>
        <w:lastRenderedPageBreak/>
        <w:t>resultados estructurados, archivos PDF y fotografías o imágenes digitalizadas de documentos, sin realizar interpretación automática de imágenes diagnósticas.</w:t>
      </w:r>
    </w:p>
    <w:p w14:paraId="07F7A5C8" w14:textId="5F148C31" w:rsidR="00783B24" w:rsidRPr="003D408C" w:rsidRDefault="002F21D0">
      <w:pPr>
        <w:rPr>
          <w:color w:val="000000" w:themeColor="text1"/>
        </w:rPr>
      </w:pPr>
      <w:r w:rsidRPr="003D408C">
        <w:rPr>
          <w:rFonts w:ascii="Times New Roman" w:hAnsi="Times New Roman"/>
          <w:color w:val="000000" w:themeColor="text1"/>
          <w:sz w:val="24"/>
        </w:rPr>
        <w:t xml:space="preserve">La funcionalidad de inteligencia artificial operará únicamente sobre información que el usuario seleccione o autorice. El </w:t>
      </w:r>
      <w:proofErr w:type="spellStart"/>
      <w:r w:rsidRPr="003D408C">
        <w:rPr>
          <w:rFonts w:ascii="Times New Roman" w:hAnsi="Times New Roman"/>
          <w:color w:val="000000" w:themeColor="text1"/>
          <w:sz w:val="24"/>
        </w:rPr>
        <w:t>backend</w:t>
      </w:r>
      <w:proofErr w:type="spellEnd"/>
      <w:r w:rsidRPr="003D408C">
        <w:rPr>
          <w:rFonts w:ascii="Times New Roman" w:hAnsi="Times New Roman"/>
          <w:color w:val="000000" w:themeColor="text1"/>
          <w:sz w:val="24"/>
        </w:rPr>
        <w:t xml:space="preserve"> preparará un contexto mínimo, reducirá identificadores directos cuando sea posible y enviará la solicitud al servicio externo mediante un adaptador. La salida se limitará a un resumen no diagnóstico y al señalamiento de posibles campos incompletos o contradictorios en el registro; se mostrará con advertencias de carácter informativo, fecha de generación y limitaciones </w:t>
      </w:r>
      <w:r w:rsidRPr="003D408C">
        <w:rPr>
          <w:color w:val="000000" w:themeColor="text1"/>
        </w:rPr>
        <w:fldChar w:fldCharType="begin"/>
      </w:r>
      <w:r w:rsidRPr="003D408C">
        <w:rPr>
          <w:color w:val="000000" w:themeColor="text1"/>
        </w:rPr>
        <w:instrText xml:space="preserve"> CITATION WHO2021 \l 3082 </w:instrText>
      </w:r>
      <w:r w:rsidRPr="003D408C">
        <w:rPr>
          <w:color w:val="000000" w:themeColor="text1"/>
        </w:rPr>
        <w:fldChar w:fldCharType="separate"/>
      </w:r>
      <w:r w:rsidR="0082651F" w:rsidRPr="003D408C">
        <w:rPr>
          <w:noProof/>
          <w:color w:val="000000" w:themeColor="text1"/>
        </w:rPr>
        <w:t xml:space="preserve"> (Ethics and governance of artificial intelligence for health: WHO guidance, 2021)</w:t>
      </w:r>
      <w:r w:rsidRPr="003D408C">
        <w:rPr>
          <w:color w:val="000000" w:themeColor="text1"/>
        </w:rPr>
        <w:fldChar w:fldCharType="end"/>
      </w:r>
      <w:r w:rsidRPr="003D408C">
        <w:rPr>
          <w:rFonts w:ascii="Times New Roman" w:hAnsi="Times New Roman"/>
          <w:color w:val="000000" w:themeColor="text1"/>
          <w:sz w:val="24"/>
        </w:rPr>
        <w:t>. Su comportamiento se evaluará con casos ficticios o sintéticos y una rúbrica que verifique cobertura de la información seleccionada, presencia de advertencias y ausencia de diagnósticos o recomendaciones clínicas.</w:t>
      </w:r>
    </w:p>
    <w:p w14:paraId="429F9ABC" w14:textId="77777777" w:rsidR="00783B24" w:rsidRPr="003D408C" w:rsidRDefault="002F21D0">
      <w:pPr>
        <w:rPr>
          <w:color w:val="000000" w:themeColor="text1"/>
        </w:rPr>
      </w:pPr>
      <w:r w:rsidRPr="003D408C">
        <w:rPr>
          <w:rFonts w:ascii="Times New Roman" w:hAnsi="Times New Roman"/>
          <w:color w:val="000000" w:themeColor="text1"/>
          <w:sz w:val="24"/>
        </w:rPr>
        <w:t>Como parte de la ingeniería del prototipo se incluirá un registro de acciones relevantes de seguridad y trazabilidad, necesario para verificar accesos y operaciones sobre la información. La exportación de información, la gestión de consentimientos dentro de la aplicación, la interoperabilidad institucional y la adopción de HL7 FHIR quedarán como posibilidades de evolución futura y no formarán parte de las funcionalidades evaluadas en esta primera versión.</w:t>
      </w:r>
    </w:p>
    <w:p w14:paraId="7FFFF729" w14:textId="77777777" w:rsidR="00783B24" w:rsidRPr="003D408C" w:rsidRDefault="002F21D0" w:rsidP="003D16DD">
      <w:pPr>
        <w:pStyle w:val="Heading2"/>
        <w:rPr>
          <w:color w:val="000000" w:themeColor="text1"/>
        </w:rPr>
      </w:pPr>
      <w:r w:rsidRPr="003D408C">
        <w:rPr>
          <w:color w:val="000000" w:themeColor="text1"/>
        </w:rPr>
        <w:t>5.2 LÍMITES</w:t>
      </w:r>
    </w:p>
    <w:p w14:paraId="19B9CA12" w14:textId="77777777" w:rsidR="00783B24" w:rsidRPr="003D408C" w:rsidRDefault="002F21D0">
      <w:pPr>
        <w:pBdr>
          <w:top w:val="nil"/>
          <w:left w:val="nil"/>
          <w:bottom w:val="nil"/>
          <w:right w:val="nil"/>
          <w:between w:val="nil"/>
        </w:pBdr>
        <w:spacing w:after="0"/>
        <w:ind w:left="567" w:hanging="283"/>
        <w:rPr>
          <w:color w:val="000000" w:themeColor="text1"/>
        </w:rPr>
      </w:pPr>
      <w:r w:rsidRPr="003D408C">
        <w:rPr>
          <w:rFonts w:ascii="Times New Roman" w:hAnsi="Times New Roman"/>
          <w:color w:val="000000" w:themeColor="text1"/>
          <w:sz w:val="24"/>
        </w:rPr>
        <w:t>• El sistema no reemplazará la historia clínica oficial de hospitales, clínicas, laboratorios o consultorios; funcionará como un registro personal administrado por el usuario.</w:t>
      </w:r>
    </w:p>
    <w:p w14:paraId="0789D6DB" w14:textId="77777777" w:rsidR="00783B24" w:rsidRPr="003D408C" w:rsidRDefault="002F21D0">
      <w:pPr>
        <w:pBdr>
          <w:top w:val="nil"/>
          <w:left w:val="nil"/>
          <w:bottom w:val="nil"/>
          <w:right w:val="nil"/>
          <w:between w:val="nil"/>
        </w:pBdr>
        <w:spacing w:after="0"/>
        <w:ind w:left="567" w:hanging="283"/>
        <w:rPr>
          <w:color w:val="000000" w:themeColor="text1"/>
        </w:rPr>
      </w:pPr>
      <w:r w:rsidRPr="003D408C">
        <w:rPr>
          <w:rFonts w:ascii="Times New Roman" w:hAnsi="Times New Roman"/>
          <w:color w:val="000000" w:themeColor="text1"/>
          <w:sz w:val="24"/>
        </w:rPr>
        <w:t>• La primera versión no realizará interoperabilidad automática con sistemas institucionales, aseguradoras, dispositivos médicos, laboratorios ni bases de datos gubernamentales.</w:t>
      </w:r>
    </w:p>
    <w:p w14:paraId="4E043985" w14:textId="77777777" w:rsidR="00783B24" w:rsidRPr="003D408C" w:rsidRDefault="002F21D0">
      <w:pPr>
        <w:pBdr>
          <w:top w:val="nil"/>
          <w:left w:val="nil"/>
          <w:bottom w:val="nil"/>
          <w:right w:val="nil"/>
          <w:between w:val="nil"/>
        </w:pBdr>
        <w:spacing w:after="0"/>
        <w:ind w:left="567" w:hanging="283"/>
        <w:rPr>
          <w:color w:val="000000" w:themeColor="text1"/>
        </w:rPr>
      </w:pPr>
      <w:r w:rsidRPr="003D408C">
        <w:rPr>
          <w:rFonts w:ascii="Times New Roman" w:hAnsi="Times New Roman"/>
          <w:color w:val="000000" w:themeColor="text1"/>
          <w:sz w:val="24"/>
        </w:rPr>
        <w:t xml:space="preserve">• La inteligencia artificial no emitirá diagnósticos, factores de riesgo, prescripciones, indicaciones de tratamiento, recomendaciones de estudios, </w:t>
      </w:r>
      <w:proofErr w:type="spellStart"/>
      <w:r w:rsidRPr="003D408C">
        <w:rPr>
          <w:rFonts w:ascii="Times New Roman" w:hAnsi="Times New Roman"/>
          <w:color w:val="000000" w:themeColor="text1"/>
          <w:sz w:val="24"/>
        </w:rPr>
        <w:t>triaje</w:t>
      </w:r>
      <w:proofErr w:type="spellEnd"/>
      <w:r w:rsidRPr="003D408C">
        <w:rPr>
          <w:rFonts w:ascii="Times New Roman" w:hAnsi="Times New Roman"/>
          <w:color w:val="000000" w:themeColor="text1"/>
          <w:sz w:val="24"/>
        </w:rPr>
        <w:t xml:space="preserve"> de emergencias ni decisiones clínicas autónomas.</w:t>
      </w:r>
    </w:p>
    <w:p w14:paraId="47C55C07" w14:textId="77777777" w:rsidR="00061F2A" w:rsidRPr="003D408C" w:rsidRDefault="00B94FC1">
      <w:pPr>
        <w:rPr>
          <w:color w:val="000000" w:themeColor="text1"/>
        </w:rPr>
      </w:pPr>
      <w:r w:rsidRPr="003D408C">
        <w:rPr>
          <w:rFonts w:ascii="Times New Roman" w:hAnsi="Times New Roman"/>
          <w:color w:val="000000" w:themeColor="text1"/>
          <w:sz w:val="24"/>
        </w:rPr>
        <w:t>• La funcionalidad de inteligencia artificial procesará exclusivamente información seleccionada o autorizada por el usuario y se limitará a generar resúmenes y señalar posibles datos incompletos o contradictorios del registro; sus resultados requerirán revisión del usuario y, cuando corresponda, de un profesional de salud.</w:t>
      </w:r>
    </w:p>
    <w:p w14:paraId="131F725E" w14:textId="77777777" w:rsidR="00783B24" w:rsidRPr="003D408C" w:rsidRDefault="002F21D0">
      <w:pPr>
        <w:pBdr>
          <w:top w:val="nil"/>
          <w:left w:val="nil"/>
          <w:bottom w:val="nil"/>
          <w:right w:val="nil"/>
          <w:between w:val="nil"/>
        </w:pBdr>
        <w:spacing w:after="0"/>
        <w:ind w:left="567" w:hanging="283"/>
        <w:rPr>
          <w:color w:val="000000" w:themeColor="text1"/>
        </w:rPr>
      </w:pPr>
      <w:r w:rsidRPr="003D408C">
        <w:rPr>
          <w:rFonts w:ascii="Times New Roman" w:hAnsi="Times New Roman"/>
          <w:color w:val="000000" w:themeColor="text1"/>
          <w:sz w:val="24"/>
        </w:rPr>
        <w:lastRenderedPageBreak/>
        <w:t>• No se realizará interpretación automática especializada de imágenes diagnósticas como radiografías, tomografías o resonancias.</w:t>
      </w:r>
    </w:p>
    <w:p w14:paraId="38734BD4" w14:textId="77777777" w:rsidR="00783B24" w:rsidRPr="003D408C" w:rsidRDefault="002F21D0">
      <w:pPr>
        <w:pBdr>
          <w:top w:val="nil"/>
          <w:left w:val="nil"/>
          <w:bottom w:val="nil"/>
          <w:right w:val="nil"/>
          <w:between w:val="nil"/>
        </w:pBdr>
        <w:spacing w:after="0"/>
        <w:ind w:left="567" w:hanging="283"/>
        <w:rPr>
          <w:color w:val="000000" w:themeColor="text1"/>
        </w:rPr>
      </w:pPr>
      <w:r w:rsidRPr="003D408C">
        <w:rPr>
          <w:rFonts w:ascii="Times New Roman" w:hAnsi="Times New Roman"/>
          <w:color w:val="000000" w:themeColor="text1"/>
          <w:sz w:val="24"/>
        </w:rPr>
        <w:t>• La calidad de los análisis dependerá de la exactitud, actualidad y completitud de la información registrada por el usuario.</w:t>
      </w:r>
    </w:p>
    <w:p w14:paraId="3A30C906" w14:textId="77777777" w:rsidR="00783B24" w:rsidRPr="003D408C" w:rsidRDefault="002F21D0">
      <w:pPr>
        <w:pBdr>
          <w:top w:val="nil"/>
          <w:left w:val="nil"/>
          <w:bottom w:val="nil"/>
          <w:right w:val="nil"/>
          <w:between w:val="nil"/>
        </w:pBdr>
        <w:spacing w:after="0"/>
        <w:ind w:left="567" w:hanging="283"/>
        <w:rPr>
          <w:color w:val="000000" w:themeColor="text1"/>
        </w:rPr>
      </w:pPr>
      <w:r w:rsidRPr="003D408C">
        <w:rPr>
          <w:rFonts w:ascii="Times New Roman" w:hAnsi="Times New Roman"/>
          <w:color w:val="000000" w:themeColor="text1"/>
          <w:sz w:val="24"/>
        </w:rPr>
        <w:t xml:space="preserve">• La integración con la API de </w:t>
      </w:r>
      <w:proofErr w:type="spellStart"/>
      <w:r w:rsidRPr="003D408C">
        <w:rPr>
          <w:rFonts w:ascii="Times New Roman" w:hAnsi="Times New Roman"/>
          <w:color w:val="000000" w:themeColor="text1"/>
          <w:sz w:val="24"/>
        </w:rPr>
        <w:t>DeepSeek</w:t>
      </w:r>
      <w:proofErr w:type="spellEnd"/>
      <w:r w:rsidRPr="003D408C">
        <w:rPr>
          <w:rFonts w:ascii="Times New Roman" w:hAnsi="Times New Roman"/>
          <w:color w:val="000000" w:themeColor="text1"/>
          <w:sz w:val="24"/>
        </w:rPr>
        <w:t xml:space="preserve"> dependerá de la disponibilidad y condiciones del proveedor; por ello se mantendrá desacoplada mediante un adaptador interno.</w:t>
      </w:r>
    </w:p>
    <w:p w14:paraId="7C9CD02E" w14:textId="77777777" w:rsidR="00783B24" w:rsidRPr="003D408C" w:rsidRDefault="002F21D0">
      <w:pPr>
        <w:pBdr>
          <w:top w:val="nil"/>
          <w:left w:val="nil"/>
          <w:bottom w:val="nil"/>
          <w:right w:val="nil"/>
          <w:between w:val="nil"/>
        </w:pBdr>
        <w:spacing w:after="0"/>
        <w:ind w:left="567" w:hanging="283"/>
        <w:rPr>
          <w:color w:val="000000" w:themeColor="text1"/>
        </w:rPr>
      </w:pPr>
      <w:r w:rsidRPr="003D408C">
        <w:rPr>
          <w:rFonts w:ascii="Times New Roman" w:hAnsi="Times New Roman"/>
          <w:color w:val="000000" w:themeColor="text1"/>
          <w:sz w:val="24"/>
        </w:rPr>
        <w:t>• La certificación como dispositivo médico, validación clínica formal y homologación regulatoria quedarán fuera del alcance del proyecto de grado.</w:t>
      </w:r>
    </w:p>
    <w:p w14:paraId="26EB6F38" w14:textId="77777777" w:rsidR="00783B24" w:rsidRPr="003D408C" w:rsidRDefault="002F21D0">
      <w:pPr>
        <w:pBdr>
          <w:top w:val="nil"/>
          <w:left w:val="nil"/>
          <w:bottom w:val="nil"/>
          <w:right w:val="nil"/>
          <w:between w:val="nil"/>
        </w:pBdr>
        <w:spacing w:after="40"/>
        <w:ind w:left="567" w:hanging="283"/>
        <w:rPr>
          <w:color w:val="000000" w:themeColor="text1"/>
        </w:rPr>
      </w:pPr>
      <w:r w:rsidRPr="003D408C">
        <w:rPr>
          <w:rFonts w:ascii="Times New Roman" w:hAnsi="Times New Roman"/>
          <w:color w:val="000000" w:themeColor="text1"/>
          <w:sz w:val="24"/>
        </w:rPr>
        <w:t>• Los resultados de la validación académica se interpretarán de manera descriptiva dentro de la población y muestra definidas, sin presentarlos como evidencia clínica o eficacia terapéutica.</w:t>
      </w:r>
    </w:p>
    <w:p w14:paraId="31169096" w14:textId="77777777" w:rsidR="00783B24" w:rsidRPr="003D408C" w:rsidRDefault="002F21D0">
      <w:pPr>
        <w:pStyle w:val="Heading1"/>
        <w:jc w:val="left"/>
        <w:rPr>
          <w:color w:val="000000" w:themeColor="text1"/>
        </w:rPr>
      </w:pPr>
      <w:r w:rsidRPr="003D408C">
        <w:rPr>
          <w:color w:val="000000" w:themeColor="text1"/>
        </w:rPr>
        <w:t>6 MARCO TEÓRICO</w:t>
      </w:r>
    </w:p>
    <w:p w14:paraId="55C26499" w14:textId="77777777" w:rsidR="00783B24" w:rsidRPr="003D408C" w:rsidRDefault="002F21D0" w:rsidP="003D16DD">
      <w:pPr>
        <w:pStyle w:val="Heading2"/>
        <w:rPr>
          <w:color w:val="000000" w:themeColor="text1"/>
        </w:rPr>
      </w:pPr>
      <w:r w:rsidRPr="003D408C">
        <w:rPr>
          <w:color w:val="000000" w:themeColor="text1"/>
        </w:rPr>
        <w:t>6.1 MARCO CONCEPTUAL</w:t>
      </w:r>
    </w:p>
    <w:p w14:paraId="5499EEA6" w14:textId="52F6A791" w:rsidR="00783B24" w:rsidRPr="003D408C" w:rsidRDefault="002F21D0">
      <w:pPr>
        <w:rPr>
          <w:color w:val="000000" w:themeColor="text1"/>
        </w:rPr>
      </w:pPr>
      <w:r w:rsidRPr="003D408C">
        <w:rPr>
          <w:rFonts w:ascii="Times New Roman" w:hAnsi="Times New Roman"/>
          <w:color w:val="000000" w:themeColor="text1"/>
          <w:sz w:val="24"/>
        </w:rPr>
        <w:t xml:space="preserve">Los registros personales de salud han sido estudiados como herramientas que permiten a las personas acceder y administrar información clínica procedente de distintas fuentes. La literatura identifica beneficios potenciales relacionados con participación del paciente, disponibilidad de antecedentes y continuidad informativa, pero también señala barreras de adopción vinculadas con interoperabilidad, privacidad, facilidad de uso y calidad de los datos </w:t>
      </w:r>
      <w:r w:rsidRPr="003D408C">
        <w:rPr>
          <w:color w:val="000000" w:themeColor="text1"/>
        </w:rPr>
        <w:fldChar w:fldCharType="begin"/>
      </w:r>
      <w:r w:rsidRPr="003D408C">
        <w:rPr>
          <w:color w:val="000000" w:themeColor="text1"/>
        </w:rPr>
        <w:instrText xml:space="preserve"> CITATION Tang2006 \l 3082 </w:instrText>
      </w:r>
      <w:r w:rsidRPr="003D408C">
        <w:rPr>
          <w:color w:val="000000" w:themeColor="text1"/>
        </w:rPr>
        <w:fldChar w:fldCharType="separate"/>
      </w:r>
      <w:r w:rsidR="0082651F" w:rsidRPr="003D408C">
        <w:rPr>
          <w:noProof/>
          <w:color w:val="000000" w:themeColor="text1"/>
        </w:rPr>
        <w:t xml:space="preserve"> (Tang, Ash, Bates, Overhage, &amp; Sands, 2006)</w:t>
      </w:r>
      <w:r w:rsidRPr="003D408C">
        <w:rPr>
          <w:color w:val="000000" w:themeColor="text1"/>
        </w:rPr>
        <w:fldChar w:fldCharType="end"/>
      </w:r>
      <w:r w:rsidRPr="003D408C">
        <w:rPr>
          <w:rFonts w:ascii="Times New Roman" w:hAnsi="Times New Roman"/>
          <w:color w:val="000000" w:themeColor="text1"/>
          <w:sz w:val="24"/>
        </w:rPr>
        <w:t>. Estas observaciones continúan siendo relevantes para cualquier propuesta que pretenda concentrar información médica bajo control del usuario.</w:t>
      </w:r>
    </w:p>
    <w:p w14:paraId="306547E6" w14:textId="7376C05C" w:rsidR="00783B24" w:rsidRPr="003D408C" w:rsidRDefault="002F21D0">
      <w:pPr>
        <w:rPr>
          <w:color w:val="000000" w:themeColor="text1"/>
        </w:rPr>
      </w:pPr>
      <w:r w:rsidRPr="003D408C">
        <w:rPr>
          <w:rFonts w:ascii="Times New Roman" w:hAnsi="Times New Roman"/>
          <w:color w:val="000000" w:themeColor="text1"/>
          <w:sz w:val="24"/>
        </w:rPr>
        <w:t xml:space="preserve">En el ámbito de interoperabilidad, HL7 FHIR proporciona un modelo basado en recursos para representar e intercambiar información sanitaria mediante tecnologías web </w:t>
      </w:r>
      <w:r w:rsidRPr="003D408C">
        <w:rPr>
          <w:color w:val="000000" w:themeColor="text1"/>
        </w:rPr>
        <w:fldChar w:fldCharType="begin"/>
      </w:r>
      <w:r w:rsidRPr="003D408C">
        <w:rPr>
          <w:color w:val="000000" w:themeColor="text1"/>
        </w:rPr>
        <w:instrText xml:space="preserve"> CITATION HL7FHIR2023 \l 3082 </w:instrText>
      </w:r>
      <w:r w:rsidRPr="003D408C">
        <w:rPr>
          <w:color w:val="000000" w:themeColor="text1"/>
        </w:rPr>
        <w:fldChar w:fldCharType="separate"/>
      </w:r>
      <w:r w:rsidR="0082651F" w:rsidRPr="003D408C">
        <w:rPr>
          <w:noProof/>
          <w:color w:val="000000" w:themeColor="text1"/>
        </w:rPr>
        <w:t xml:space="preserve"> (FHIR Release 5 (v5.0.0), 2023)</w:t>
      </w:r>
      <w:r w:rsidRPr="003D408C">
        <w:rPr>
          <w:color w:val="000000" w:themeColor="text1"/>
        </w:rPr>
        <w:fldChar w:fldCharType="end"/>
      </w:r>
      <w:r w:rsidRPr="003D408C">
        <w:rPr>
          <w:rFonts w:ascii="Times New Roman" w:hAnsi="Times New Roman"/>
          <w:color w:val="000000" w:themeColor="text1"/>
          <w:sz w:val="24"/>
        </w:rPr>
        <w:t>. Aunque la primera versión del sistema propuesto no se conectará con instituciones externas, considerar conceptos de interoperabilidad desde el modelo de datos permite evitar una estructura cerrada y preparar futuras estrategias de intercambio. Este enfoque se alinea con la evolución de la salud digital hacia ecosistemas donde la información debe poder reutilizarse de forma segura y comprensible.</w:t>
      </w:r>
    </w:p>
    <w:p w14:paraId="3884041E" w14:textId="2A0C173F" w:rsidR="00783B24" w:rsidRPr="003D408C" w:rsidRDefault="002F21D0">
      <w:pPr>
        <w:rPr>
          <w:color w:val="000000" w:themeColor="text1"/>
        </w:rPr>
      </w:pPr>
      <w:r w:rsidRPr="003D408C">
        <w:rPr>
          <w:rFonts w:ascii="Times New Roman" w:hAnsi="Times New Roman"/>
          <w:color w:val="000000" w:themeColor="text1"/>
          <w:sz w:val="24"/>
        </w:rPr>
        <w:t xml:space="preserve">La incorporación de inteligencia artificial a aplicaciones de salud ha ampliado las posibilidades de resumir información y asistir procesos de revisión. Al mismo tiempo, los organismos </w:t>
      </w:r>
      <w:r w:rsidRPr="003D408C">
        <w:rPr>
          <w:rFonts w:ascii="Times New Roman" w:hAnsi="Times New Roman"/>
          <w:color w:val="000000" w:themeColor="text1"/>
          <w:sz w:val="24"/>
        </w:rPr>
        <w:lastRenderedPageBreak/>
        <w:t xml:space="preserve">internacionales advierten que estos modelos pueden producir resultados incorrectos, reproducir sesgos o manejar datos sensibles de manera inadecuada si no existen controles de gobernanza y supervisión humana </w:t>
      </w:r>
      <w:r w:rsidRPr="003D408C">
        <w:rPr>
          <w:color w:val="000000" w:themeColor="text1"/>
        </w:rPr>
        <w:fldChar w:fldCharType="begin"/>
      </w:r>
      <w:r w:rsidRPr="003D408C">
        <w:rPr>
          <w:color w:val="000000" w:themeColor="text1"/>
        </w:rPr>
        <w:instrText xml:space="preserve"> CITATION WHO2025Ethics \l 3082 </w:instrText>
      </w:r>
      <w:r w:rsidRPr="003D408C">
        <w:rPr>
          <w:color w:val="000000" w:themeColor="text1"/>
        </w:rPr>
        <w:fldChar w:fldCharType="separate"/>
      </w:r>
      <w:r w:rsidR="0082651F" w:rsidRPr="003D408C">
        <w:rPr>
          <w:noProof/>
          <w:color w:val="000000" w:themeColor="text1"/>
        </w:rPr>
        <w:t xml:space="preserve"> (Ethics and governance of artificial intelligence for health: Guidance on large multi-modal models, 2025)</w:t>
      </w:r>
      <w:r w:rsidRPr="003D408C">
        <w:rPr>
          <w:color w:val="000000" w:themeColor="text1"/>
        </w:rPr>
        <w:fldChar w:fldCharType="end"/>
      </w:r>
      <w:r w:rsidRPr="003D408C">
        <w:rPr>
          <w:rFonts w:ascii="Times New Roman" w:hAnsi="Times New Roman"/>
          <w:color w:val="000000" w:themeColor="text1"/>
          <w:sz w:val="24"/>
        </w:rPr>
        <w:t>. Por esta razón, el estado actual de la tecnología exige que las funciones de IA se diseñen con límites explícitos, trazabilidad y mecanismos que permitan al usuario distinguir un resumen informativo de un diagnóstico.</w:t>
      </w:r>
    </w:p>
    <w:p w14:paraId="3B9ECA44" w14:textId="77777777" w:rsidR="00783B24" w:rsidRPr="003D408C" w:rsidRDefault="002F21D0">
      <w:pPr>
        <w:rPr>
          <w:color w:val="000000" w:themeColor="text1"/>
        </w:rPr>
      </w:pPr>
      <w:r w:rsidRPr="003D408C">
        <w:rPr>
          <w:rFonts w:ascii="Times New Roman" w:hAnsi="Times New Roman"/>
          <w:color w:val="000000" w:themeColor="text1"/>
          <w:sz w:val="24"/>
        </w:rPr>
        <w:t>Dentro del presente proyecto, el aporte no se plantea como la sustitución de plataformas clínicas institucionales ni como una afirmación de inexistencia de soluciones similares en el mercado. La propuesta se delimita a integrar, en un prototipo académico, tres elementos que serán evaluados en conjunto: un historial personal longitudinal controlado por el usuario, gestión de documentos y resultados procedentes de diversas fuentes, y una funcionalidad de inteligencia artificial no diagnóstica para resumir información seleccionada y señalar posibles datos incompletos o contradictorios. La validación permitirá determinar la usabilidad, la comprensión de las limitaciones y las dificultades de esta combinación en el contexto definido.</w:t>
      </w:r>
    </w:p>
    <w:p w14:paraId="1D9A2FE1" w14:textId="77777777" w:rsidR="00783B24" w:rsidRPr="003D408C" w:rsidRDefault="002F21D0" w:rsidP="003D16DD">
      <w:pPr>
        <w:pStyle w:val="Heading3"/>
        <w:ind w:left="1560" w:hanging="720"/>
        <w:jc w:val="left"/>
        <w:rPr>
          <w:color w:val="000000" w:themeColor="text1"/>
        </w:rPr>
      </w:pPr>
      <w:r w:rsidRPr="003D408C">
        <w:rPr>
          <w:color w:val="000000" w:themeColor="text1"/>
        </w:rPr>
        <w:t>6.1.1 HISTORIA CLÍNICA PERSONAL Y PERSONAL HEALTH RECORD</w:t>
      </w:r>
    </w:p>
    <w:p w14:paraId="3F2B8C9A" w14:textId="62AFD347" w:rsidR="00783B24" w:rsidRPr="003D408C" w:rsidRDefault="002F21D0">
      <w:pPr>
        <w:rPr>
          <w:color w:val="000000" w:themeColor="text1"/>
        </w:rPr>
      </w:pPr>
      <w:r w:rsidRPr="003D408C">
        <w:rPr>
          <w:rFonts w:ascii="Times New Roman" w:hAnsi="Times New Roman"/>
          <w:color w:val="000000" w:themeColor="text1"/>
          <w:sz w:val="24"/>
        </w:rPr>
        <w:t xml:space="preserve">Un Personal Health Record (PHR) es un registro electrónico centrado en la persona que permite acceder, administrar y complementar información relacionada con su salud. Se diferencia de la historia clínica electrónica institucional porque el control y la finalidad de uso se orientan principalmente al individuo, aunque pueda contener datos procedentes de múltiples prestadores </w:t>
      </w:r>
      <w:r w:rsidRPr="003D408C">
        <w:rPr>
          <w:color w:val="000000" w:themeColor="text1"/>
        </w:rPr>
        <w:fldChar w:fldCharType="begin"/>
      </w:r>
      <w:r w:rsidRPr="003D408C">
        <w:rPr>
          <w:color w:val="000000" w:themeColor="text1"/>
        </w:rPr>
        <w:instrText xml:space="preserve"> CITATION Tang2006 \l 3082 </w:instrText>
      </w:r>
      <w:r w:rsidRPr="003D408C">
        <w:rPr>
          <w:color w:val="000000" w:themeColor="text1"/>
        </w:rPr>
        <w:fldChar w:fldCharType="separate"/>
      </w:r>
      <w:r w:rsidR="0082651F" w:rsidRPr="003D408C">
        <w:rPr>
          <w:noProof/>
          <w:color w:val="000000" w:themeColor="text1"/>
        </w:rPr>
        <w:t xml:space="preserve"> (Tang, Ash, Bates, Overhage, &amp; Sands, 2006)</w:t>
      </w:r>
      <w:r w:rsidRPr="003D408C">
        <w:rPr>
          <w:color w:val="000000" w:themeColor="text1"/>
        </w:rPr>
        <w:fldChar w:fldCharType="end"/>
      </w:r>
      <w:r w:rsidRPr="003D408C">
        <w:rPr>
          <w:rFonts w:ascii="Times New Roman" w:hAnsi="Times New Roman"/>
          <w:color w:val="000000" w:themeColor="text1"/>
          <w:sz w:val="24"/>
        </w:rPr>
        <w:t>. En este proyecto, el término historia clínica personal se utiliza con ese sentido y no pretende atribuir al sistema el carácter legal de una historia clínica oficial emitida por un establecimiento de salud.</w:t>
      </w:r>
    </w:p>
    <w:p w14:paraId="04BDBCD3" w14:textId="77777777" w:rsidR="00783B24" w:rsidRPr="003D408C" w:rsidRDefault="002F21D0" w:rsidP="003D16DD">
      <w:pPr>
        <w:pStyle w:val="Heading3"/>
        <w:ind w:left="1560" w:hanging="720"/>
        <w:jc w:val="left"/>
        <w:rPr>
          <w:color w:val="000000" w:themeColor="text1"/>
        </w:rPr>
      </w:pPr>
      <w:r w:rsidRPr="003D408C">
        <w:rPr>
          <w:color w:val="000000" w:themeColor="text1"/>
        </w:rPr>
        <w:t>6.1.2 HISTORIA CLÍNICA LONGITUDINAL</w:t>
      </w:r>
    </w:p>
    <w:p w14:paraId="7E01AC10" w14:textId="77777777" w:rsidR="00783B24" w:rsidRPr="003D408C" w:rsidRDefault="002F21D0">
      <w:pPr>
        <w:rPr>
          <w:color w:val="000000" w:themeColor="text1"/>
        </w:rPr>
      </w:pPr>
      <w:r w:rsidRPr="003D408C">
        <w:rPr>
          <w:rFonts w:ascii="Times New Roman" w:hAnsi="Times New Roman"/>
          <w:color w:val="000000" w:themeColor="text1"/>
          <w:sz w:val="24"/>
        </w:rPr>
        <w:t>El enfoque longitudinal organiza los eventos de salud según su evolución temporal y permite relacionar antecedentes con hechos posteriores. Para la aplicación propuesta, esta organización implicará mantener fechas, categorías y vínculos entre consultas, medicamentos, resultados, vacunas, procedimientos y documentos. La línea de tiempo no buscará interpretar clínicamente cada evento por sí sola, sino ofrecer una estructura que facilite localizar información y observar cambios a lo largo de diferentes periodos.</w:t>
      </w:r>
    </w:p>
    <w:p w14:paraId="2132D19C" w14:textId="77777777" w:rsidR="00783B24" w:rsidRPr="003D408C" w:rsidRDefault="002F21D0" w:rsidP="003D16DD">
      <w:pPr>
        <w:pStyle w:val="Heading3"/>
        <w:ind w:left="1560" w:hanging="720"/>
        <w:jc w:val="left"/>
        <w:rPr>
          <w:color w:val="000000" w:themeColor="text1"/>
        </w:rPr>
      </w:pPr>
      <w:r w:rsidRPr="003D408C">
        <w:rPr>
          <w:color w:val="000000" w:themeColor="text1"/>
        </w:rPr>
        <w:lastRenderedPageBreak/>
        <w:t>6.1.3 SALUD DIGITAL</w:t>
      </w:r>
    </w:p>
    <w:p w14:paraId="35A00173" w14:textId="564B4B10" w:rsidR="00783B24" w:rsidRPr="003D408C" w:rsidRDefault="002F21D0">
      <w:pPr>
        <w:rPr>
          <w:color w:val="000000" w:themeColor="text1"/>
        </w:rPr>
      </w:pPr>
      <w:r w:rsidRPr="003D408C">
        <w:rPr>
          <w:rFonts w:ascii="Times New Roman" w:hAnsi="Times New Roman"/>
          <w:color w:val="000000" w:themeColor="text1"/>
          <w:sz w:val="24"/>
        </w:rPr>
        <w:t xml:space="preserve">La salud digital comprende el uso planificado de tecnologías digitales para apoyar objetivos de salud, información, servicios y gestión. La estrategia global de la OMS enfatiza que la transformación digital requiere capacidades técnicas, gobernanza, seguridad, inclusión y diseño centrado en las necesidades de las personas </w:t>
      </w:r>
      <w:r w:rsidRPr="003D408C">
        <w:rPr>
          <w:color w:val="000000" w:themeColor="text1"/>
        </w:rPr>
        <w:fldChar w:fldCharType="begin"/>
      </w:r>
      <w:r w:rsidRPr="003D408C">
        <w:rPr>
          <w:color w:val="000000" w:themeColor="text1"/>
        </w:rPr>
        <w:instrText xml:space="preserve"> CITATION WHO2025Global \l 3082 </w:instrText>
      </w:r>
      <w:r w:rsidRPr="003D408C">
        <w:rPr>
          <w:color w:val="000000" w:themeColor="text1"/>
        </w:rPr>
        <w:fldChar w:fldCharType="separate"/>
      </w:r>
      <w:r w:rsidR="0082651F" w:rsidRPr="003D408C">
        <w:rPr>
          <w:noProof/>
          <w:color w:val="000000" w:themeColor="text1"/>
        </w:rPr>
        <w:t xml:space="preserve"> (Global strategy on digital health 2020-2027, 2025)</w:t>
      </w:r>
      <w:r w:rsidRPr="003D408C">
        <w:rPr>
          <w:color w:val="000000" w:themeColor="text1"/>
        </w:rPr>
        <w:fldChar w:fldCharType="end"/>
      </w:r>
      <w:r w:rsidRPr="003D408C">
        <w:rPr>
          <w:rFonts w:ascii="Times New Roman" w:hAnsi="Times New Roman"/>
          <w:color w:val="000000" w:themeColor="text1"/>
          <w:sz w:val="24"/>
        </w:rPr>
        <w:t>. En este proyecto, la salud digital se concreta en una plataforma que organiza información personal y habilita mecanismos de consulta, exportación y análisis asistido bajo control del usuario.</w:t>
      </w:r>
    </w:p>
    <w:p w14:paraId="56645FF5" w14:textId="77777777" w:rsidR="00783B24" w:rsidRPr="003D408C" w:rsidRDefault="002F21D0" w:rsidP="003D16DD">
      <w:pPr>
        <w:pStyle w:val="Heading3"/>
        <w:ind w:left="1560" w:hanging="720"/>
        <w:jc w:val="left"/>
        <w:rPr>
          <w:color w:val="000000" w:themeColor="text1"/>
        </w:rPr>
      </w:pPr>
      <w:r w:rsidRPr="003D408C">
        <w:rPr>
          <w:color w:val="000000" w:themeColor="text1"/>
        </w:rPr>
        <w:t>6.1.4 INTEROPERABILIDAD Y HL7 FHIR</w:t>
      </w:r>
    </w:p>
    <w:p w14:paraId="63C22945" w14:textId="07A265B6" w:rsidR="00783B24" w:rsidRPr="003D408C" w:rsidRDefault="002F21D0">
      <w:pPr>
        <w:rPr>
          <w:color w:val="000000" w:themeColor="text1"/>
        </w:rPr>
      </w:pPr>
      <w:r w:rsidRPr="003D408C">
        <w:rPr>
          <w:rFonts w:ascii="Times New Roman" w:hAnsi="Times New Roman"/>
          <w:color w:val="000000" w:themeColor="text1"/>
          <w:sz w:val="24"/>
        </w:rPr>
        <w:t xml:space="preserve">La interoperabilidad permite que diferentes sistemas intercambien información manteniendo significado y estructura. HL7 FHIR organiza la información mediante recursos y define mecanismos modernos de intercambio basados en estándares web </w:t>
      </w:r>
      <w:r w:rsidRPr="003D408C">
        <w:rPr>
          <w:color w:val="000000" w:themeColor="text1"/>
        </w:rPr>
        <w:fldChar w:fldCharType="begin"/>
      </w:r>
      <w:r w:rsidRPr="003D408C">
        <w:rPr>
          <w:color w:val="000000" w:themeColor="text1"/>
        </w:rPr>
        <w:instrText xml:space="preserve"> CITATION HL7FHIR2023 \l 3082 </w:instrText>
      </w:r>
      <w:r w:rsidRPr="003D408C">
        <w:rPr>
          <w:color w:val="000000" w:themeColor="text1"/>
        </w:rPr>
        <w:fldChar w:fldCharType="separate"/>
      </w:r>
      <w:r w:rsidR="0082651F" w:rsidRPr="003D408C">
        <w:rPr>
          <w:noProof/>
          <w:color w:val="000000" w:themeColor="text1"/>
        </w:rPr>
        <w:t xml:space="preserve"> (FHIR Release 5 (v5.0.0), 2023)</w:t>
      </w:r>
      <w:r w:rsidRPr="003D408C">
        <w:rPr>
          <w:color w:val="000000" w:themeColor="text1"/>
        </w:rPr>
        <w:fldChar w:fldCharType="end"/>
      </w:r>
      <w:r w:rsidRPr="003D408C">
        <w:rPr>
          <w:rFonts w:ascii="Times New Roman" w:hAnsi="Times New Roman"/>
          <w:color w:val="000000" w:themeColor="text1"/>
          <w:sz w:val="24"/>
        </w:rPr>
        <w:t>. Aunque la interoperabilidad institucional no formará parte de la primera entrega, conceptos como paciente, observación, medicación y documento clínico orientarán decisiones del modelo de datos para reducir dependencia de estructuras propietarias y facilitar una posible evolución futura.</w:t>
      </w:r>
    </w:p>
    <w:p w14:paraId="2AB63228" w14:textId="77777777" w:rsidR="00783B24" w:rsidRPr="003D408C" w:rsidRDefault="002F21D0" w:rsidP="003D16DD">
      <w:pPr>
        <w:pStyle w:val="Heading3"/>
        <w:ind w:left="1560" w:hanging="720"/>
        <w:jc w:val="left"/>
        <w:rPr>
          <w:color w:val="000000" w:themeColor="text1"/>
        </w:rPr>
      </w:pPr>
      <w:r w:rsidRPr="003D408C">
        <w:rPr>
          <w:color w:val="000000" w:themeColor="text1"/>
        </w:rPr>
        <w:t>6.1.5 MEDICINA PREVENTIVA Y APOYO A LA TOMA DE DECISIONES</w:t>
      </w:r>
    </w:p>
    <w:p w14:paraId="2AAEE633" w14:textId="77777777" w:rsidR="00783B24" w:rsidRPr="003D408C" w:rsidRDefault="002F21D0">
      <w:pPr>
        <w:rPr>
          <w:color w:val="000000" w:themeColor="text1"/>
        </w:rPr>
      </w:pPr>
      <w:r w:rsidRPr="003D408C">
        <w:rPr>
          <w:rFonts w:ascii="Times New Roman" w:hAnsi="Times New Roman"/>
          <w:color w:val="000000" w:themeColor="text1"/>
          <w:sz w:val="24"/>
        </w:rPr>
        <w:t>La prevención busca identificar oportunidades para actuar antes de que un problema avance o se complique. Dentro de la aplicación, este principio no se traducirá en diagnósticos automáticos ni en la identificación de factores de riesgo, sino en funciones que ayuden a revisar antecedentes, destacar datos incompletos o contradictorios dentro del registro y preparar preguntas informativas que podrían ser consultadas con un profesional. La decisión clínica seguirá correspondiendo al personal de salud, mientras que el sistema actuará como apoyo informativo para mejorar la preparación y continuidad de la información.</w:t>
      </w:r>
    </w:p>
    <w:p w14:paraId="12C1F8D0" w14:textId="77777777" w:rsidR="00783B24" w:rsidRPr="003D408C" w:rsidRDefault="002F21D0" w:rsidP="003D16DD">
      <w:pPr>
        <w:pStyle w:val="Heading3"/>
        <w:ind w:left="1560" w:hanging="720"/>
        <w:jc w:val="left"/>
        <w:rPr>
          <w:color w:val="000000" w:themeColor="text1"/>
        </w:rPr>
      </w:pPr>
      <w:r w:rsidRPr="003D408C">
        <w:rPr>
          <w:color w:val="000000" w:themeColor="text1"/>
        </w:rPr>
        <w:t>6.1.6 INTELIGENCIA ARTIFICIAL Y MODELOS DE LENGUAJE EN SALUD</w:t>
      </w:r>
    </w:p>
    <w:p w14:paraId="36730593" w14:textId="09D7DBE3" w:rsidR="00783B24" w:rsidRPr="003D408C" w:rsidRDefault="002F21D0">
      <w:pPr>
        <w:rPr>
          <w:color w:val="000000" w:themeColor="text1"/>
        </w:rPr>
      </w:pPr>
      <w:r w:rsidRPr="003D408C">
        <w:rPr>
          <w:rFonts w:ascii="Times New Roman" w:hAnsi="Times New Roman"/>
          <w:color w:val="000000" w:themeColor="text1"/>
          <w:sz w:val="24"/>
        </w:rPr>
        <w:t xml:space="preserve">Los modelos de lenguaje pueden analizar texto, resumir información y generar respuestas a partir de instrucciones y contexto. En salud, estas capacidades deben emplearse con precaución porque una respuesta lingüísticamente convincente puede ser incorrecta o incompleta. Las guías de gobernanza de inteligencia artificial para salud recomiendan transparencia, supervisión </w:t>
      </w:r>
      <w:r w:rsidRPr="003D408C">
        <w:rPr>
          <w:rFonts w:ascii="Times New Roman" w:hAnsi="Times New Roman"/>
          <w:color w:val="000000" w:themeColor="text1"/>
          <w:sz w:val="24"/>
        </w:rPr>
        <w:lastRenderedPageBreak/>
        <w:t xml:space="preserve">humana, protección de datos y evaluación de riesgos </w:t>
      </w:r>
      <w:r w:rsidRPr="003D408C">
        <w:rPr>
          <w:color w:val="000000" w:themeColor="text1"/>
        </w:rPr>
        <w:fldChar w:fldCharType="begin"/>
      </w:r>
      <w:r w:rsidRPr="003D408C">
        <w:rPr>
          <w:color w:val="000000" w:themeColor="text1"/>
        </w:rPr>
        <w:instrText xml:space="preserve"> CITATION WHO2021 WHO2025Ethics \l 3082 </w:instrText>
      </w:r>
      <w:r w:rsidRPr="003D408C">
        <w:rPr>
          <w:color w:val="000000" w:themeColor="text1"/>
        </w:rPr>
        <w:fldChar w:fldCharType="separate"/>
      </w:r>
      <w:r w:rsidR="0082651F" w:rsidRPr="003D408C">
        <w:rPr>
          <w:noProof/>
          <w:color w:val="000000" w:themeColor="text1"/>
        </w:rPr>
        <w:t xml:space="preserve"> (Ethics and governance of artificial intelligence for health: WHO guidance, 2021)</w:t>
      </w:r>
      <w:r w:rsidRPr="003D408C">
        <w:rPr>
          <w:color w:val="000000" w:themeColor="text1"/>
        </w:rPr>
        <w:fldChar w:fldCharType="end"/>
      </w:r>
      <w:r w:rsidRPr="003D408C">
        <w:rPr>
          <w:rFonts w:ascii="Times New Roman" w:hAnsi="Times New Roman"/>
          <w:color w:val="000000" w:themeColor="text1"/>
          <w:sz w:val="24"/>
        </w:rPr>
        <w:t>. Por ello, el módulo del proyecto limitará su función a generar resúmenes no diagnósticos y señalar posibles datos incompletos o contradictorios, mostrando advertencias visibles en cada resultado.</w:t>
      </w:r>
    </w:p>
    <w:p w14:paraId="75A9B336" w14:textId="77777777" w:rsidR="00783B24" w:rsidRPr="003D408C" w:rsidRDefault="002F21D0" w:rsidP="003D16DD">
      <w:pPr>
        <w:pStyle w:val="Heading3"/>
        <w:ind w:left="1560" w:hanging="720"/>
        <w:jc w:val="left"/>
        <w:rPr>
          <w:color w:val="000000" w:themeColor="text1"/>
        </w:rPr>
      </w:pPr>
      <w:r w:rsidRPr="003D408C">
        <w:rPr>
          <w:color w:val="000000" w:themeColor="text1"/>
        </w:rPr>
        <w:t>6.1.7 PRIVACIDAD, SEGURIDAD Y TRAZABILIDAD DE LOS DATOS</w:t>
      </w:r>
    </w:p>
    <w:p w14:paraId="0A4D2485" w14:textId="4BAF06CE" w:rsidR="00783B24" w:rsidRPr="003D408C" w:rsidRDefault="002F21D0">
      <w:pPr>
        <w:rPr>
          <w:color w:val="000000" w:themeColor="text1"/>
        </w:rPr>
      </w:pPr>
      <w:r w:rsidRPr="003D408C">
        <w:rPr>
          <w:rFonts w:ascii="Times New Roman" w:hAnsi="Times New Roman"/>
          <w:color w:val="000000" w:themeColor="text1"/>
          <w:sz w:val="24"/>
        </w:rPr>
        <w:t xml:space="preserve">Los datos de salud requieren controles reforzados debido al impacto que podría generar un acceso no autorizado. La privacidad implica limitar la recopilación y el uso de información a finalidades conocidas, mientras que la seguridad incorpora mecanismos técnicos para preservar confidencialidad, integridad y disponibilidad. La trazabilidad permite conocer cuándo se creó o modificó un registro y qué proceso originó un análisis. En el sistema propuesto, estos principios se aplicarán mediante autorización por recurso, auditoría, minimización de datos y separación de secretos </w:t>
      </w:r>
      <w:r w:rsidRPr="003D408C">
        <w:rPr>
          <w:color w:val="000000" w:themeColor="text1"/>
        </w:rPr>
        <w:fldChar w:fldCharType="begin"/>
      </w:r>
      <w:r w:rsidRPr="003D408C">
        <w:rPr>
          <w:color w:val="000000" w:themeColor="text1"/>
        </w:rPr>
        <w:instrText xml:space="preserve"> CITATION WHO2022 OWASP2025 \l 3082 </w:instrText>
      </w:r>
      <w:r w:rsidRPr="003D408C">
        <w:rPr>
          <w:color w:val="000000" w:themeColor="text1"/>
        </w:rPr>
        <w:fldChar w:fldCharType="separate"/>
      </w:r>
      <w:r w:rsidR="0082651F" w:rsidRPr="003D408C">
        <w:rPr>
          <w:noProof/>
          <w:color w:val="000000" w:themeColor="text1"/>
        </w:rPr>
        <w:t xml:space="preserve"> (Ethical considerations and data protection principles for digital personal health records, 2022)</w:t>
      </w:r>
      <w:r w:rsidRPr="003D408C">
        <w:rPr>
          <w:color w:val="000000" w:themeColor="text1"/>
        </w:rPr>
        <w:fldChar w:fldCharType="end"/>
      </w:r>
      <w:r w:rsidRPr="003D408C">
        <w:rPr>
          <w:rFonts w:ascii="Times New Roman" w:hAnsi="Times New Roman"/>
          <w:color w:val="000000" w:themeColor="text1"/>
          <w:sz w:val="24"/>
        </w:rPr>
        <w:t>.</w:t>
      </w:r>
    </w:p>
    <w:p w14:paraId="4C7EA635" w14:textId="77777777" w:rsidR="00783B24" w:rsidRPr="003D408C" w:rsidRDefault="002F21D0" w:rsidP="003D16DD">
      <w:pPr>
        <w:pStyle w:val="Heading2"/>
        <w:rPr>
          <w:color w:val="000000" w:themeColor="text1"/>
        </w:rPr>
      </w:pPr>
      <w:r w:rsidRPr="003D408C">
        <w:rPr>
          <w:color w:val="000000" w:themeColor="text1"/>
        </w:rPr>
        <w:t>6.2 MARCO TÉCNICO</w:t>
      </w:r>
    </w:p>
    <w:p w14:paraId="31BB1952" w14:textId="77777777" w:rsidR="00783B24" w:rsidRPr="003D408C" w:rsidRDefault="002F21D0">
      <w:pPr>
        <w:rPr>
          <w:color w:val="000000" w:themeColor="text1"/>
        </w:rPr>
      </w:pPr>
      <w:r w:rsidRPr="003D408C">
        <w:rPr>
          <w:rFonts w:ascii="Times New Roman" w:hAnsi="Times New Roman"/>
          <w:color w:val="000000" w:themeColor="text1"/>
          <w:sz w:val="24"/>
        </w:rPr>
        <w:t xml:space="preserve">El marco técnico describe las tecnologías y decisiones de arquitectura que permitirán implementar el prototipo. La selección busca mantener un ecosistema coherente para desarrollo multiplataforma en Android y web, servicios </w:t>
      </w:r>
      <w:proofErr w:type="spellStart"/>
      <w:r w:rsidRPr="003D408C">
        <w:rPr>
          <w:rFonts w:ascii="Times New Roman" w:hAnsi="Times New Roman"/>
          <w:color w:val="000000" w:themeColor="text1"/>
          <w:sz w:val="24"/>
        </w:rPr>
        <w:t>backend</w:t>
      </w:r>
      <w:proofErr w:type="spellEnd"/>
      <w:r w:rsidRPr="003D408C">
        <w:rPr>
          <w:rFonts w:ascii="Times New Roman" w:hAnsi="Times New Roman"/>
          <w:color w:val="000000" w:themeColor="text1"/>
          <w:sz w:val="24"/>
        </w:rPr>
        <w:t>, persistencia relacional, almacenamiento de documentos, control de versiones y consumo de servicios de inteligencia artificial. Cada herramienta se incorpora por una función específica y no como objetivo del proyecto en sí mismo.</w:t>
      </w:r>
    </w:p>
    <w:p w14:paraId="0991ED05" w14:textId="77777777" w:rsidR="00BA79C8" w:rsidRPr="003D408C" w:rsidRDefault="00B94FC1" w:rsidP="003D16DD">
      <w:pPr>
        <w:pStyle w:val="Heading3"/>
        <w:ind w:left="1560" w:hanging="720"/>
        <w:jc w:val="left"/>
        <w:rPr>
          <w:color w:val="000000" w:themeColor="text1"/>
        </w:rPr>
      </w:pPr>
      <w:r w:rsidRPr="003D408C">
        <w:rPr>
          <w:color w:val="000000" w:themeColor="text1"/>
        </w:rPr>
        <w:t>6.2.1 TECNOLOGÍAS DE DESARROLLO FRONTEND</w:t>
      </w:r>
    </w:p>
    <w:p w14:paraId="1478A5F2" w14:textId="77777777" w:rsidR="00783B24" w:rsidRPr="003D408C" w:rsidRDefault="002F21D0" w:rsidP="003D16DD">
      <w:pPr>
        <w:pStyle w:val="Heading4"/>
        <w:ind w:left="2127" w:hanging="851"/>
        <w:jc w:val="left"/>
        <w:rPr>
          <w:color w:val="000000" w:themeColor="text1"/>
        </w:rPr>
      </w:pPr>
      <w:r w:rsidRPr="003D408C">
        <w:rPr>
          <w:color w:val="000000" w:themeColor="text1"/>
        </w:rPr>
        <w:t xml:space="preserve">6.2.1.1 </w:t>
      </w:r>
      <w:proofErr w:type="spellStart"/>
      <w:r w:rsidRPr="003D408C">
        <w:rPr>
          <w:color w:val="000000" w:themeColor="text1"/>
        </w:rPr>
        <w:t>React</w:t>
      </w:r>
      <w:proofErr w:type="spellEnd"/>
      <w:r w:rsidRPr="003D408C">
        <w:rPr>
          <w:color w:val="000000" w:themeColor="text1"/>
        </w:rPr>
        <w:t xml:space="preserve"> Native y </w:t>
      </w:r>
      <w:proofErr w:type="spellStart"/>
      <w:r w:rsidRPr="003D408C">
        <w:rPr>
          <w:color w:val="000000" w:themeColor="text1"/>
        </w:rPr>
        <w:t>React</w:t>
      </w:r>
      <w:proofErr w:type="spellEnd"/>
      <w:r w:rsidRPr="003D408C">
        <w:rPr>
          <w:color w:val="000000" w:themeColor="text1"/>
        </w:rPr>
        <w:t xml:space="preserve"> Native Web</w:t>
      </w:r>
    </w:p>
    <w:p w14:paraId="7382FB58" w14:textId="77777777" w:rsidR="00783B24" w:rsidRPr="003D408C" w:rsidRDefault="002F21D0">
      <w:pPr>
        <w:rPr>
          <w:color w:val="000000" w:themeColor="text1"/>
        </w:rPr>
      </w:pPr>
      <w:r w:rsidRPr="003D408C">
        <w:rPr>
          <w:rFonts w:ascii="Times New Roman" w:hAnsi="Times New Roman"/>
          <w:color w:val="000000" w:themeColor="text1"/>
          <w:sz w:val="24"/>
        </w:rPr>
        <w:t xml:space="preserve">La interfaz se construirá con </w:t>
      </w:r>
      <w:proofErr w:type="spellStart"/>
      <w:r w:rsidRPr="003D408C">
        <w:rPr>
          <w:rFonts w:ascii="Times New Roman" w:hAnsi="Times New Roman"/>
          <w:color w:val="000000" w:themeColor="text1"/>
          <w:sz w:val="24"/>
        </w:rPr>
        <w:t>React</w:t>
      </w:r>
      <w:proofErr w:type="spellEnd"/>
      <w:r w:rsidRPr="003D408C">
        <w:rPr>
          <w:rFonts w:ascii="Times New Roman" w:hAnsi="Times New Roman"/>
          <w:color w:val="000000" w:themeColor="text1"/>
          <w:sz w:val="24"/>
        </w:rPr>
        <w:t xml:space="preserve"> Native y </w:t>
      </w:r>
      <w:proofErr w:type="spellStart"/>
      <w:r w:rsidRPr="003D408C">
        <w:rPr>
          <w:rFonts w:ascii="Times New Roman" w:hAnsi="Times New Roman"/>
          <w:color w:val="000000" w:themeColor="text1"/>
          <w:sz w:val="24"/>
        </w:rPr>
        <w:t>React</w:t>
      </w:r>
      <w:proofErr w:type="spellEnd"/>
      <w:r w:rsidRPr="003D408C">
        <w:rPr>
          <w:rFonts w:ascii="Times New Roman" w:hAnsi="Times New Roman"/>
          <w:color w:val="000000" w:themeColor="text1"/>
          <w:sz w:val="24"/>
        </w:rPr>
        <w:t xml:space="preserve"> Native Web, permitiendo reutilizar componentes y lógica entre la aplicación Android y la versión web accesible desde navegadores modernos. La navegación, formularios, línea de tiempo, carga de documentos y visualización de resultados se implementarán como componentes adaptables a ambas plataformas. El diseño priorizará consistencia visual, adaptación a diferentes tamaños de pantalla, mensajes de validación claros y reutilización de componentes para reducir errores de uso </w:t>
      </w:r>
      <w:r w:rsidRPr="003D408C">
        <w:rPr>
          <w:color w:val="000000" w:themeColor="text1"/>
        </w:rPr>
        <w:fldChar w:fldCharType="begin"/>
      </w:r>
      <w:r w:rsidRPr="003D408C">
        <w:rPr>
          <w:color w:val="000000" w:themeColor="text1"/>
        </w:rPr>
        <w:instrText xml:space="preserve"> CITATION ReactNative2026 ReactNativeWeb2026 \l 3082 </w:instrText>
      </w:r>
      <w:r w:rsidRPr="003D408C">
        <w:rPr>
          <w:color w:val="000000" w:themeColor="text1"/>
        </w:rPr>
        <w:fldChar w:fldCharType="separate"/>
      </w:r>
      <w:r w:rsidRPr="003D408C">
        <w:rPr>
          <w:noProof/>
          <w:color w:val="000000" w:themeColor="text1"/>
        </w:rPr>
        <w:t>(React Native Documentation, 2026; React Native for Web Documentation, 2026)</w:t>
      </w:r>
      <w:r w:rsidRPr="003D408C">
        <w:rPr>
          <w:color w:val="000000" w:themeColor="text1"/>
        </w:rPr>
        <w:fldChar w:fldCharType="end"/>
      </w:r>
      <w:r w:rsidRPr="003D408C">
        <w:rPr>
          <w:rFonts w:ascii="Times New Roman" w:hAnsi="Times New Roman"/>
          <w:color w:val="000000" w:themeColor="text1"/>
          <w:sz w:val="24"/>
        </w:rPr>
        <w:t>.</w:t>
      </w:r>
    </w:p>
    <w:p w14:paraId="3E3E8E51" w14:textId="77777777" w:rsidR="00BA79C8" w:rsidRPr="003D408C" w:rsidRDefault="00B94FC1" w:rsidP="003D16DD">
      <w:pPr>
        <w:pStyle w:val="Heading3"/>
        <w:ind w:left="1560" w:hanging="720"/>
        <w:jc w:val="left"/>
        <w:rPr>
          <w:color w:val="000000" w:themeColor="text1"/>
        </w:rPr>
      </w:pPr>
      <w:r w:rsidRPr="003D408C">
        <w:rPr>
          <w:color w:val="000000" w:themeColor="text1"/>
        </w:rPr>
        <w:lastRenderedPageBreak/>
        <w:t>6.2.2 TECNOLOGÍAS DE BACKEND</w:t>
      </w:r>
    </w:p>
    <w:p w14:paraId="7EFD3663" w14:textId="77777777" w:rsidR="00783B24" w:rsidRPr="003D408C" w:rsidRDefault="002F21D0" w:rsidP="003D16DD">
      <w:pPr>
        <w:pStyle w:val="Heading4"/>
        <w:ind w:left="1985" w:hanging="651"/>
        <w:jc w:val="left"/>
        <w:rPr>
          <w:color w:val="000000" w:themeColor="text1"/>
        </w:rPr>
      </w:pPr>
      <w:r w:rsidRPr="003D408C">
        <w:rPr>
          <w:color w:val="000000" w:themeColor="text1"/>
        </w:rPr>
        <w:t>6.2.2.1 Node.js y Express.js</w:t>
      </w:r>
    </w:p>
    <w:p w14:paraId="531C69AD" w14:textId="15C27117" w:rsidR="00783B24" w:rsidRPr="003D408C" w:rsidRDefault="002F21D0">
      <w:pPr>
        <w:rPr>
          <w:color w:val="000000" w:themeColor="text1"/>
        </w:rPr>
      </w:pPr>
      <w:r w:rsidRPr="003D408C">
        <w:rPr>
          <w:rFonts w:ascii="Times New Roman" w:hAnsi="Times New Roman"/>
          <w:color w:val="000000" w:themeColor="text1"/>
          <w:sz w:val="24"/>
        </w:rPr>
        <w:t xml:space="preserve">Node.js se utilizará como entorno de ejecución del </w:t>
      </w:r>
      <w:proofErr w:type="spellStart"/>
      <w:r w:rsidRPr="003D408C">
        <w:rPr>
          <w:rFonts w:ascii="Times New Roman" w:hAnsi="Times New Roman"/>
          <w:color w:val="000000" w:themeColor="text1"/>
          <w:sz w:val="24"/>
        </w:rPr>
        <w:t>backend</w:t>
      </w:r>
      <w:proofErr w:type="spellEnd"/>
      <w:r w:rsidRPr="003D408C">
        <w:rPr>
          <w:rFonts w:ascii="Times New Roman" w:hAnsi="Times New Roman"/>
          <w:color w:val="000000" w:themeColor="text1"/>
          <w:sz w:val="24"/>
        </w:rPr>
        <w:t xml:space="preserve"> para implementar la lógica de negocio, autenticación, autorización, validaciones, acceso a datos e integración con servicios externos </w:t>
      </w:r>
      <w:r w:rsidRPr="003D408C">
        <w:rPr>
          <w:color w:val="000000" w:themeColor="text1"/>
        </w:rPr>
        <w:fldChar w:fldCharType="begin"/>
      </w:r>
      <w:r w:rsidRPr="003D408C">
        <w:rPr>
          <w:color w:val="000000" w:themeColor="text1"/>
        </w:rPr>
        <w:instrText xml:space="preserve"> CITATION NodeJS2026 \l 3082 </w:instrText>
      </w:r>
      <w:r w:rsidRPr="003D408C">
        <w:rPr>
          <w:color w:val="000000" w:themeColor="text1"/>
        </w:rPr>
        <w:fldChar w:fldCharType="separate"/>
      </w:r>
      <w:r w:rsidRPr="003D408C">
        <w:rPr>
          <w:noProof/>
          <w:color w:val="000000" w:themeColor="text1"/>
        </w:rPr>
        <w:t>(Node.js Documentation, 2026)</w:t>
      </w:r>
      <w:r w:rsidRPr="003D408C">
        <w:rPr>
          <w:color w:val="000000" w:themeColor="text1"/>
        </w:rPr>
        <w:fldChar w:fldCharType="end"/>
      </w:r>
      <w:r w:rsidRPr="003D408C">
        <w:rPr>
          <w:rFonts w:ascii="Times New Roman" w:hAnsi="Times New Roman"/>
          <w:color w:val="000000" w:themeColor="text1"/>
          <w:sz w:val="24"/>
        </w:rPr>
        <w:t xml:space="preserve">. Express.js permitirá estructurar la API HTTP que consumirán tanto la aplicación Android como la versión web, organizando rutas, middleware y controladores para separar responsabilidades y facilitar las pruebas </w:t>
      </w:r>
      <w:r w:rsidRPr="003D408C">
        <w:rPr>
          <w:color w:val="000000" w:themeColor="text1"/>
        </w:rPr>
        <w:fldChar w:fldCharType="begin"/>
      </w:r>
      <w:r w:rsidRPr="003D408C">
        <w:rPr>
          <w:color w:val="000000" w:themeColor="text1"/>
        </w:rPr>
        <w:instrText xml:space="preserve"> CITATION ExpressJS2026 \l 3082 </w:instrText>
      </w:r>
      <w:r w:rsidRPr="003D408C">
        <w:rPr>
          <w:color w:val="000000" w:themeColor="text1"/>
        </w:rPr>
        <w:fldChar w:fldCharType="separate"/>
      </w:r>
      <w:r w:rsidRPr="003D408C">
        <w:rPr>
          <w:noProof/>
          <w:color w:val="000000" w:themeColor="text1"/>
        </w:rPr>
        <w:t>(Express.js Documentation, 2026)</w:t>
      </w:r>
      <w:r w:rsidRPr="003D408C">
        <w:rPr>
          <w:color w:val="000000" w:themeColor="text1"/>
        </w:rPr>
        <w:fldChar w:fldCharType="end"/>
      </w:r>
      <w:r w:rsidRPr="003D408C">
        <w:rPr>
          <w:rFonts w:ascii="Times New Roman" w:hAnsi="Times New Roman"/>
          <w:color w:val="000000" w:themeColor="text1"/>
          <w:sz w:val="24"/>
        </w:rPr>
        <w:t>. Esta arquitectura mantendrá desacopladas las interfaces cliente del servidor y facilitará la evolución independiente de los componentes.</w:t>
      </w:r>
    </w:p>
    <w:p w14:paraId="5A2408BA" w14:textId="77777777" w:rsidR="00783B24" w:rsidRPr="003D408C" w:rsidRDefault="002F21D0" w:rsidP="003D16DD">
      <w:pPr>
        <w:pStyle w:val="Heading4"/>
        <w:ind w:left="1985" w:hanging="651"/>
        <w:jc w:val="left"/>
        <w:rPr>
          <w:color w:val="000000" w:themeColor="text1"/>
        </w:rPr>
      </w:pPr>
      <w:r w:rsidRPr="003D408C">
        <w:rPr>
          <w:color w:val="000000" w:themeColor="text1"/>
        </w:rPr>
        <w:t xml:space="preserve">6.2.2.2 API de </w:t>
      </w:r>
      <w:proofErr w:type="spellStart"/>
      <w:r w:rsidRPr="003D408C">
        <w:rPr>
          <w:color w:val="000000" w:themeColor="text1"/>
        </w:rPr>
        <w:t>DeepSeek</w:t>
      </w:r>
      <w:proofErr w:type="spellEnd"/>
    </w:p>
    <w:p w14:paraId="336F9DAA" w14:textId="648792AD" w:rsidR="00783B24" w:rsidRPr="003D408C" w:rsidRDefault="002F21D0">
      <w:pPr>
        <w:rPr>
          <w:color w:val="000000" w:themeColor="text1"/>
        </w:rPr>
      </w:pPr>
      <w:proofErr w:type="spellStart"/>
      <w:r w:rsidRPr="003D408C">
        <w:rPr>
          <w:rFonts w:ascii="Times New Roman" w:hAnsi="Times New Roman"/>
          <w:color w:val="000000" w:themeColor="text1"/>
          <w:sz w:val="24"/>
        </w:rPr>
        <w:t>DeepSeek</w:t>
      </w:r>
      <w:proofErr w:type="spellEnd"/>
      <w:r w:rsidRPr="003D408C">
        <w:rPr>
          <w:rFonts w:ascii="Times New Roman" w:hAnsi="Times New Roman"/>
          <w:color w:val="000000" w:themeColor="text1"/>
          <w:sz w:val="24"/>
        </w:rPr>
        <w:t xml:space="preserve"> ofrece una API para integrar modelos de lenguaje mediante solicitudes autenticadas </w:t>
      </w:r>
      <w:r w:rsidRPr="003D408C">
        <w:rPr>
          <w:color w:val="000000" w:themeColor="text1"/>
        </w:rPr>
        <w:fldChar w:fldCharType="begin"/>
      </w:r>
      <w:r w:rsidRPr="003D408C">
        <w:rPr>
          <w:color w:val="000000" w:themeColor="text1"/>
        </w:rPr>
        <w:instrText xml:space="preserve"> CITATION DeepSeek2026 \l 3082 </w:instrText>
      </w:r>
      <w:r w:rsidRPr="003D408C">
        <w:rPr>
          <w:color w:val="000000" w:themeColor="text1"/>
        </w:rPr>
        <w:fldChar w:fldCharType="separate"/>
      </w:r>
      <w:r w:rsidRPr="003D408C">
        <w:rPr>
          <w:noProof/>
          <w:color w:val="000000" w:themeColor="text1"/>
        </w:rPr>
        <w:t>(DeepSeek API Docs, 2026)</w:t>
      </w:r>
      <w:r w:rsidRPr="003D408C">
        <w:rPr>
          <w:color w:val="000000" w:themeColor="text1"/>
        </w:rPr>
        <w:fldChar w:fldCharType="end"/>
      </w:r>
      <w:r w:rsidRPr="003D408C">
        <w:rPr>
          <w:rFonts w:ascii="Times New Roman" w:hAnsi="Times New Roman"/>
          <w:color w:val="000000" w:themeColor="text1"/>
          <w:sz w:val="24"/>
        </w:rPr>
        <w:t xml:space="preserve">. En el proyecto, las solicitudes se enviarán exclusivamente desde el </w:t>
      </w:r>
      <w:proofErr w:type="spellStart"/>
      <w:r w:rsidRPr="003D408C">
        <w:rPr>
          <w:rFonts w:ascii="Times New Roman" w:hAnsi="Times New Roman"/>
          <w:color w:val="000000" w:themeColor="text1"/>
          <w:sz w:val="24"/>
        </w:rPr>
        <w:t>backend</w:t>
      </w:r>
      <w:proofErr w:type="spellEnd"/>
      <w:r w:rsidRPr="003D408C">
        <w:rPr>
          <w:rFonts w:ascii="Times New Roman" w:hAnsi="Times New Roman"/>
          <w:color w:val="000000" w:themeColor="text1"/>
          <w:sz w:val="24"/>
        </w:rPr>
        <w:t xml:space="preserve"> y nunca directamente desde los clientes Android o web. Un adaptador interno preparará el contexto mínimo, eliminará identificadores directos cuando sea posible, aplicará instrucciones que prohíban presentar diagnósticos como hechos y validará la respuesta antes de mostrarla al usuario.</w:t>
      </w:r>
    </w:p>
    <w:p w14:paraId="00E6876E" w14:textId="77777777" w:rsidR="00BA79C8" w:rsidRPr="003D408C" w:rsidRDefault="00B94FC1" w:rsidP="003D16DD">
      <w:pPr>
        <w:pStyle w:val="Heading3"/>
        <w:ind w:left="1560" w:hanging="720"/>
        <w:jc w:val="left"/>
        <w:rPr>
          <w:color w:val="000000" w:themeColor="text1"/>
        </w:rPr>
      </w:pPr>
      <w:r w:rsidRPr="003D408C">
        <w:rPr>
          <w:color w:val="000000" w:themeColor="text1"/>
        </w:rPr>
        <w:t>6.2.3 GESTIÓN DE BASE DE DATOS</w:t>
      </w:r>
    </w:p>
    <w:p w14:paraId="040EF97A" w14:textId="77777777" w:rsidR="00783B24" w:rsidRPr="000656F2" w:rsidRDefault="002F21D0" w:rsidP="003D16DD">
      <w:pPr>
        <w:pStyle w:val="Heading4"/>
        <w:ind w:left="1985" w:hanging="651"/>
        <w:jc w:val="left"/>
        <w:rPr>
          <w:color w:val="000000" w:themeColor="text1"/>
        </w:rPr>
      </w:pPr>
      <w:r w:rsidRPr="003D408C">
        <w:rPr>
          <w:color w:val="000000" w:themeColor="text1"/>
        </w:rPr>
        <w:t>6.2.3.1 MySQL</w:t>
      </w:r>
    </w:p>
    <w:p w14:paraId="4D8578D0" w14:textId="7D895AD2" w:rsidR="00783B24" w:rsidRPr="003D408C" w:rsidRDefault="002F21D0">
      <w:pPr>
        <w:rPr>
          <w:color w:val="000000" w:themeColor="text1"/>
        </w:rPr>
      </w:pPr>
      <w:r w:rsidRPr="003D408C">
        <w:rPr>
          <w:rFonts w:ascii="Times New Roman" w:hAnsi="Times New Roman"/>
          <w:color w:val="000000" w:themeColor="text1"/>
          <w:sz w:val="24"/>
        </w:rPr>
        <w:t xml:space="preserve">MySQL se utilizará como sistema gestor de base de datos relacional para almacenar cuentas, perfiles, eventos, antecedentes, resultados estructurados y registros de auditoría </w:t>
      </w:r>
      <w:r w:rsidRPr="003D408C">
        <w:rPr>
          <w:color w:val="000000" w:themeColor="text1"/>
        </w:rPr>
        <w:fldChar w:fldCharType="begin"/>
      </w:r>
      <w:r w:rsidRPr="003D408C">
        <w:rPr>
          <w:color w:val="000000" w:themeColor="text1"/>
        </w:rPr>
        <w:instrText xml:space="preserve"> CITATION MySQL2026 \l 3082 </w:instrText>
      </w:r>
      <w:r w:rsidRPr="003D408C">
        <w:rPr>
          <w:color w:val="000000" w:themeColor="text1"/>
        </w:rPr>
        <w:fldChar w:fldCharType="separate"/>
      </w:r>
      <w:r w:rsidRPr="003D408C">
        <w:rPr>
          <w:noProof/>
          <w:color w:val="000000" w:themeColor="text1"/>
        </w:rPr>
        <w:t>(MySQL Reference Manual, 2026)</w:t>
      </w:r>
      <w:r w:rsidRPr="003D408C">
        <w:rPr>
          <w:color w:val="000000" w:themeColor="text1"/>
        </w:rPr>
        <w:fldChar w:fldCharType="end"/>
      </w:r>
      <w:r w:rsidRPr="003D408C">
        <w:rPr>
          <w:rFonts w:ascii="Times New Roman" w:hAnsi="Times New Roman"/>
          <w:color w:val="000000" w:themeColor="text1"/>
          <w:sz w:val="24"/>
        </w:rPr>
        <w:t xml:space="preserve">. El </w:t>
      </w:r>
      <w:proofErr w:type="spellStart"/>
      <w:r w:rsidRPr="003D408C">
        <w:rPr>
          <w:rFonts w:ascii="Times New Roman" w:hAnsi="Times New Roman"/>
          <w:color w:val="000000" w:themeColor="text1"/>
          <w:sz w:val="24"/>
        </w:rPr>
        <w:t>backend</w:t>
      </w:r>
      <w:proofErr w:type="spellEnd"/>
      <w:r w:rsidRPr="003D408C">
        <w:rPr>
          <w:rFonts w:ascii="Times New Roman" w:hAnsi="Times New Roman"/>
          <w:color w:val="000000" w:themeColor="text1"/>
          <w:sz w:val="24"/>
        </w:rPr>
        <w:t xml:space="preserve"> en Node.js accederá a la base de datos mediante un controlador compatible y consultas parametrizadas, manteniendo las relaciones y restricciones necesarias para preservar la integridad de la información. La configuración de usuarios, permisos, conexiones y copias de seguridad seguirá las recomendaciones de seguridad del motor, y los cambios de esquema deberán revisarse y probarse antes de aplicarse sobre ambientes que contengan información persistente.</w:t>
      </w:r>
    </w:p>
    <w:p w14:paraId="26E63DCF" w14:textId="77777777" w:rsidR="00BA79C8" w:rsidRPr="003D408C" w:rsidRDefault="00B94FC1" w:rsidP="003D16DD">
      <w:pPr>
        <w:pStyle w:val="Heading3"/>
        <w:ind w:left="1560" w:hanging="720"/>
        <w:jc w:val="left"/>
        <w:rPr>
          <w:color w:val="000000" w:themeColor="text1"/>
        </w:rPr>
      </w:pPr>
      <w:r w:rsidRPr="003D408C">
        <w:rPr>
          <w:color w:val="000000" w:themeColor="text1"/>
        </w:rPr>
        <w:lastRenderedPageBreak/>
        <w:t>6.2.4 CONTROL DE VERSIONES Y COLABORACIÓN</w:t>
      </w:r>
    </w:p>
    <w:p w14:paraId="5C005148" w14:textId="77777777" w:rsidR="00783B24" w:rsidRPr="003D408C" w:rsidRDefault="002F21D0" w:rsidP="003D16DD">
      <w:pPr>
        <w:pStyle w:val="Heading4"/>
        <w:ind w:left="1985" w:hanging="651"/>
        <w:jc w:val="left"/>
        <w:rPr>
          <w:color w:val="000000" w:themeColor="text1"/>
        </w:rPr>
      </w:pPr>
      <w:r w:rsidRPr="003D408C">
        <w:rPr>
          <w:color w:val="000000" w:themeColor="text1"/>
        </w:rPr>
        <w:t>6.2.4.1 Git y GitHub</w:t>
      </w:r>
    </w:p>
    <w:p w14:paraId="133B1EC9" w14:textId="05EBFDF1" w:rsidR="00783B24" w:rsidRPr="003D408C" w:rsidRDefault="002F21D0">
      <w:pPr>
        <w:rPr>
          <w:color w:val="000000" w:themeColor="text1"/>
        </w:rPr>
      </w:pPr>
      <w:r w:rsidRPr="003D408C">
        <w:rPr>
          <w:rFonts w:ascii="Times New Roman" w:hAnsi="Times New Roman"/>
          <w:color w:val="000000" w:themeColor="text1"/>
          <w:sz w:val="24"/>
        </w:rPr>
        <w:t xml:space="preserve">Git será utilizado para el control distribuido de versiones. El proyecto Git fue iniciado por Linus Torvalds en 2005 y posteriormente evolucionó como una herramienta ampliamente utilizada para registrar cambios y trabajar con ramas </w:t>
      </w:r>
      <w:r w:rsidRPr="003D408C">
        <w:rPr>
          <w:color w:val="000000" w:themeColor="text1"/>
        </w:rPr>
        <w:fldChar w:fldCharType="begin"/>
      </w:r>
      <w:r w:rsidRPr="003D408C">
        <w:rPr>
          <w:color w:val="000000" w:themeColor="text1"/>
        </w:rPr>
        <w:instrText xml:space="preserve"> CITATION ChaconStraub2014 \l 3082 </w:instrText>
      </w:r>
      <w:r w:rsidRPr="003D408C">
        <w:rPr>
          <w:color w:val="000000" w:themeColor="text1"/>
        </w:rPr>
        <w:fldChar w:fldCharType="separate"/>
      </w:r>
      <w:r w:rsidR="0082651F" w:rsidRPr="003D408C">
        <w:rPr>
          <w:noProof/>
          <w:color w:val="000000" w:themeColor="text1"/>
        </w:rPr>
        <w:t xml:space="preserve"> (Chacon &amp; Straub, 2014)</w:t>
      </w:r>
      <w:r w:rsidRPr="003D408C">
        <w:rPr>
          <w:color w:val="000000" w:themeColor="text1"/>
        </w:rPr>
        <w:fldChar w:fldCharType="end"/>
      </w:r>
      <w:r w:rsidRPr="003D408C">
        <w:rPr>
          <w:rFonts w:ascii="Times New Roman" w:hAnsi="Times New Roman"/>
          <w:color w:val="000000" w:themeColor="text1"/>
          <w:sz w:val="24"/>
        </w:rPr>
        <w:t xml:space="preserve">. GitHub se utilizará como plataforma de alojamiento y seguimiento del repositorio, facilitando historial de cambios, incidencias y organización del trabajo </w:t>
      </w:r>
      <w:r w:rsidRPr="003D408C">
        <w:rPr>
          <w:color w:val="000000" w:themeColor="text1"/>
        </w:rPr>
        <w:fldChar w:fldCharType="begin"/>
      </w:r>
      <w:r w:rsidRPr="003D408C">
        <w:rPr>
          <w:color w:val="000000" w:themeColor="text1"/>
        </w:rPr>
        <w:instrText xml:space="preserve"> CITATION GitHub2026 \l 3082 </w:instrText>
      </w:r>
      <w:r w:rsidRPr="003D408C">
        <w:rPr>
          <w:color w:val="000000" w:themeColor="text1"/>
        </w:rPr>
        <w:fldChar w:fldCharType="separate"/>
      </w:r>
      <w:r w:rsidR="0082651F" w:rsidRPr="003D408C">
        <w:rPr>
          <w:noProof/>
          <w:color w:val="000000" w:themeColor="text1"/>
        </w:rPr>
        <w:t xml:space="preserve"> (About GitHub and Git, 2026)</w:t>
      </w:r>
      <w:r w:rsidRPr="003D408C">
        <w:rPr>
          <w:color w:val="000000" w:themeColor="text1"/>
        </w:rPr>
        <w:fldChar w:fldCharType="end"/>
      </w:r>
      <w:r w:rsidRPr="003D408C">
        <w:rPr>
          <w:rFonts w:ascii="Times New Roman" w:hAnsi="Times New Roman"/>
          <w:color w:val="000000" w:themeColor="text1"/>
          <w:sz w:val="24"/>
        </w:rPr>
        <w:t>. El repositorio excluirá contraseñas, claves de API, archivos clínicos reales y secretos de infraestructura.</w:t>
      </w:r>
    </w:p>
    <w:p w14:paraId="69DE068A" w14:textId="77777777" w:rsidR="00BA79C8" w:rsidRPr="003D408C" w:rsidRDefault="00B94FC1" w:rsidP="003D16DD">
      <w:pPr>
        <w:pStyle w:val="Heading3"/>
        <w:ind w:left="1560" w:hanging="720"/>
        <w:jc w:val="left"/>
        <w:rPr>
          <w:color w:val="000000" w:themeColor="text1"/>
        </w:rPr>
      </w:pPr>
      <w:r w:rsidRPr="003D408C">
        <w:rPr>
          <w:color w:val="000000" w:themeColor="text1"/>
        </w:rPr>
        <w:t>6.2.5 DESPLIEGUE E INFRAESTRUCTURA</w:t>
      </w:r>
    </w:p>
    <w:p w14:paraId="02F15549" w14:textId="77777777" w:rsidR="00783B24" w:rsidRPr="003D408C" w:rsidRDefault="002F21D0" w:rsidP="003D16DD">
      <w:pPr>
        <w:pStyle w:val="Heading4"/>
        <w:ind w:left="1985" w:hanging="651"/>
        <w:jc w:val="left"/>
        <w:rPr>
          <w:color w:val="000000" w:themeColor="text1"/>
        </w:rPr>
      </w:pPr>
      <w:r w:rsidRPr="003D408C">
        <w:rPr>
          <w:color w:val="000000" w:themeColor="text1"/>
        </w:rPr>
        <w:t>6.2.5.1 Almacenamiento privado de archivos en la nube</w:t>
      </w:r>
    </w:p>
    <w:p w14:paraId="7F617DCC" w14:textId="77777777" w:rsidR="00783B24" w:rsidRPr="003D408C" w:rsidRDefault="002F21D0">
      <w:pPr>
        <w:rPr>
          <w:color w:val="000000" w:themeColor="text1"/>
        </w:rPr>
      </w:pPr>
      <w:r w:rsidRPr="003D408C">
        <w:rPr>
          <w:rFonts w:ascii="Times New Roman" w:hAnsi="Times New Roman"/>
          <w:color w:val="000000" w:themeColor="text1"/>
          <w:sz w:val="24"/>
        </w:rPr>
        <w:t>Los documentos clínicos, imágenes y archivos PDF se almacenarán en un servicio privado de objetos en la nube, separado de las tablas transaccionales. La base de datos conservará metadatos, identificadores y permisos necesarios para localizar cada archivo. El proveedor se definirá durante la implementación según costo y disponibilidad, pero deberá soportar transmisión cifrada, control de acceso, copias de seguridad y mecanismos que eviten la exposición pública de documentos por defecto.</w:t>
      </w:r>
    </w:p>
    <w:p w14:paraId="09CBFD92" w14:textId="77777777" w:rsidR="00783B24" w:rsidRPr="003D408C" w:rsidRDefault="002F21D0">
      <w:pPr>
        <w:rPr>
          <w:color w:val="000000" w:themeColor="text1"/>
        </w:rPr>
      </w:pPr>
      <w:r w:rsidRPr="003D408C">
        <w:rPr>
          <w:rFonts w:ascii="Times New Roman" w:hAnsi="Times New Roman"/>
          <w:color w:val="000000" w:themeColor="text1"/>
          <w:sz w:val="24"/>
        </w:rPr>
        <w:t xml:space="preserve">La arquitectura se planteará como una solución multiplataforma cliente-servidor. La interfaz desarrollada con </w:t>
      </w:r>
      <w:proofErr w:type="spellStart"/>
      <w:r w:rsidRPr="003D408C">
        <w:rPr>
          <w:rFonts w:ascii="Times New Roman" w:hAnsi="Times New Roman"/>
          <w:color w:val="000000" w:themeColor="text1"/>
          <w:sz w:val="24"/>
        </w:rPr>
        <w:t>React</w:t>
      </w:r>
      <w:proofErr w:type="spellEnd"/>
      <w:r w:rsidRPr="003D408C">
        <w:rPr>
          <w:rFonts w:ascii="Times New Roman" w:hAnsi="Times New Roman"/>
          <w:color w:val="000000" w:themeColor="text1"/>
          <w:sz w:val="24"/>
        </w:rPr>
        <w:t xml:space="preserve"> Native y </w:t>
      </w:r>
      <w:proofErr w:type="spellStart"/>
      <w:r w:rsidRPr="003D408C">
        <w:rPr>
          <w:rFonts w:ascii="Times New Roman" w:hAnsi="Times New Roman"/>
          <w:color w:val="000000" w:themeColor="text1"/>
          <w:sz w:val="24"/>
        </w:rPr>
        <w:t>React</w:t>
      </w:r>
      <w:proofErr w:type="spellEnd"/>
      <w:r w:rsidRPr="003D408C">
        <w:rPr>
          <w:rFonts w:ascii="Times New Roman" w:hAnsi="Times New Roman"/>
          <w:color w:val="000000" w:themeColor="text1"/>
          <w:sz w:val="24"/>
        </w:rPr>
        <w:t xml:space="preserve"> Native Web dispondrá de una versión Android y una versión web; ambas consumirán una API implementada con Node.js y Express.js. El </w:t>
      </w:r>
      <w:proofErr w:type="spellStart"/>
      <w:r w:rsidRPr="003D408C">
        <w:rPr>
          <w:rFonts w:ascii="Times New Roman" w:hAnsi="Times New Roman"/>
          <w:color w:val="000000" w:themeColor="text1"/>
          <w:sz w:val="24"/>
        </w:rPr>
        <w:t>backend</w:t>
      </w:r>
      <w:proofErr w:type="spellEnd"/>
      <w:r w:rsidRPr="003D408C">
        <w:rPr>
          <w:rFonts w:ascii="Times New Roman" w:hAnsi="Times New Roman"/>
          <w:color w:val="000000" w:themeColor="text1"/>
          <w:sz w:val="24"/>
        </w:rPr>
        <w:t xml:space="preserve"> concentrará las reglas de negocio, validaciones, autenticación y autorización; MySQL almacenará los datos estructurados; el almacenamiento privado conservará documentos clínicos; y el módulo de inteligencia artificial se consumirá mediante un adaptador que controle qué información abandona el sistema. Esta separación permitirá modificar un servicio externo o una capa de la solución sin afectar innecesariamente los demás componentes y facilitará las pruebas de cada módulo.</w:t>
      </w:r>
    </w:p>
    <w:p w14:paraId="71CB8D2C" w14:textId="77777777" w:rsidR="00783B24" w:rsidRPr="003D408C" w:rsidRDefault="002F21D0">
      <w:pPr>
        <w:rPr>
          <w:color w:val="000000" w:themeColor="text1"/>
        </w:rPr>
      </w:pPr>
      <w:r w:rsidRPr="003D408C">
        <w:rPr>
          <w:rFonts w:ascii="Times New Roman" w:hAnsi="Times New Roman"/>
          <w:color w:val="000000" w:themeColor="text1"/>
          <w:sz w:val="24"/>
        </w:rPr>
        <w:t xml:space="preserve">El modelo de datos se organizará alrededor de un perfil de salud y sus eventos relacionados. Las entidades principales incluirán usuario, perfil de salud, evento de salud, antecedente, medicamento, vacuna, resultado de laboratorio, documento clínico, análisis de IA y registro de </w:t>
      </w:r>
      <w:r w:rsidRPr="003D408C">
        <w:rPr>
          <w:rFonts w:ascii="Times New Roman" w:hAnsi="Times New Roman"/>
          <w:color w:val="000000" w:themeColor="text1"/>
          <w:sz w:val="24"/>
        </w:rPr>
        <w:lastRenderedPageBreak/>
        <w:t>auditoría. Se evitará concentrar todo el historial en una sola tabla, de manera que la evolución del sistema pueda mantenerse mediante relaciones explícitas y migraciones controladas.</w:t>
      </w:r>
    </w:p>
    <w:p w14:paraId="2B3D00BD" w14:textId="1BC551AD" w:rsidR="00783B24" w:rsidRPr="003D408C" w:rsidRDefault="002F21D0">
      <w:pPr>
        <w:rPr>
          <w:color w:val="000000" w:themeColor="text1"/>
        </w:rPr>
      </w:pPr>
      <w:r w:rsidRPr="003D408C">
        <w:rPr>
          <w:rFonts w:ascii="Times New Roman" w:hAnsi="Times New Roman"/>
          <w:color w:val="000000" w:themeColor="text1"/>
          <w:sz w:val="24"/>
        </w:rPr>
        <w:t xml:space="preserve">La autenticación se implementará en el </w:t>
      </w:r>
      <w:proofErr w:type="spellStart"/>
      <w:r w:rsidRPr="003D408C">
        <w:rPr>
          <w:rFonts w:ascii="Times New Roman" w:hAnsi="Times New Roman"/>
          <w:color w:val="000000" w:themeColor="text1"/>
          <w:sz w:val="24"/>
        </w:rPr>
        <w:t>backend</w:t>
      </w:r>
      <w:proofErr w:type="spellEnd"/>
      <w:r w:rsidRPr="003D408C">
        <w:rPr>
          <w:rFonts w:ascii="Times New Roman" w:hAnsi="Times New Roman"/>
          <w:color w:val="000000" w:themeColor="text1"/>
          <w:sz w:val="24"/>
        </w:rPr>
        <w:t xml:space="preserve"> de Node.js mediante credenciales protegidas y mecanismos seguros de sesión o tokens, verificando también la autorización sobre cada recurso. De esta forma, conocer un identificador no será suficiente para acceder a un perfil o documento ajeno. Los clientes Android y web almacenarán únicamente los datos de sesión indispensables mediante mecanismos adecuados para cada plataforma. Se aplicarán controles de validación de entradas, protección de credenciales, gestión segura de archivos y registro de eventos relevantes tomando como referencia criterios verificables de OWASP ASVS </w:t>
      </w:r>
      <w:r w:rsidRPr="003D408C">
        <w:rPr>
          <w:color w:val="000000" w:themeColor="text1"/>
        </w:rPr>
        <w:fldChar w:fldCharType="begin"/>
      </w:r>
      <w:r w:rsidRPr="003D408C">
        <w:rPr>
          <w:color w:val="000000" w:themeColor="text1"/>
        </w:rPr>
        <w:instrText xml:space="preserve"> CITATION OWASP2025 \l 3082 </w:instrText>
      </w:r>
      <w:r w:rsidRPr="003D408C">
        <w:rPr>
          <w:color w:val="000000" w:themeColor="text1"/>
        </w:rPr>
        <w:fldChar w:fldCharType="separate"/>
      </w:r>
      <w:r w:rsidRPr="003D408C">
        <w:rPr>
          <w:noProof/>
          <w:color w:val="000000" w:themeColor="text1"/>
        </w:rPr>
        <w:t>(OWASP Application Security Verification Standard (ASVS) 5.0.0, 2025)</w:t>
      </w:r>
      <w:r w:rsidRPr="003D408C">
        <w:rPr>
          <w:color w:val="000000" w:themeColor="text1"/>
        </w:rPr>
        <w:fldChar w:fldCharType="end"/>
      </w:r>
      <w:r w:rsidRPr="003D408C">
        <w:rPr>
          <w:rFonts w:ascii="Times New Roman" w:hAnsi="Times New Roman"/>
          <w:color w:val="000000" w:themeColor="text1"/>
          <w:sz w:val="24"/>
        </w:rPr>
        <w:t>.</w:t>
      </w:r>
    </w:p>
    <w:p w14:paraId="5E52296D" w14:textId="77777777" w:rsidR="00783B24" w:rsidRPr="003D408C" w:rsidRDefault="002F21D0">
      <w:pPr>
        <w:rPr>
          <w:color w:val="000000" w:themeColor="text1"/>
        </w:rPr>
      </w:pPr>
      <w:r w:rsidRPr="003D408C">
        <w:rPr>
          <w:rFonts w:ascii="Times New Roman" w:hAnsi="Times New Roman"/>
          <w:color w:val="000000" w:themeColor="text1"/>
          <w:sz w:val="24"/>
        </w:rPr>
        <w:t>La trazabilidad del módulo de inteligencia artificial registrará fecha, finalidad, datos seleccionados, versión del proceso y estado de la salida. La primera versión no enviará ni recibirá información automáticamente desde sistemas externos. Esta delimitación permite concentrar el proyecto en la calidad del registro personal sin asumir integraciones institucionales que requieren acuerdos técnicos y legales adicionales.</w:t>
      </w:r>
    </w:p>
    <w:p w14:paraId="196D07DC" w14:textId="3CA7670F" w:rsidR="00783B24" w:rsidRPr="003D408C" w:rsidRDefault="002F21D0">
      <w:pPr>
        <w:rPr>
          <w:color w:val="000000" w:themeColor="text1"/>
        </w:rPr>
      </w:pPr>
      <w:r w:rsidRPr="003D408C">
        <w:rPr>
          <w:rFonts w:ascii="Times New Roman" w:hAnsi="Times New Roman"/>
          <w:color w:val="000000" w:themeColor="text1"/>
          <w:sz w:val="24"/>
        </w:rPr>
        <w:t xml:space="preserve">El diseño de experiencia de usuario se orientará a que una persona no técnica pueda registrar y localizar información sin requerir conocimiento médico especializado ni conocimiento del funcionamiento interno del sistema. Se aplicará un enfoque centrado en las personas, considerando tareas reales, contexto de uso y retroalimentación durante la construcción del prototipo </w:t>
      </w:r>
      <w:r w:rsidRPr="003D408C">
        <w:rPr>
          <w:color w:val="000000" w:themeColor="text1"/>
        </w:rPr>
        <w:fldChar w:fldCharType="begin"/>
      </w:r>
      <w:r w:rsidRPr="003D408C">
        <w:rPr>
          <w:color w:val="000000" w:themeColor="text1"/>
        </w:rPr>
        <w:instrText xml:space="preserve"> CITATION ISO2019 \l 3082 </w:instrText>
      </w:r>
      <w:r w:rsidRPr="003D408C">
        <w:rPr>
          <w:color w:val="000000" w:themeColor="text1"/>
        </w:rPr>
        <w:fldChar w:fldCharType="separate"/>
      </w:r>
      <w:r w:rsidR="0082651F" w:rsidRPr="003D408C">
        <w:rPr>
          <w:noProof/>
          <w:color w:val="000000" w:themeColor="text1"/>
        </w:rPr>
        <w:t xml:space="preserve"> (ISO 9241-210:2019 Ergonomics of human-system interaction - Part 210: Human-centred design for interactive systems, 2019)</w:t>
      </w:r>
      <w:r w:rsidRPr="003D408C">
        <w:rPr>
          <w:color w:val="000000" w:themeColor="text1"/>
        </w:rPr>
        <w:fldChar w:fldCharType="end"/>
      </w:r>
      <w:r w:rsidRPr="003D408C">
        <w:rPr>
          <w:rFonts w:ascii="Times New Roman" w:hAnsi="Times New Roman"/>
          <w:color w:val="000000" w:themeColor="text1"/>
          <w:sz w:val="24"/>
        </w:rPr>
        <w:t>. La navegación deberá mantener términos consistentes y separar claramente acciones de consulta, edición, carga de documentos y análisis mediante inteligencia artificial.</w:t>
      </w:r>
    </w:p>
    <w:p w14:paraId="06D341CA" w14:textId="6F070039" w:rsidR="00783B24" w:rsidRPr="003D408C" w:rsidRDefault="002F21D0">
      <w:pPr>
        <w:rPr>
          <w:color w:val="000000" w:themeColor="text1"/>
        </w:rPr>
      </w:pPr>
      <w:r w:rsidRPr="003D408C">
        <w:rPr>
          <w:rFonts w:ascii="Times New Roman" w:hAnsi="Times New Roman"/>
          <w:color w:val="000000" w:themeColor="text1"/>
          <w:sz w:val="24"/>
        </w:rPr>
        <w:t xml:space="preserve">La interfaz utilizará formularios progresivos, mensajes de validación comprensibles, filtros visibles y una línea de tiempo que reduzca la cantidad de pasos necesarios para recuperar antecedentes. Las salidas de inteligencia artificial se diferenciarán visualmente de los datos registrados por el usuario, indicando fecha de generación, información de origen y advertencia de carácter no diagnóstico. Los prototipos creados en </w:t>
      </w:r>
      <w:proofErr w:type="spellStart"/>
      <w:r w:rsidRPr="003D408C">
        <w:rPr>
          <w:rFonts w:ascii="Times New Roman" w:hAnsi="Times New Roman"/>
          <w:color w:val="000000" w:themeColor="text1"/>
          <w:sz w:val="24"/>
        </w:rPr>
        <w:t>Figma</w:t>
      </w:r>
      <w:proofErr w:type="spellEnd"/>
      <w:r w:rsidRPr="003D408C">
        <w:rPr>
          <w:rFonts w:ascii="Times New Roman" w:hAnsi="Times New Roman"/>
          <w:color w:val="000000" w:themeColor="text1"/>
          <w:sz w:val="24"/>
        </w:rPr>
        <w:t xml:space="preserve"> se utilizarán para revisar estas decisiones antes de implementar las pantallas definitivas </w:t>
      </w:r>
      <w:r w:rsidRPr="003D408C">
        <w:rPr>
          <w:color w:val="000000" w:themeColor="text1"/>
        </w:rPr>
        <w:fldChar w:fldCharType="begin"/>
      </w:r>
      <w:r w:rsidRPr="003D408C">
        <w:rPr>
          <w:color w:val="000000" w:themeColor="text1"/>
        </w:rPr>
        <w:instrText xml:space="preserve"> CITATION Figma2026 \l 3082 </w:instrText>
      </w:r>
      <w:r w:rsidRPr="003D408C">
        <w:rPr>
          <w:color w:val="000000" w:themeColor="text1"/>
        </w:rPr>
        <w:fldChar w:fldCharType="separate"/>
      </w:r>
      <w:r w:rsidR="0082651F" w:rsidRPr="003D408C">
        <w:rPr>
          <w:noProof/>
          <w:color w:val="000000" w:themeColor="text1"/>
        </w:rPr>
        <w:t xml:space="preserve"> (Figma Design documentation, 2026)</w:t>
      </w:r>
      <w:r w:rsidRPr="003D408C">
        <w:rPr>
          <w:color w:val="000000" w:themeColor="text1"/>
        </w:rPr>
        <w:fldChar w:fldCharType="end"/>
      </w:r>
      <w:r w:rsidRPr="003D408C">
        <w:rPr>
          <w:rFonts w:ascii="Times New Roman" w:hAnsi="Times New Roman"/>
          <w:color w:val="000000" w:themeColor="text1"/>
          <w:sz w:val="24"/>
        </w:rPr>
        <w:t>.</w:t>
      </w:r>
    </w:p>
    <w:p w14:paraId="718FA511" w14:textId="5E774346" w:rsidR="00783B24" w:rsidRPr="003D408C" w:rsidRDefault="002F21D0">
      <w:pPr>
        <w:rPr>
          <w:color w:val="000000" w:themeColor="text1"/>
        </w:rPr>
      </w:pPr>
      <w:r w:rsidRPr="003D408C">
        <w:rPr>
          <w:rFonts w:ascii="Times New Roman" w:hAnsi="Times New Roman"/>
          <w:color w:val="000000" w:themeColor="text1"/>
          <w:sz w:val="24"/>
        </w:rPr>
        <w:lastRenderedPageBreak/>
        <w:t xml:space="preserve">La accesibilidad se considerará desde el diseño mediante etiquetas accesibles, orden de foco coherente, contraste suficiente, tamaños legibles, áreas de interacción adecuadas y compatibilidad con tecnologías de asistencia. </w:t>
      </w:r>
      <w:proofErr w:type="spellStart"/>
      <w:r w:rsidRPr="003D408C">
        <w:rPr>
          <w:rFonts w:ascii="Times New Roman" w:hAnsi="Times New Roman"/>
          <w:color w:val="000000" w:themeColor="text1"/>
          <w:sz w:val="24"/>
        </w:rPr>
        <w:t>React</w:t>
      </w:r>
      <w:proofErr w:type="spellEnd"/>
      <w:r w:rsidRPr="003D408C">
        <w:rPr>
          <w:rFonts w:ascii="Times New Roman" w:hAnsi="Times New Roman"/>
          <w:color w:val="000000" w:themeColor="text1"/>
          <w:sz w:val="24"/>
        </w:rPr>
        <w:t xml:space="preserve"> Native y </w:t>
      </w:r>
      <w:proofErr w:type="spellStart"/>
      <w:r w:rsidRPr="003D408C">
        <w:rPr>
          <w:rFonts w:ascii="Times New Roman" w:hAnsi="Times New Roman"/>
          <w:color w:val="000000" w:themeColor="text1"/>
          <w:sz w:val="24"/>
        </w:rPr>
        <w:t>React</w:t>
      </w:r>
      <w:proofErr w:type="spellEnd"/>
      <w:r w:rsidRPr="003D408C">
        <w:rPr>
          <w:rFonts w:ascii="Times New Roman" w:hAnsi="Times New Roman"/>
          <w:color w:val="000000" w:themeColor="text1"/>
          <w:sz w:val="24"/>
        </w:rPr>
        <w:t xml:space="preserve"> Native Web permiten exponer información de accesibilidad en Android y en la interfaz web. Como referencia complementaria se considerarán los principios de las Web Content </w:t>
      </w:r>
      <w:proofErr w:type="spellStart"/>
      <w:r w:rsidRPr="003D408C">
        <w:rPr>
          <w:rFonts w:ascii="Times New Roman" w:hAnsi="Times New Roman"/>
          <w:color w:val="000000" w:themeColor="text1"/>
          <w:sz w:val="24"/>
        </w:rPr>
        <w:t>Accessibility</w:t>
      </w:r>
      <w:proofErr w:type="spellEnd"/>
      <w:r w:rsidRPr="003D408C">
        <w:rPr>
          <w:rFonts w:ascii="Times New Roman" w:hAnsi="Times New Roman"/>
          <w:color w:val="000000" w:themeColor="text1"/>
          <w:sz w:val="24"/>
        </w:rPr>
        <w:t xml:space="preserve"> </w:t>
      </w:r>
      <w:proofErr w:type="spellStart"/>
      <w:r w:rsidRPr="003D408C">
        <w:rPr>
          <w:rFonts w:ascii="Times New Roman" w:hAnsi="Times New Roman"/>
          <w:color w:val="000000" w:themeColor="text1"/>
          <w:sz w:val="24"/>
        </w:rPr>
        <w:t>Guidelines</w:t>
      </w:r>
      <w:proofErr w:type="spellEnd"/>
      <w:r w:rsidRPr="003D408C">
        <w:rPr>
          <w:rFonts w:ascii="Times New Roman" w:hAnsi="Times New Roman"/>
          <w:color w:val="000000" w:themeColor="text1"/>
          <w:sz w:val="24"/>
        </w:rPr>
        <w:t xml:space="preserve"> 2.2, especialmente perceptibilidad, operabilidad, comprensibilidad y robustez </w:t>
      </w:r>
      <w:r w:rsidRPr="003D408C">
        <w:rPr>
          <w:color w:val="000000" w:themeColor="text1"/>
        </w:rPr>
        <w:fldChar w:fldCharType="begin"/>
      </w:r>
      <w:r w:rsidRPr="003D408C">
        <w:rPr>
          <w:color w:val="000000" w:themeColor="text1"/>
        </w:rPr>
        <w:instrText xml:space="preserve"> CITATION ReactNative2026 ReactNativeWeb2026 W3C2023 \l 3082 </w:instrText>
      </w:r>
      <w:r w:rsidRPr="003D408C">
        <w:rPr>
          <w:color w:val="000000" w:themeColor="text1"/>
        </w:rPr>
        <w:fldChar w:fldCharType="separate"/>
      </w:r>
      <w:r w:rsidRPr="003D408C">
        <w:rPr>
          <w:noProof/>
          <w:color w:val="000000" w:themeColor="text1"/>
        </w:rPr>
        <w:t>(React Native Documentation, 2026; React Native for Web Documentation, 2026; Web Content Accessibility Guidelines (WCAG) 2.2, 2023)</w:t>
      </w:r>
      <w:r w:rsidRPr="003D408C">
        <w:rPr>
          <w:color w:val="000000" w:themeColor="text1"/>
        </w:rPr>
        <w:fldChar w:fldCharType="end"/>
      </w:r>
      <w:r w:rsidRPr="003D408C">
        <w:rPr>
          <w:rFonts w:ascii="Times New Roman" w:hAnsi="Times New Roman"/>
          <w:color w:val="000000" w:themeColor="text1"/>
          <w:sz w:val="24"/>
        </w:rPr>
        <w:t>.</w:t>
      </w:r>
    </w:p>
    <w:p w14:paraId="15429FE4" w14:textId="77777777" w:rsidR="00783B24" w:rsidRPr="003D408C" w:rsidRDefault="002F21D0">
      <w:pPr>
        <w:rPr>
          <w:color w:val="000000" w:themeColor="text1"/>
        </w:rPr>
      </w:pPr>
      <w:r w:rsidRPr="003D408C">
        <w:rPr>
          <w:rFonts w:ascii="Times New Roman" w:hAnsi="Times New Roman"/>
          <w:color w:val="000000" w:themeColor="text1"/>
          <w:sz w:val="24"/>
        </w:rPr>
        <w:t>La optimización se enfocará en tiempos de respuesta de la API, eficiencia de consultas y uso controlado de recursos del dispositivo y del servidor. Se aplicará paginación en listados extensos, consultas filtradas en MySQL, carga diferida de información cuando sea conveniente y límites de tamaño para archivos. La inteligencia artificial no se ejecutará automáticamente sobre todo el historial, sino únicamente cuando el usuario solicite una salida sobre información seleccionada, reduciendo consumo de API y evitando procesamiento innecesario de información sensible.</w:t>
      </w:r>
    </w:p>
    <w:p w14:paraId="37FCA174" w14:textId="7AF78D29" w:rsidR="00783B24" w:rsidRPr="003D408C" w:rsidRDefault="002F21D0">
      <w:pPr>
        <w:rPr>
          <w:color w:val="000000" w:themeColor="text1"/>
        </w:rPr>
      </w:pPr>
      <w:r w:rsidRPr="003D408C">
        <w:rPr>
          <w:rFonts w:ascii="Times New Roman" w:hAnsi="Times New Roman"/>
          <w:color w:val="000000" w:themeColor="text1"/>
          <w:sz w:val="24"/>
        </w:rPr>
        <w:t>La aplicación se diseñará para ejecutarse como aplicación Android y como versión web accesible desde navegadores modernos, adaptándose a diferentes tamaños de pantalla y condiciones de conectividad. Las pruebas de rendimiento observarán escenarios representativos del prototipo académico en ambas plataformas, incluyendo tiempos de respuesta de la API, carga de listados y manejo de archivos, sin presentarse como certificación de capacidad masiva. Las revisiones de accesibilidad se integrarán a las pruebas de las interfaces Android y web y se contrastarán con criterios seleccionados de accesibilidad aplicables al proyecto.</w:t>
      </w:r>
    </w:p>
    <w:p w14:paraId="0A049CE7" w14:textId="77777777" w:rsidR="00783B24" w:rsidRPr="003D408C" w:rsidRDefault="002F21D0" w:rsidP="003D16DD">
      <w:pPr>
        <w:pStyle w:val="Heading2"/>
        <w:rPr>
          <w:color w:val="000000" w:themeColor="text1"/>
        </w:rPr>
      </w:pPr>
      <w:r w:rsidRPr="003D408C">
        <w:rPr>
          <w:color w:val="000000" w:themeColor="text1"/>
        </w:rPr>
        <w:t>6.3 METODOLOGÍAS DE DESARROLLO ÁGIL</w:t>
      </w:r>
    </w:p>
    <w:p w14:paraId="05ADC766" w14:textId="77777777" w:rsidR="00BA79C8" w:rsidRPr="003D408C" w:rsidRDefault="00B94FC1" w:rsidP="003D16DD">
      <w:pPr>
        <w:pStyle w:val="Heading3"/>
        <w:ind w:left="1560" w:hanging="720"/>
        <w:jc w:val="left"/>
        <w:rPr>
          <w:color w:val="000000" w:themeColor="text1"/>
        </w:rPr>
      </w:pPr>
      <w:r w:rsidRPr="003D408C">
        <w:rPr>
          <w:color w:val="000000" w:themeColor="text1"/>
        </w:rPr>
        <w:t>6.3.1 ADAPTACIÓN DE LAS METODOLOGÍAS ÁGILES</w:t>
      </w:r>
    </w:p>
    <w:p w14:paraId="287EEFFD" w14:textId="77777777" w:rsidR="00783B24" w:rsidRPr="003D408C" w:rsidRDefault="002F21D0">
      <w:pPr>
        <w:rPr>
          <w:color w:val="000000" w:themeColor="text1"/>
        </w:rPr>
      </w:pPr>
      <w:r w:rsidRPr="003D408C">
        <w:rPr>
          <w:rFonts w:ascii="Times New Roman" w:hAnsi="Times New Roman"/>
          <w:color w:val="000000" w:themeColor="text1"/>
          <w:sz w:val="24"/>
        </w:rPr>
        <w:t>Kanban resulta adecuado para el proyecto porque permite organizar un desarrollo individual o de equipo pequeño sin imponer eventos propios de marcos diseñados para grupos más amplios. El tablero se estructurará con los estados Pendiente, En progreso, En revisión y Finalizado. Cada requisito se dividirá en tareas pequeñas y verificables, y se limitará la cantidad de actividades simultáneas para evitar que varias funciones queden iniciadas sin concluir.</w:t>
      </w:r>
    </w:p>
    <w:p w14:paraId="28C98212" w14:textId="688C045D" w:rsidR="00783B24" w:rsidRPr="003D408C" w:rsidRDefault="002F21D0">
      <w:pPr>
        <w:rPr>
          <w:color w:val="000000" w:themeColor="text1"/>
        </w:rPr>
      </w:pPr>
      <w:r w:rsidRPr="003D408C">
        <w:rPr>
          <w:rFonts w:ascii="Times New Roman" w:hAnsi="Times New Roman"/>
          <w:color w:val="000000" w:themeColor="text1"/>
          <w:sz w:val="24"/>
        </w:rPr>
        <w:lastRenderedPageBreak/>
        <w:t xml:space="preserve">GitHub </w:t>
      </w:r>
      <w:proofErr w:type="spellStart"/>
      <w:r w:rsidRPr="003D408C">
        <w:rPr>
          <w:rFonts w:ascii="Times New Roman" w:hAnsi="Times New Roman"/>
          <w:color w:val="000000" w:themeColor="text1"/>
          <w:sz w:val="24"/>
        </w:rPr>
        <w:t>Projects</w:t>
      </w:r>
      <w:proofErr w:type="spellEnd"/>
      <w:r w:rsidRPr="003D408C">
        <w:rPr>
          <w:rFonts w:ascii="Times New Roman" w:hAnsi="Times New Roman"/>
          <w:color w:val="000000" w:themeColor="text1"/>
          <w:sz w:val="24"/>
        </w:rPr>
        <w:t xml:space="preserve"> podrá utilizarse como soporte del tablero, mientras que Git y GitHub mantendrán el historial de cambios del código </w:t>
      </w:r>
      <w:r w:rsidRPr="003D408C">
        <w:rPr>
          <w:color w:val="000000" w:themeColor="text1"/>
        </w:rPr>
        <w:fldChar w:fldCharType="begin"/>
      </w:r>
      <w:r w:rsidRPr="003D408C">
        <w:rPr>
          <w:color w:val="000000" w:themeColor="text1"/>
        </w:rPr>
        <w:instrText xml:space="preserve"> CITATION GitHub2026 \l 3082 </w:instrText>
      </w:r>
      <w:r w:rsidRPr="003D408C">
        <w:rPr>
          <w:color w:val="000000" w:themeColor="text1"/>
        </w:rPr>
        <w:fldChar w:fldCharType="separate"/>
      </w:r>
      <w:r w:rsidR="0082651F" w:rsidRPr="003D408C">
        <w:rPr>
          <w:noProof/>
          <w:color w:val="000000" w:themeColor="text1"/>
        </w:rPr>
        <w:t xml:space="preserve"> (About GitHub and Git, 2026)</w:t>
      </w:r>
      <w:r w:rsidRPr="003D408C">
        <w:rPr>
          <w:color w:val="000000" w:themeColor="text1"/>
        </w:rPr>
        <w:fldChar w:fldCharType="end"/>
      </w:r>
      <w:r w:rsidRPr="003D408C">
        <w:rPr>
          <w:rFonts w:ascii="Times New Roman" w:hAnsi="Times New Roman"/>
          <w:color w:val="000000" w:themeColor="text1"/>
          <w:sz w:val="24"/>
        </w:rPr>
        <w:t>. El flujo de implementación priorizará primero autenticación y perfiles, después historia longitudinal y documentos, posteriormente filtros y reportes, y finalmente inteligencia artificial, seguridad complementaria y pruebas. Cada funcionalidad se considerará terminada cuando cumpla su criterio de aceptación y haya sido revisada en el ambiente de prueba.</w:t>
      </w:r>
    </w:p>
    <w:p w14:paraId="76C73518" w14:textId="77777777" w:rsidR="00BA79C8" w:rsidRPr="003D408C" w:rsidRDefault="00B94FC1" w:rsidP="003D16DD">
      <w:pPr>
        <w:pStyle w:val="Heading3"/>
        <w:ind w:left="1560" w:hanging="720"/>
        <w:jc w:val="left"/>
        <w:rPr>
          <w:color w:val="000000" w:themeColor="text1"/>
        </w:rPr>
      </w:pPr>
      <w:r w:rsidRPr="003D408C">
        <w:rPr>
          <w:color w:val="000000" w:themeColor="text1"/>
        </w:rPr>
        <w:t>6.3.2 KANBAN</w:t>
      </w:r>
    </w:p>
    <w:p w14:paraId="6E03F29A" w14:textId="7F3B93B9" w:rsidR="00783B24" w:rsidRPr="003D408C" w:rsidRDefault="002F21D0">
      <w:pPr>
        <w:rPr>
          <w:color w:val="000000" w:themeColor="text1"/>
        </w:rPr>
      </w:pPr>
      <w:r w:rsidRPr="003D408C">
        <w:rPr>
          <w:rFonts w:ascii="Times New Roman" w:hAnsi="Times New Roman"/>
          <w:color w:val="000000" w:themeColor="text1"/>
          <w:sz w:val="24"/>
        </w:rPr>
        <w:t xml:space="preserve">Para el desarrollo se aplicará Kanban como metodología de gestión visual del flujo de trabajo. El concepto de </w:t>
      </w:r>
      <w:proofErr w:type="spellStart"/>
      <w:r w:rsidRPr="003D408C">
        <w:rPr>
          <w:rFonts w:ascii="Times New Roman" w:hAnsi="Times New Roman"/>
          <w:color w:val="000000" w:themeColor="text1"/>
          <w:sz w:val="24"/>
        </w:rPr>
        <w:t>kanban</w:t>
      </w:r>
      <w:proofErr w:type="spellEnd"/>
      <w:r w:rsidRPr="003D408C">
        <w:rPr>
          <w:rFonts w:ascii="Times New Roman" w:hAnsi="Times New Roman"/>
          <w:color w:val="000000" w:themeColor="text1"/>
          <w:sz w:val="24"/>
        </w:rPr>
        <w:t xml:space="preserve"> surgió dentro del Toyota </w:t>
      </w:r>
      <w:proofErr w:type="spellStart"/>
      <w:r w:rsidRPr="003D408C">
        <w:rPr>
          <w:rFonts w:ascii="Times New Roman" w:hAnsi="Times New Roman"/>
          <w:color w:val="000000" w:themeColor="text1"/>
          <w:sz w:val="24"/>
        </w:rPr>
        <w:t>Production</w:t>
      </w:r>
      <w:proofErr w:type="spellEnd"/>
      <w:r w:rsidRPr="003D408C">
        <w:rPr>
          <w:rFonts w:ascii="Times New Roman" w:hAnsi="Times New Roman"/>
          <w:color w:val="000000" w:themeColor="text1"/>
          <w:sz w:val="24"/>
        </w:rPr>
        <w:t xml:space="preserve"> </w:t>
      </w:r>
      <w:proofErr w:type="spellStart"/>
      <w:r w:rsidRPr="003D408C">
        <w:rPr>
          <w:rFonts w:ascii="Times New Roman" w:hAnsi="Times New Roman"/>
          <w:color w:val="000000" w:themeColor="text1"/>
          <w:sz w:val="24"/>
        </w:rPr>
        <w:t>System</w:t>
      </w:r>
      <w:proofErr w:type="spellEnd"/>
      <w:r w:rsidRPr="003D408C">
        <w:rPr>
          <w:rFonts w:ascii="Times New Roman" w:hAnsi="Times New Roman"/>
          <w:color w:val="000000" w:themeColor="text1"/>
          <w:sz w:val="24"/>
        </w:rPr>
        <w:t xml:space="preserve"> y se asocia al trabajo de Taiichi Ohno para controlar el flujo y reducir desperdicios </w:t>
      </w:r>
      <w:r w:rsidRPr="003D408C">
        <w:rPr>
          <w:color w:val="000000" w:themeColor="text1"/>
        </w:rPr>
        <w:fldChar w:fldCharType="begin"/>
      </w:r>
      <w:r w:rsidRPr="003D408C">
        <w:rPr>
          <w:color w:val="000000" w:themeColor="text1"/>
        </w:rPr>
        <w:instrText xml:space="preserve"> CITATION Ohno1988 \l 3082 </w:instrText>
      </w:r>
      <w:r w:rsidRPr="003D408C">
        <w:rPr>
          <w:color w:val="000000" w:themeColor="text1"/>
        </w:rPr>
        <w:fldChar w:fldCharType="separate"/>
      </w:r>
      <w:r w:rsidR="0082651F" w:rsidRPr="003D408C">
        <w:rPr>
          <w:noProof/>
          <w:color w:val="000000" w:themeColor="text1"/>
        </w:rPr>
        <w:t xml:space="preserve"> (Ohno, 1988)</w:t>
      </w:r>
      <w:r w:rsidRPr="003D408C">
        <w:rPr>
          <w:color w:val="000000" w:themeColor="text1"/>
        </w:rPr>
        <w:fldChar w:fldCharType="end"/>
      </w:r>
      <w:r w:rsidRPr="003D408C">
        <w:rPr>
          <w:rFonts w:ascii="Times New Roman" w:hAnsi="Times New Roman"/>
          <w:color w:val="000000" w:themeColor="text1"/>
          <w:sz w:val="24"/>
        </w:rPr>
        <w:t xml:space="preserve">. Posteriormente, sus principios fueron adaptados a entornos de desarrollo de software mediante prácticas como visualizar el trabajo, limitar tareas en progreso y gestionar el flujo de manera continua </w:t>
      </w:r>
      <w:r w:rsidRPr="003D408C">
        <w:rPr>
          <w:color w:val="000000" w:themeColor="text1"/>
        </w:rPr>
        <w:fldChar w:fldCharType="begin"/>
      </w:r>
      <w:r w:rsidRPr="003D408C">
        <w:rPr>
          <w:color w:val="000000" w:themeColor="text1"/>
        </w:rPr>
        <w:instrText xml:space="preserve"> CITATION Anderson2010 \l 3082 </w:instrText>
      </w:r>
      <w:r w:rsidRPr="003D408C">
        <w:rPr>
          <w:color w:val="000000" w:themeColor="text1"/>
        </w:rPr>
        <w:fldChar w:fldCharType="separate"/>
      </w:r>
      <w:r w:rsidR="0082651F" w:rsidRPr="003D408C">
        <w:rPr>
          <w:noProof/>
          <w:color w:val="000000" w:themeColor="text1"/>
        </w:rPr>
        <w:t xml:space="preserve"> (Anderson, 2010)</w:t>
      </w:r>
      <w:r w:rsidRPr="003D408C">
        <w:rPr>
          <w:color w:val="000000" w:themeColor="text1"/>
        </w:rPr>
        <w:fldChar w:fldCharType="end"/>
      </w:r>
      <w:r w:rsidRPr="003D408C">
        <w:rPr>
          <w:rFonts w:ascii="Times New Roman" w:hAnsi="Times New Roman"/>
          <w:color w:val="000000" w:themeColor="text1"/>
          <w:sz w:val="24"/>
        </w:rPr>
        <w:t>.</w:t>
      </w:r>
    </w:p>
    <w:p w14:paraId="2EBC7058" w14:textId="77777777" w:rsidR="00783B24" w:rsidRPr="003D408C" w:rsidRDefault="002F21D0" w:rsidP="003D16DD">
      <w:pPr>
        <w:pStyle w:val="Heading2"/>
        <w:rPr>
          <w:color w:val="000000" w:themeColor="text1"/>
        </w:rPr>
      </w:pPr>
      <w:r w:rsidRPr="003D408C">
        <w:rPr>
          <w:color w:val="000000" w:themeColor="text1"/>
        </w:rPr>
        <w:t>6.4 PRUEBAS EN EL DESARROLLO DE SOFTWARE</w:t>
      </w:r>
    </w:p>
    <w:p w14:paraId="0E2E9A7E" w14:textId="6B554229" w:rsidR="00783B24" w:rsidRPr="003D408C" w:rsidRDefault="002F21D0">
      <w:pPr>
        <w:rPr>
          <w:color w:val="000000" w:themeColor="text1"/>
        </w:rPr>
      </w:pPr>
      <w:r w:rsidRPr="003D408C">
        <w:rPr>
          <w:rFonts w:ascii="Times New Roman" w:hAnsi="Times New Roman"/>
          <w:color w:val="000000" w:themeColor="text1"/>
          <w:sz w:val="24"/>
        </w:rPr>
        <w:t xml:space="preserve">La evaluación no buscará demostrar eficacia clínica del sistema, sino verificar funcionamiento técnico, facilidad de uso, comprensión de la información y utilidad percibida. Se plantearán tareas representativas como crear un perfil, registrar un evento, cargar un documento, localizar un antecedente, generar una vista estructurada, solicitar un resumen no diagnóstico y revisar las advertencias de la inteligencia artificial. La usabilidad se interpretará a partir de la eficacia con la que el participante completa las tareas, el esfuerzo requerido y su percepción de satisfacción dentro del contexto definido </w:t>
      </w:r>
      <w:r w:rsidRPr="003D408C">
        <w:rPr>
          <w:color w:val="000000" w:themeColor="text1"/>
        </w:rPr>
        <w:fldChar w:fldCharType="begin"/>
      </w:r>
      <w:r w:rsidRPr="003D408C">
        <w:rPr>
          <w:color w:val="000000" w:themeColor="text1"/>
        </w:rPr>
        <w:instrText xml:space="preserve"> CITATION ISO2018 \l 3082 </w:instrText>
      </w:r>
      <w:r w:rsidRPr="003D408C">
        <w:rPr>
          <w:color w:val="000000" w:themeColor="text1"/>
        </w:rPr>
        <w:fldChar w:fldCharType="separate"/>
      </w:r>
      <w:r w:rsidR="0082651F" w:rsidRPr="003D408C">
        <w:rPr>
          <w:noProof/>
          <w:color w:val="000000" w:themeColor="text1"/>
        </w:rPr>
        <w:t xml:space="preserve"> (ISO 9241-11:2018 Ergonomics of human-system interaction - Part 11: Usability: Definitions and concepts, 2018)</w:t>
      </w:r>
      <w:r w:rsidRPr="003D408C">
        <w:rPr>
          <w:color w:val="000000" w:themeColor="text1"/>
        </w:rPr>
        <w:fldChar w:fldCharType="end"/>
      </w:r>
      <w:r w:rsidRPr="003D408C">
        <w:rPr>
          <w:rFonts w:ascii="Times New Roman" w:hAnsi="Times New Roman"/>
          <w:color w:val="000000" w:themeColor="text1"/>
          <w:sz w:val="24"/>
        </w:rPr>
        <w:t>.</w:t>
      </w:r>
    </w:p>
    <w:p w14:paraId="2CE981EE" w14:textId="77777777" w:rsidR="00783B24" w:rsidRPr="003D408C" w:rsidRDefault="002F21D0">
      <w:pPr>
        <w:rPr>
          <w:color w:val="000000" w:themeColor="text1"/>
        </w:rPr>
      </w:pPr>
      <w:r w:rsidRPr="003D408C">
        <w:rPr>
          <w:rFonts w:ascii="Times New Roman" w:hAnsi="Times New Roman"/>
          <w:color w:val="000000" w:themeColor="text1"/>
          <w:sz w:val="24"/>
        </w:rPr>
        <w:t>La retroalimentación combinará resultados estructurados y comentarios abiertos. Después de las pruebas se registrarán dificultades, errores, pasos innecesarios, términos poco claros y observaciones sobre la claridad de los límites de la inteligencia artificial. Los hallazgos se priorizarán según impacto y frecuencia, y las correcciones se incorporarán al tablero de trabajo para mantener trazabilidad entre observación, cambio implementado y nueva verificación.</w:t>
      </w:r>
    </w:p>
    <w:p w14:paraId="71CABEBF" w14:textId="6512D316" w:rsidR="00783B24" w:rsidRPr="003D408C" w:rsidRDefault="002F21D0">
      <w:pPr>
        <w:pStyle w:val="Heading1"/>
        <w:jc w:val="left"/>
        <w:rPr>
          <w:color w:val="000000" w:themeColor="text1"/>
        </w:rPr>
      </w:pPr>
      <w:r w:rsidRPr="003D408C">
        <w:rPr>
          <w:color w:val="000000" w:themeColor="text1"/>
        </w:rPr>
        <w:lastRenderedPageBreak/>
        <w:t>7 METODOLOGÍA</w:t>
      </w:r>
      <w:r w:rsidR="00344D2A">
        <w:rPr>
          <w:color w:val="000000" w:themeColor="text1"/>
        </w:rPr>
        <w:t xml:space="preserve"> DEL PROCESO DE INVESTIGACIÓN</w:t>
      </w:r>
    </w:p>
    <w:p w14:paraId="558FB91D" w14:textId="77777777" w:rsidR="00783B24" w:rsidRPr="003D408C" w:rsidRDefault="002F21D0" w:rsidP="003D16DD">
      <w:pPr>
        <w:pStyle w:val="Heading2"/>
        <w:rPr>
          <w:color w:val="000000" w:themeColor="text1"/>
        </w:rPr>
      </w:pPr>
      <w:r w:rsidRPr="003D408C">
        <w:rPr>
          <w:color w:val="000000" w:themeColor="text1"/>
        </w:rPr>
        <w:t>7.1 ENFOQUE DE INVESTIGACIÓN</w:t>
      </w:r>
    </w:p>
    <w:p w14:paraId="05BD7FCE" w14:textId="6758046B" w:rsidR="00783B24" w:rsidRPr="003D408C" w:rsidRDefault="002F21D0">
      <w:pPr>
        <w:rPr>
          <w:color w:val="000000" w:themeColor="text1"/>
        </w:rPr>
      </w:pPr>
      <w:r w:rsidRPr="003D408C">
        <w:rPr>
          <w:rFonts w:ascii="Times New Roman" w:hAnsi="Times New Roman"/>
          <w:color w:val="000000" w:themeColor="text1"/>
          <w:sz w:val="24"/>
        </w:rPr>
        <w:t xml:space="preserve">El estudio adoptará un enfoque mixto porque combinará información cuantitativa y cualitativa para caracterizar el problema y evaluar el prototipo. El componente cuantitativo utilizará preguntas cerradas y escalas para resumir frecuencia de dificultades, importancia atribuida a funciones y percepción de facilidad de uso. El componente cualitativo permitirá profundizar en experiencias, necesidades, preocupaciones de privacidad y opiniones de profesionales de salud mediante preguntas abiertas y entrevistas </w:t>
      </w:r>
      <w:r w:rsidRPr="003D408C">
        <w:rPr>
          <w:color w:val="000000" w:themeColor="text1"/>
        </w:rPr>
        <w:fldChar w:fldCharType="begin"/>
      </w:r>
      <w:r w:rsidRPr="003D408C">
        <w:rPr>
          <w:color w:val="000000" w:themeColor="text1"/>
        </w:rPr>
        <w:instrText xml:space="preserve"> CITATION Hernandez2014 \l 3082 </w:instrText>
      </w:r>
      <w:r w:rsidRPr="003D408C">
        <w:rPr>
          <w:color w:val="000000" w:themeColor="text1"/>
        </w:rPr>
        <w:fldChar w:fldCharType="separate"/>
      </w:r>
      <w:r w:rsidR="0082651F" w:rsidRPr="003D408C">
        <w:rPr>
          <w:noProof/>
          <w:color w:val="000000" w:themeColor="text1"/>
        </w:rPr>
        <w:t xml:space="preserve"> (Hernández Sampieri, Fernández Collado, &amp; Baptista Lucio, 2014)</w:t>
      </w:r>
      <w:r w:rsidRPr="003D408C">
        <w:rPr>
          <w:color w:val="000000" w:themeColor="text1"/>
        </w:rPr>
        <w:fldChar w:fldCharType="end"/>
      </w:r>
      <w:r w:rsidRPr="003D408C">
        <w:rPr>
          <w:rFonts w:ascii="Times New Roman" w:hAnsi="Times New Roman"/>
          <w:color w:val="000000" w:themeColor="text1"/>
          <w:sz w:val="24"/>
        </w:rPr>
        <w:t>.</w:t>
      </w:r>
    </w:p>
    <w:p w14:paraId="51DCB563" w14:textId="77777777" w:rsidR="00783B24" w:rsidRPr="003D408C" w:rsidRDefault="002F21D0">
      <w:pPr>
        <w:rPr>
          <w:color w:val="000000" w:themeColor="text1"/>
        </w:rPr>
      </w:pPr>
      <w:r w:rsidRPr="003D408C">
        <w:rPr>
          <w:rFonts w:ascii="Times New Roman" w:hAnsi="Times New Roman"/>
          <w:color w:val="000000" w:themeColor="text1"/>
          <w:sz w:val="24"/>
        </w:rPr>
        <w:t>La combinación de ambos componentes permitirá contrastar resultados numéricos con explicaciones de los participantes. No se buscará demostrar relaciones causales ni eficacia clínica; la finalidad será describir el contexto de uso, priorizar requerimientos y analizar si el prototipo responde de manera comprensible a las tareas definidas. Los resultados cuantitativos se presentarán mediante frecuencias y porcentajes, mientras que las respuestas cualitativas se agruparán por temas recurrentes.</w:t>
      </w:r>
    </w:p>
    <w:p w14:paraId="1B276F9C" w14:textId="77777777" w:rsidR="00783B24" w:rsidRPr="003D408C" w:rsidRDefault="002F21D0" w:rsidP="003D16DD">
      <w:pPr>
        <w:pStyle w:val="Heading2"/>
        <w:rPr>
          <w:color w:val="000000" w:themeColor="text1"/>
        </w:rPr>
      </w:pPr>
      <w:r w:rsidRPr="003D408C">
        <w:rPr>
          <w:color w:val="000000" w:themeColor="text1"/>
        </w:rPr>
        <w:t>7.2 TIPO DE INVESTIGACIÓN</w:t>
      </w:r>
    </w:p>
    <w:p w14:paraId="52F16293" w14:textId="419FF381" w:rsidR="00783B24" w:rsidRPr="003D408C" w:rsidRDefault="002F21D0">
      <w:pPr>
        <w:rPr>
          <w:color w:val="000000" w:themeColor="text1"/>
        </w:rPr>
      </w:pPr>
      <w:r w:rsidRPr="003D408C">
        <w:rPr>
          <w:rFonts w:ascii="Times New Roman" w:hAnsi="Times New Roman"/>
          <w:color w:val="000000" w:themeColor="text1"/>
          <w:sz w:val="24"/>
        </w:rPr>
        <w:t xml:space="preserve">La investigación será aplicada porque utilizará conocimiento existente para construir una solución tecnológica orientada a un problema concreto. Este tipo de investigación vincula conceptos y métodos con la generación de productos o procedimientos que pueden evaluarse en un contexto determinado </w:t>
      </w:r>
      <w:r w:rsidRPr="003D408C">
        <w:rPr>
          <w:color w:val="000000" w:themeColor="text1"/>
        </w:rPr>
        <w:fldChar w:fldCharType="begin"/>
      </w:r>
      <w:r w:rsidRPr="003D408C">
        <w:rPr>
          <w:color w:val="000000" w:themeColor="text1"/>
        </w:rPr>
        <w:instrText xml:space="preserve"> CITATION Lozada2014 \l 3082 </w:instrText>
      </w:r>
      <w:r w:rsidRPr="003D408C">
        <w:rPr>
          <w:color w:val="000000" w:themeColor="text1"/>
        </w:rPr>
        <w:fldChar w:fldCharType="separate"/>
      </w:r>
      <w:r w:rsidR="0082651F" w:rsidRPr="003D408C">
        <w:rPr>
          <w:noProof/>
          <w:color w:val="000000" w:themeColor="text1"/>
        </w:rPr>
        <w:t xml:space="preserve"> (Lozada, 2014)</w:t>
      </w:r>
      <w:r w:rsidRPr="003D408C">
        <w:rPr>
          <w:color w:val="000000" w:themeColor="text1"/>
        </w:rPr>
        <w:fldChar w:fldCharType="end"/>
      </w:r>
      <w:r w:rsidRPr="003D408C">
        <w:rPr>
          <w:rFonts w:ascii="Times New Roman" w:hAnsi="Times New Roman"/>
          <w:color w:val="000000" w:themeColor="text1"/>
          <w:sz w:val="24"/>
        </w:rPr>
        <w:t>. En este caso, el resultado esperado será un prototipo funcional de historia clínica personal con mecanismos de organización longitudinal y análisis preventivo asistido por inteligencia artificial.</w:t>
      </w:r>
    </w:p>
    <w:p w14:paraId="115F965E" w14:textId="77777777" w:rsidR="00783B24" w:rsidRPr="003D408C" w:rsidRDefault="002F21D0">
      <w:pPr>
        <w:rPr>
          <w:color w:val="000000" w:themeColor="text1"/>
        </w:rPr>
      </w:pPr>
      <w:r w:rsidRPr="003D408C">
        <w:rPr>
          <w:rFonts w:ascii="Times New Roman" w:hAnsi="Times New Roman"/>
          <w:color w:val="000000" w:themeColor="text1"/>
          <w:sz w:val="24"/>
        </w:rPr>
        <w:t>También tendrá un alcance descriptivo, ya que se documentará cómo los participantes administran actualmente su información médica, qué dificultades encuentran y qué funciones consideran relevantes. Después de la implementación se describirá la experiencia de uso y la percepción sobre utilidad, claridad y confianza. La investigación no intentará atribuir mejoras clínicas al prototipo ni generalizar conclusiones más allá de las condiciones definidas para la muestra.</w:t>
      </w:r>
    </w:p>
    <w:p w14:paraId="1B185C62" w14:textId="77777777" w:rsidR="00783B24" w:rsidRPr="003D408C" w:rsidRDefault="002F21D0" w:rsidP="003D16DD">
      <w:pPr>
        <w:pStyle w:val="Heading2"/>
        <w:rPr>
          <w:color w:val="000000" w:themeColor="text1"/>
        </w:rPr>
      </w:pPr>
      <w:r w:rsidRPr="003D408C">
        <w:rPr>
          <w:color w:val="000000" w:themeColor="text1"/>
        </w:rPr>
        <w:lastRenderedPageBreak/>
        <w:t>7.3 MÉTODO DE INVESTIGACIÓN</w:t>
      </w:r>
    </w:p>
    <w:p w14:paraId="6B567D36" w14:textId="218686EB" w:rsidR="00783B24" w:rsidRPr="003D408C" w:rsidRDefault="002F21D0">
      <w:pPr>
        <w:rPr>
          <w:color w:val="000000" w:themeColor="text1"/>
        </w:rPr>
      </w:pPr>
      <w:r w:rsidRPr="003D408C">
        <w:rPr>
          <w:rFonts w:ascii="Times New Roman" w:hAnsi="Times New Roman"/>
          <w:color w:val="000000" w:themeColor="text1"/>
          <w:sz w:val="24"/>
        </w:rPr>
        <w:t xml:space="preserve">Se utilizará revisión bibliográfica para estudiar historia clínica personal, salud digital, interoperabilidad, inteligencia artificial, seguridad, experiencia de usuario y metodologías de desarrollo. Una revisión organizada permite delimitar conceptos, identificar antecedentes y relacionar la propuesta con conocimiento publicado </w:t>
      </w:r>
      <w:r w:rsidRPr="003D408C">
        <w:rPr>
          <w:color w:val="000000" w:themeColor="text1"/>
        </w:rPr>
        <w:fldChar w:fldCharType="begin"/>
      </w:r>
      <w:r w:rsidRPr="003D408C">
        <w:rPr>
          <w:color w:val="000000" w:themeColor="text1"/>
        </w:rPr>
        <w:instrText xml:space="preserve"> CITATION Fink2019 \l 3082 </w:instrText>
      </w:r>
      <w:r w:rsidRPr="003D408C">
        <w:rPr>
          <w:color w:val="000000" w:themeColor="text1"/>
        </w:rPr>
        <w:fldChar w:fldCharType="separate"/>
      </w:r>
      <w:r w:rsidR="0082651F" w:rsidRPr="003D408C">
        <w:rPr>
          <w:noProof/>
          <w:color w:val="000000" w:themeColor="text1"/>
        </w:rPr>
        <w:t xml:space="preserve"> (Fink, 2019)</w:t>
      </w:r>
      <w:r w:rsidRPr="003D408C">
        <w:rPr>
          <w:color w:val="000000" w:themeColor="text1"/>
        </w:rPr>
        <w:fldChar w:fldCharType="end"/>
      </w:r>
      <w:r w:rsidRPr="003D408C">
        <w:rPr>
          <w:rFonts w:ascii="Times New Roman" w:hAnsi="Times New Roman"/>
          <w:color w:val="000000" w:themeColor="text1"/>
          <w:sz w:val="24"/>
        </w:rPr>
        <w:t>. La información recopilada servirá para definir conceptos, justificar decisiones técnicas y establecer límites del módulo de inteligencia artificial.</w:t>
      </w:r>
    </w:p>
    <w:p w14:paraId="700E69E4" w14:textId="42DE8896" w:rsidR="00783B24" w:rsidRPr="003D408C" w:rsidRDefault="002F21D0">
      <w:pPr>
        <w:rPr>
          <w:color w:val="000000" w:themeColor="text1"/>
        </w:rPr>
      </w:pPr>
      <w:r w:rsidRPr="003D408C">
        <w:rPr>
          <w:rFonts w:ascii="Times New Roman" w:hAnsi="Times New Roman"/>
          <w:color w:val="000000" w:themeColor="text1"/>
          <w:sz w:val="24"/>
        </w:rPr>
        <w:t xml:space="preserve">También se aplicará análisis documental a estándares, guías de organismos internacionales y documentación oficial de las tecnologías empleadas. El análisis documental permite examinar materiales existentes de manera sistemática y extraer información pertinente para la investigación </w:t>
      </w:r>
      <w:r w:rsidRPr="003D408C">
        <w:rPr>
          <w:color w:val="000000" w:themeColor="text1"/>
        </w:rPr>
        <w:fldChar w:fldCharType="begin"/>
      </w:r>
      <w:r w:rsidRPr="003D408C">
        <w:rPr>
          <w:color w:val="000000" w:themeColor="text1"/>
        </w:rPr>
        <w:instrText xml:space="preserve"> CITATION Bowen2009 \l 3082 </w:instrText>
      </w:r>
      <w:r w:rsidRPr="003D408C">
        <w:rPr>
          <w:color w:val="000000" w:themeColor="text1"/>
        </w:rPr>
        <w:fldChar w:fldCharType="separate"/>
      </w:r>
      <w:r w:rsidR="0082651F" w:rsidRPr="003D408C">
        <w:rPr>
          <w:noProof/>
          <w:color w:val="000000" w:themeColor="text1"/>
        </w:rPr>
        <w:t xml:space="preserve"> (Bowen, 2009)</w:t>
      </w:r>
      <w:r w:rsidRPr="003D408C">
        <w:rPr>
          <w:color w:val="000000" w:themeColor="text1"/>
        </w:rPr>
        <w:fldChar w:fldCharType="end"/>
      </w:r>
      <w:r w:rsidRPr="003D408C">
        <w:rPr>
          <w:rFonts w:ascii="Times New Roman" w:hAnsi="Times New Roman"/>
          <w:color w:val="000000" w:themeColor="text1"/>
          <w:sz w:val="24"/>
        </w:rPr>
        <w:t>. Este método será especialmente relevante para revisar recomendaciones de privacidad, seguridad, interoperabilidad y uso responsable de IA.</w:t>
      </w:r>
    </w:p>
    <w:p w14:paraId="6CD90928" w14:textId="5E79A9A6" w:rsidR="00783B24" w:rsidRPr="003D408C" w:rsidRDefault="002F21D0">
      <w:pPr>
        <w:rPr>
          <w:color w:val="000000" w:themeColor="text1"/>
        </w:rPr>
      </w:pPr>
      <w:r w:rsidRPr="003D408C">
        <w:rPr>
          <w:rFonts w:ascii="Times New Roman" w:hAnsi="Times New Roman"/>
          <w:color w:val="000000" w:themeColor="text1"/>
          <w:sz w:val="24"/>
        </w:rPr>
        <w:t xml:space="preserve">La encuesta se aplicará a usuarios potenciales para identificar hábitos de almacenamiento, dificultades al localizar información, valoración de funcionalidades y preocupaciones de privacidad. Las encuestas permiten recopilar información estandarizada de un grupo definido y resumir tendencias descriptivas cuando las preguntas se diseñan de forma coherente </w:t>
      </w:r>
      <w:r w:rsidRPr="003D408C">
        <w:rPr>
          <w:color w:val="000000" w:themeColor="text1"/>
        </w:rPr>
        <w:fldChar w:fldCharType="begin"/>
      </w:r>
      <w:r w:rsidRPr="003D408C">
        <w:rPr>
          <w:color w:val="000000" w:themeColor="text1"/>
        </w:rPr>
        <w:instrText xml:space="preserve"> CITATION Ponto2015 \l 3082 </w:instrText>
      </w:r>
      <w:r w:rsidRPr="003D408C">
        <w:rPr>
          <w:color w:val="000000" w:themeColor="text1"/>
        </w:rPr>
        <w:fldChar w:fldCharType="separate"/>
      </w:r>
      <w:r w:rsidR="0082651F" w:rsidRPr="003D408C">
        <w:rPr>
          <w:noProof/>
          <w:color w:val="000000" w:themeColor="text1"/>
        </w:rPr>
        <w:t xml:space="preserve"> (Ponto, 2015)</w:t>
      </w:r>
      <w:r w:rsidRPr="003D408C">
        <w:rPr>
          <w:color w:val="000000" w:themeColor="text1"/>
        </w:rPr>
        <w:fldChar w:fldCharType="end"/>
      </w:r>
      <w:r w:rsidRPr="003D408C">
        <w:rPr>
          <w:rFonts w:ascii="Times New Roman" w:hAnsi="Times New Roman"/>
          <w:color w:val="000000" w:themeColor="text1"/>
          <w:sz w:val="24"/>
        </w:rPr>
        <w:t>. Se incorporarán preguntas cerradas y algunas respuestas abiertas para complementar la interpretación.</w:t>
      </w:r>
    </w:p>
    <w:p w14:paraId="5D413B7D" w14:textId="77777777" w:rsidR="00783B24" w:rsidRPr="003D408C" w:rsidRDefault="002F21D0">
      <w:pPr>
        <w:rPr>
          <w:color w:val="000000" w:themeColor="text1"/>
        </w:rPr>
      </w:pPr>
      <w:r w:rsidRPr="003D408C">
        <w:rPr>
          <w:rFonts w:ascii="Times New Roman" w:hAnsi="Times New Roman"/>
          <w:color w:val="000000" w:themeColor="text1"/>
          <w:sz w:val="24"/>
        </w:rPr>
        <w:t>Las entrevistas semiestructuradas se dirigirán a profesionales de salud para conocer qué antecedentes suelen ser útiles durante una consulta, qué problemas produce la falta de información y qué límites debería respetar una herramienta basada en inteligencia artificial. La observación directa se empleará durante las pruebas del prototipo para registrar dificultades de navegación, errores y pasos innecesarios, evitando inferir estados clínicos o emocionales de los participantes.</w:t>
      </w:r>
    </w:p>
    <w:p w14:paraId="2A942345" w14:textId="2D156B90" w:rsidR="00783B24" w:rsidRPr="003D408C" w:rsidRDefault="002F21D0" w:rsidP="003D16DD">
      <w:pPr>
        <w:pStyle w:val="Heading2"/>
        <w:rPr>
          <w:color w:val="000000" w:themeColor="text1"/>
        </w:rPr>
      </w:pPr>
      <w:r w:rsidRPr="003D408C">
        <w:rPr>
          <w:color w:val="000000" w:themeColor="text1"/>
        </w:rPr>
        <w:t>7.4 TÉCNICAS</w:t>
      </w:r>
      <w:r w:rsidR="005B3B78">
        <w:rPr>
          <w:color w:val="000000" w:themeColor="text1"/>
        </w:rPr>
        <w:t xml:space="preserve"> DE RECOLECCIÓN DE </w:t>
      </w:r>
      <w:r w:rsidR="00854EBF">
        <w:rPr>
          <w:color w:val="000000" w:themeColor="text1"/>
        </w:rPr>
        <w:t>INFORMACIÓN</w:t>
      </w:r>
    </w:p>
    <w:p w14:paraId="1019E762" w14:textId="77777777" w:rsidR="00783B24" w:rsidRPr="003D408C" w:rsidRDefault="002F21D0">
      <w:pPr>
        <w:rPr>
          <w:color w:val="000000" w:themeColor="text1"/>
        </w:rPr>
      </w:pPr>
      <w:r w:rsidRPr="003D408C">
        <w:rPr>
          <w:rFonts w:ascii="Times New Roman" w:hAnsi="Times New Roman"/>
          <w:color w:val="000000" w:themeColor="text1"/>
          <w:sz w:val="24"/>
        </w:rPr>
        <w:t xml:space="preserve">La recolección de información se organizará en instrumentos diferenciados para el diagnóstico inicial y la evaluación del prototipo. El diagnóstico inicial permitirá identificar necesidades y hábitos de los usuarios potenciales; la evaluación final medirá la ejecución de tareas, la </w:t>
      </w:r>
      <w:r w:rsidRPr="003D408C">
        <w:rPr>
          <w:rFonts w:ascii="Times New Roman" w:hAnsi="Times New Roman"/>
          <w:color w:val="000000" w:themeColor="text1"/>
          <w:sz w:val="24"/>
        </w:rPr>
        <w:lastRenderedPageBreak/>
        <w:t>usabilidad y la comprensión de los límites de la inteligencia artificial. No se utilizarán los resultados para establecer eficacia clínica ni para validar decisiones médicas.</w:t>
      </w:r>
    </w:p>
    <w:p w14:paraId="4CCE61DC" w14:textId="77777777" w:rsidR="00783B24" w:rsidRPr="003D408C" w:rsidRDefault="002F21D0">
      <w:pPr>
        <w:pBdr>
          <w:top w:val="nil"/>
          <w:left w:val="nil"/>
          <w:bottom w:val="nil"/>
          <w:right w:val="nil"/>
          <w:between w:val="nil"/>
        </w:pBdr>
        <w:spacing w:after="0"/>
        <w:ind w:left="567" w:hanging="283"/>
        <w:rPr>
          <w:color w:val="000000" w:themeColor="text1"/>
        </w:rPr>
      </w:pPr>
      <w:r w:rsidRPr="003D408C">
        <w:rPr>
          <w:rFonts w:ascii="Times New Roman" w:hAnsi="Times New Roman"/>
          <w:color w:val="000000" w:themeColor="text1"/>
          <w:sz w:val="24"/>
        </w:rPr>
        <w:t>Para el diagnóstico se aplicará una encuesta a usuarios potenciales con preguntas cerradas, escalas y respuestas abiertas sobre hábitos de almacenamiento, dificultades al localizar información y preocupaciones de privacidad. A profesionales de salud se les aplicará una entrevista semiestructurada para recoger criterios sobre la relevancia de la información, la comprensión de la interfaz y los límites que debe respetar una herramienta de apoyo informativo.</w:t>
      </w:r>
    </w:p>
    <w:p w14:paraId="248D04CC" w14:textId="4BAA63B9" w:rsidR="00783B24" w:rsidRPr="003D408C" w:rsidRDefault="002F21D0">
      <w:pPr>
        <w:pBdr>
          <w:top w:val="nil"/>
          <w:left w:val="nil"/>
          <w:bottom w:val="nil"/>
          <w:right w:val="nil"/>
          <w:between w:val="nil"/>
        </w:pBdr>
        <w:spacing w:after="0"/>
        <w:ind w:left="567" w:hanging="283"/>
        <w:rPr>
          <w:color w:val="000000" w:themeColor="text1"/>
        </w:rPr>
      </w:pPr>
      <w:r w:rsidRPr="003D408C">
        <w:rPr>
          <w:rFonts w:ascii="Times New Roman" w:hAnsi="Times New Roman"/>
          <w:color w:val="000000" w:themeColor="text1"/>
          <w:sz w:val="24"/>
        </w:rPr>
        <w:t xml:space="preserve">La evaluación del prototipo utilizará una guía de tareas y una ficha de observación. Para cada participante se registrará si completa cada tarea, el tiempo empleado, los errores, los retrocesos y la necesidad de apoyo. Al finalizar se aplicará la </w:t>
      </w:r>
      <w:proofErr w:type="spellStart"/>
      <w:r w:rsidRPr="003D408C">
        <w:rPr>
          <w:rFonts w:ascii="Times New Roman" w:hAnsi="Times New Roman"/>
          <w:color w:val="000000" w:themeColor="text1"/>
          <w:sz w:val="24"/>
        </w:rPr>
        <w:t>System</w:t>
      </w:r>
      <w:proofErr w:type="spellEnd"/>
      <w:r w:rsidRPr="003D408C">
        <w:rPr>
          <w:rFonts w:ascii="Times New Roman" w:hAnsi="Times New Roman"/>
          <w:color w:val="000000" w:themeColor="text1"/>
          <w:sz w:val="24"/>
        </w:rPr>
        <w:t xml:space="preserve"> </w:t>
      </w:r>
      <w:proofErr w:type="spellStart"/>
      <w:r w:rsidRPr="003D408C">
        <w:rPr>
          <w:rFonts w:ascii="Times New Roman" w:hAnsi="Times New Roman"/>
          <w:color w:val="000000" w:themeColor="text1"/>
          <w:sz w:val="24"/>
        </w:rPr>
        <w:t>Usability</w:t>
      </w:r>
      <w:proofErr w:type="spellEnd"/>
      <w:r w:rsidRPr="003D408C">
        <w:rPr>
          <w:rFonts w:ascii="Times New Roman" w:hAnsi="Times New Roman"/>
          <w:color w:val="000000" w:themeColor="text1"/>
          <w:sz w:val="24"/>
        </w:rPr>
        <w:t xml:space="preserve"> Scale (SUS), cuestionario estandarizado de diez ítems con escala de cinco puntos, cuyo resultado se expresará en una puntuación de 0 a 100 </w:t>
      </w:r>
      <w:r w:rsidRPr="003D408C">
        <w:rPr>
          <w:color w:val="000000" w:themeColor="text1"/>
        </w:rPr>
        <w:fldChar w:fldCharType="begin"/>
      </w:r>
      <w:r w:rsidRPr="003D408C">
        <w:rPr>
          <w:color w:val="000000" w:themeColor="text1"/>
        </w:rPr>
        <w:instrText xml:space="preserve"> CITATION Brooke1996 \l 3082 </w:instrText>
      </w:r>
      <w:r w:rsidRPr="003D408C">
        <w:rPr>
          <w:color w:val="000000" w:themeColor="text1"/>
        </w:rPr>
        <w:fldChar w:fldCharType="separate"/>
      </w:r>
      <w:r w:rsidR="0082651F" w:rsidRPr="003D408C">
        <w:rPr>
          <w:noProof/>
          <w:color w:val="000000" w:themeColor="text1"/>
        </w:rPr>
        <w:t xml:space="preserve"> (Brooke, 1996)</w:t>
      </w:r>
      <w:r w:rsidRPr="003D408C">
        <w:rPr>
          <w:color w:val="000000" w:themeColor="text1"/>
        </w:rPr>
        <w:fldChar w:fldCharType="end"/>
      </w:r>
      <w:r w:rsidRPr="003D408C">
        <w:rPr>
          <w:rFonts w:ascii="Times New Roman" w:hAnsi="Times New Roman"/>
          <w:color w:val="000000" w:themeColor="text1"/>
          <w:sz w:val="24"/>
        </w:rPr>
        <w:t>.</w:t>
      </w:r>
    </w:p>
    <w:p w14:paraId="50FDD1B6" w14:textId="77777777" w:rsidR="00783B24" w:rsidRPr="003D408C" w:rsidRDefault="002F21D0">
      <w:pPr>
        <w:pBdr>
          <w:top w:val="nil"/>
          <w:left w:val="nil"/>
          <w:bottom w:val="nil"/>
          <w:right w:val="nil"/>
          <w:between w:val="nil"/>
        </w:pBdr>
        <w:spacing w:after="0"/>
        <w:ind w:left="567" w:hanging="283"/>
        <w:rPr>
          <w:color w:val="000000" w:themeColor="text1"/>
        </w:rPr>
      </w:pPr>
      <w:r w:rsidRPr="003D408C">
        <w:rPr>
          <w:rFonts w:ascii="Times New Roman" w:hAnsi="Times New Roman"/>
          <w:color w:val="000000" w:themeColor="text1"/>
          <w:sz w:val="24"/>
        </w:rPr>
        <w:t>Las salidas de inteligencia artificial se revisarán con una rúbrica aplicada a casos ficticios o sintéticos. La rúbrica verificará: cobertura de la información seleccionada, coherencia con los datos de entrada, presencia de advertencias, señalamiento justificable de datos incompletos o contradictorios y ausencia de diagnósticos, factores de riesgo o recomendaciones clínicas. Los resultados se reportarán de forma descriptiva.</w:t>
      </w:r>
    </w:p>
    <w:p w14:paraId="34631786" w14:textId="036ED11C" w:rsidR="00783B24" w:rsidRPr="003D408C" w:rsidRDefault="002F21D0">
      <w:pPr>
        <w:pBdr>
          <w:top w:val="nil"/>
          <w:left w:val="nil"/>
          <w:bottom w:val="nil"/>
          <w:right w:val="nil"/>
          <w:between w:val="nil"/>
        </w:pBdr>
        <w:spacing w:after="0"/>
        <w:ind w:left="567" w:hanging="283"/>
        <w:rPr>
          <w:color w:val="000000" w:themeColor="text1"/>
        </w:rPr>
      </w:pPr>
      <w:r w:rsidRPr="003D408C">
        <w:rPr>
          <w:rFonts w:ascii="Times New Roman" w:hAnsi="Times New Roman"/>
          <w:color w:val="000000" w:themeColor="text1"/>
          <w:sz w:val="24"/>
        </w:rPr>
        <w:t>La Tabla 1</w:t>
      </w:r>
      <w:r w:rsidR="003D16DD">
        <w:rPr>
          <w:rFonts w:ascii="Times New Roman" w:hAnsi="Times New Roman"/>
          <w:color w:val="000000" w:themeColor="text1"/>
          <w:sz w:val="24"/>
        </w:rPr>
        <w:t>,</w:t>
      </w:r>
      <w:r w:rsidRPr="003D408C">
        <w:rPr>
          <w:rFonts w:ascii="Times New Roman" w:hAnsi="Times New Roman"/>
          <w:color w:val="000000" w:themeColor="text1"/>
          <w:sz w:val="24"/>
        </w:rPr>
        <w:t xml:space="preserve"> establece la correspondencia entre cada instrumento, el aspecto evaluado y el procedimiento de análisis.</w:t>
      </w:r>
    </w:p>
    <w:p w14:paraId="4BD33FB9" w14:textId="77777777" w:rsidR="00061F2A" w:rsidRPr="003D408C" w:rsidRDefault="00B94FC1">
      <w:pPr>
        <w:pStyle w:val="DAAPCaption"/>
        <w:rPr>
          <w:color w:val="000000" w:themeColor="text1"/>
        </w:rPr>
      </w:pPr>
      <w:r w:rsidRPr="003D408C">
        <w:rPr>
          <w:color w:val="000000" w:themeColor="text1"/>
        </w:rPr>
        <w:t>Tabla 1. Instrumentos, aspectos evaluados y procedimiento de análisis</w:t>
      </w:r>
    </w:p>
    <w:tbl>
      <w:tblPr>
        <w:tblStyle w:val="TableGrid"/>
        <w:tblW w:w="0" w:type="auto"/>
        <w:jc w:val="center"/>
        <w:tblLook w:val="04A0" w:firstRow="1" w:lastRow="0" w:firstColumn="1" w:lastColumn="0" w:noHBand="0" w:noVBand="1"/>
      </w:tblPr>
      <w:tblGrid>
        <w:gridCol w:w="2209"/>
        <w:gridCol w:w="2209"/>
        <w:gridCol w:w="2209"/>
        <w:gridCol w:w="2209"/>
      </w:tblGrid>
      <w:tr w:rsidR="00061F2A" w:rsidRPr="003D408C" w14:paraId="12120BD8" w14:textId="77777777">
        <w:trPr>
          <w:jc w:val="center"/>
        </w:trPr>
        <w:tc>
          <w:tcPr>
            <w:tcW w:w="2209" w:type="dxa"/>
            <w:shd w:val="clear" w:color="auto" w:fill="D9EAF7"/>
            <w:vAlign w:val="center"/>
          </w:tcPr>
          <w:p w14:paraId="02407C92" w14:textId="77777777" w:rsidR="00061F2A" w:rsidRPr="003D408C" w:rsidRDefault="00B94FC1">
            <w:pPr>
              <w:jc w:val="center"/>
              <w:rPr>
                <w:color w:val="000000" w:themeColor="text1"/>
              </w:rPr>
            </w:pPr>
            <w:r w:rsidRPr="003D408C">
              <w:rPr>
                <w:b/>
                <w:color w:val="000000" w:themeColor="text1"/>
                <w:sz w:val="18"/>
              </w:rPr>
              <w:t>Momento</w:t>
            </w:r>
          </w:p>
        </w:tc>
        <w:tc>
          <w:tcPr>
            <w:tcW w:w="2209" w:type="dxa"/>
            <w:shd w:val="clear" w:color="auto" w:fill="D9EAF7"/>
            <w:vAlign w:val="center"/>
          </w:tcPr>
          <w:p w14:paraId="7EF790C7" w14:textId="77777777" w:rsidR="00061F2A" w:rsidRPr="003D408C" w:rsidRDefault="00B94FC1">
            <w:pPr>
              <w:jc w:val="center"/>
              <w:rPr>
                <w:color w:val="000000" w:themeColor="text1"/>
              </w:rPr>
            </w:pPr>
            <w:r w:rsidRPr="003D408C">
              <w:rPr>
                <w:b/>
                <w:color w:val="000000" w:themeColor="text1"/>
                <w:sz w:val="18"/>
              </w:rPr>
              <w:t>Instrumento</w:t>
            </w:r>
          </w:p>
        </w:tc>
        <w:tc>
          <w:tcPr>
            <w:tcW w:w="2209" w:type="dxa"/>
            <w:shd w:val="clear" w:color="auto" w:fill="D9EAF7"/>
            <w:vAlign w:val="center"/>
          </w:tcPr>
          <w:p w14:paraId="7A7A14C8" w14:textId="77777777" w:rsidR="00061F2A" w:rsidRPr="003D408C" w:rsidRDefault="00B94FC1">
            <w:pPr>
              <w:jc w:val="center"/>
              <w:rPr>
                <w:color w:val="000000" w:themeColor="text1"/>
              </w:rPr>
            </w:pPr>
            <w:r w:rsidRPr="003D408C">
              <w:rPr>
                <w:b/>
                <w:color w:val="000000" w:themeColor="text1"/>
                <w:sz w:val="18"/>
              </w:rPr>
              <w:t>Aspecto evaluado</w:t>
            </w:r>
          </w:p>
        </w:tc>
        <w:tc>
          <w:tcPr>
            <w:tcW w:w="2209" w:type="dxa"/>
            <w:shd w:val="clear" w:color="auto" w:fill="D9EAF7"/>
            <w:vAlign w:val="center"/>
          </w:tcPr>
          <w:p w14:paraId="387C428E" w14:textId="77777777" w:rsidR="00061F2A" w:rsidRPr="003D408C" w:rsidRDefault="00B94FC1">
            <w:pPr>
              <w:jc w:val="center"/>
              <w:rPr>
                <w:color w:val="000000" w:themeColor="text1"/>
              </w:rPr>
            </w:pPr>
            <w:r w:rsidRPr="003D408C">
              <w:rPr>
                <w:b/>
                <w:color w:val="000000" w:themeColor="text1"/>
                <w:sz w:val="18"/>
              </w:rPr>
              <w:t>Análisis</w:t>
            </w:r>
          </w:p>
        </w:tc>
      </w:tr>
      <w:tr w:rsidR="00061F2A" w:rsidRPr="003D408C" w14:paraId="62430860" w14:textId="77777777">
        <w:trPr>
          <w:jc w:val="center"/>
        </w:trPr>
        <w:tc>
          <w:tcPr>
            <w:tcW w:w="2209" w:type="dxa"/>
            <w:vAlign w:val="center"/>
          </w:tcPr>
          <w:p w14:paraId="595D112B" w14:textId="77777777" w:rsidR="00061F2A" w:rsidRPr="003D408C" w:rsidRDefault="00B94FC1">
            <w:pPr>
              <w:jc w:val="center"/>
              <w:rPr>
                <w:color w:val="000000" w:themeColor="text1"/>
              </w:rPr>
            </w:pPr>
            <w:r w:rsidRPr="003D408C">
              <w:rPr>
                <w:color w:val="000000" w:themeColor="text1"/>
                <w:sz w:val="18"/>
              </w:rPr>
              <w:t>Diagnóstico</w:t>
            </w:r>
          </w:p>
        </w:tc>
        <w:tc>
          <w:tcPr>
            <w:tcW w:w="2209" w:type="dxa"/>
            <w:vAlign w:val="center"/>
          </w:tcPr>
          <w:p w14:paraId="62688532" w14:textId="77777777" w:rsidR="00061F2A" w:rsidRPr="003D408C" w:rsidRDefault="00B94FC1">
            <w:pPr>
              <w:jc w:val="center"/>
              <w:rPr>
                <w:color w:val="000000" w:themeColor="text1"/>
              </w:rPr>
            </w:pPr>
            <w:r w:rsidRPr="003D408C">
              <w:rPr>
                <w:color w:val="000000" w:themeColor="text1"/>
                <w:sz w:val="18"/>
              </w:rPr>
              <w:t>Encuesta a usuarios</w:t>
            </w:r>
          </w:p>
        </w:tc>
        <w:tc>
          <w:tcPr>
            <w:tcW w:w="2209" w:type="dxa"/>
            <w:vAlign w:val="center"/>
          </w:tcPr>
          <w:p w14:paraId="5ECAC28D" w14:textId="77777777" w:rsidR="00061F2A" w:rsidRPr="003D408C" w:rsidRDefault="00B94FC1">
            <w:pPr>
              <w:jc w:val="center"/>
              <w:rPr>
                <w:color w:val="000000" w:themeColor="text1"/>
              </w:rPr>
            </w:pPr>
            <w:r w:rsidRPr="003D408C">
              <w:rPr>
                <w:color w:val="000000" w:themeColor="text1"/>
                <w:sz w:val="18"/>
              </w:rPr>
              <w:t>Hábitos, dificultades y privacidad</w:t>
            </w:r>
          </w:p>
        </w:tc>
        <w:tc>
          <w:tcPr>
            <w:tcW w:w="2209" w:type="dxa"/>
            <w:vAlign w:val="center"/>
          </w:tcPr>
          <w:p w14:paraId="239690F0" w14:textId="77777777" w:rsidR="00061F2A" w:rsidRPr="003D408C" w:rsidRDefault="00B94FC1">
            <w:pPr>
              <w:jc w:val="center"/>
              <w:rPr>
                <w:color w:val="000000" w:themeColor="text1"/>
              </w:rPr>
            </w:pPr>
            <w:r w:rsidRPr="003D408C">
              <w:rPr>
                <w:color w:val="000000" w:themeColor="text1"/>
                <w:sz w:val="18"/>
              </w:rPr>
              <w:t>Frecuencias, porcentajes y respuestas abiertas.</w:t>
            </w:r>
          </w:p>
        </w:tc>
      </w:tr>
      <w:tr w:rsidR="00061F2A" w:rsidRPr="003D408C" w14:paraId="5018B045" w14:textId="77777777">
        <w:trPr>
          <w:jc w:val="center"/>
        </w:trPr>
        <w:tc>
          <w:tcPr>
            <w:tcW w:w="2209" w:type="dxa"/>
            <w:vAlign w:val="center"/>
          </w:tcPr>
          <w:p w14:paraId="40A525C3" w14:textId="77777777" w:rsidR="00061F2A" w:rsidRPr="003D408C" w:rsidRDefault="00B94FC1">
            <w:pPr>
              <w:jc w:val="center"/>
              <w:rPr>
                <w:color w:val="000000" w:themeColor="text1"/>
              </w:rPr>
            </w:pPr>
            <w:r w:rsidRPr="003D408C">
              <w:rPr>
                <w:color w:val="000000" w:themeColor="text1"/>
                <w:sz w:val="18"/>
              </w:rPr>
              <w:t>Diagnóstico</w:t>
            </w:r>
          </w:p>
        </w:tc>
        <w:tc>
          <w:tcPr>
            <w:tcW w:w="2209" w:type="dxa"/>
            <w:vAlign w:val="center"/>
          </w:tcPr>
          <w:p w14:paraId="1AA69058" w14:textId="77777777" w:rsidR="00061F2A" w:rsidRPr="003D408C" w:rsidRDefault="00B94FC1">
            <w:pPr>
              <w:jc w:val="center"/>
              <w:rPr>
                <w:color w:val="000000" w:themeColor="text1"/>
              </w:rPr>
            </w:pPr>
            <w:r w:rsidRPr="003D408C">
              <w:rPr>
                <w:color w:val="000000" w:themeColor="text1"/>
                <w:sz w:val="18"/>
              </w:rPr>
              <w:t>Entrevista a profesionales</w:t>
            </w:r>
          </w:p>
        </w:tc>
        <w:tc>
          <w:tcPr>
            <w:tcW w:w="2209" w:type="dxa"/>
            <w:vAlign w:val="center"/>
          </w:tcPr>
          <w:p w14:paraId="02FC4608" w14:textId="77777777" w:rsidR="00061F2A" w:rsidRPr="003D408C" w:rsidRDefault="00B94FC1">
            <w:pPr>
              <w:jc w:val="center"/>
              <w:rPr>
                <w:color w:val="000000" w:themeColor="text1"/>
              </w:rPr>
            </w:pPr>
            <w:r w:rsidRPr="003D408C">
              <w:rPr>
                <w:color w:val="000000" w:themeColor="text1"/>
                <w:sz w:val="18"/>
              </w:rPr>
              <w:t>Información relevante y límites del sistema</w:t>
            </w:r>
          </w:p>
        </w:tc>
        <w:tc>
          <w:tcPr>
            <w:tcW w:w="2209" w:type="dxa"/>
            <w:vAlign w:val="center"/>
          </w:tcPr>
          <w:p w14:paraId="23174E04" w14:textId="77777777" w:rsidR="00061F2A" w:rsidRPr="003D408C" w:rsidRDefault="00B94FC1">
            <w:pPr>
              <w:jc w:val="center"/>
              <w:rPr>
                <w:color w:val="000000" w:themeColor="text1"/>
              </w:rPr>
            </w:pPr>
            <w:r w:rsidRPr="003D408C">
              <w:rPr>
                <w:color w:val="000000" w:themeColor="text1"/>
                <w:sz w:val="18"/>
              </w:rPr>
              <w:t>Agrupación temática de respuestas.</w:t>
            </w:r>
          </w:p>
        </w:tc>
      </w:tr>
      <w:tr w:rsidR="00061F2A" w:rsidRPr="003D408C" w14:paraId="11925EF9" w14:textId="77777777">
        <w:trPr>
          <w:jc w:val="center"/>
        </w:trPr>
        <w:tc>
          <w:tcPr>
            <w:tcW w:w="2209" w:type="dxa"/>
            <w:vAlign w:val="center"/>
          </w:tcPr>
          <w:p w14:paraId="5E2F161D" w14:textId="77777777" w:rsidR="00061F2A" w:rsidRPr="003D408C" w:rsidRDefault="00B94FC1">
            <w:pPr>
              <w:jc w:val="center"/>
              <w:rPr>
                <w:color w:val="000000" w:themeColor="text1"/>
              </w:rPr>
            </w:pPr>
            <w:r w:rsidRPr="003D408C">
              <w:rPr>
                <w:color w:val="000000" w:themeColor="text1"/>
                <w:sz w:val="18"/>
              </w:rPr>
              <w:t>Evaluación</w:t>
            </w:r>
          </w:p>
        </w:tc>
        <w:tc>
          <w:tcPr>
            <w:tcW w:w="2209" w:type="dxa"/>
            <w:vAlign w:val="center"/>
          </w:tcPr>
          <w:p w14:paraId="4F704893" w14:textId="77777777" w:rsidR="00061F2A" w:rsidRPr="003D408C" w:rsidRDefault="00B94FC1">
            <w:pPr>
              <w:jc w:val="center"/>
              <w:rPr>
                <w:color w:val="000000" w:themeColor="text1"/>
              </w:rPr>
            </w:pPr>
            <w:r w:rsidRPr="003D408C">
              <w:rPr>
                <w:color w:val="000000" w:themeColor="text1"/>
                <w:sz w:val="18"/>
              </w:rPr>
              <w:t>Guía de tareas y observación</w:t>
            </w:r>
          </w:p>
        </w:tc>
        <w:tc>
          <w:tcPr>
            <w:tcW w:w="2209" w:type="dxa"/>
            <w:vAlign w:val="center"/>
          </w:tcPr>
          <w:p w14:paraId="219D1AC7" w14:textId="77777777" w:rsidR="00061F2A" w:rsidRPr="003D408C" w:rsidRDefault="00B94FC1">
            <w:pPr>
              <w:jc w:val="center"/>
              <w:rPr>
                <w:color w:val="000000" w:themeColor="text1"/>
              </w:rPr>
            </w:pPr>
            <w:r w:rsidRPr="003D408C">
              <w:rPr>
                <w:color w:val="000000" w:themeColor="text1"/>
                <w:sz w:val="18"/>
              </w:rPr>
              <w:t>Eficacia, tiempo, errores y apoyos</w:t>
            </w:r>
          </w:p>
        </w:tc>
        <w:tc>
          <w:tcPr>
            <w:tcW w:w="2209" w:type="dxa"/>
            <w:vAlign w:val="center"/>
          </w:tcPr>
          <w:p w14:paraId="231902EF" w14:textId="77777777" w:rsidR="00061F2A" w:rsidRPr="003D408C" w:rsidRDefault="00B94FC1">
            <w:pPr>
              <w:jc w:val="center"/>
              <w:rPr>
                <w:color w:val="000000" w:themeColor="text1"/>
              </w:rPr>
            </w:pPr>
            <w:r w:rsidRPr="003D408C">
              <w:rPr>
                <w:color w:val="000000" w:themeColor="text1"/>
                <w:sz w:val="18"/>
              </w:rPr>
              <w:t>Tasa de finalización, tiempos y recuento de incidencias.</w:t>
            </w:r>
          </w:p>
        </w:tc>
      </w:tr>
      <w:tr w:rsidR="00061F2A" w:rsidRPr="003D408C" w14:paraId="3B002180" w14:textId="77777777">
        <w:trPr>
          <w:jc w:val="center"/>
        </w:trPr>
        <w:tc>
          <w:tcPr>
            <w:tcW w:w="2209" w:type="dxa"/>
            <w:vAlign w:val="center"/>
          </w:tcPr>
          <w:p w14:paraId="37522942" w14:textId="77777777" w:rsidR="00061F2A" w:rsidRPr="003D408C" w:rsidRDefault="00B94FC1">
            <w:pPr>
              <w:jc w:val="center"/>
              <w:rPr>
                <w:color w:val="000000" w:themeColor="text1"/>
              </w:rPr>
            </w:pPr>
            <w:r w:rsidRPr="003D408C">
              <w:rPr>
                <w:color w:val="000000" w:themeColor="text1"/>
                <w:sz w:val="18"/>
              </w:rPr>
              <w:t>Evaluación</w:t>
            </w:r>
          </w:p>
        </w:tc>
        <w:tc>
          <w:tcPr>
            <w:tcW w:w="2209" w:type="dxa"/>
            <w:vAlign w:val="center"/>
          </w:tcPr>
          <w:p w14:paraId="6605A8A8" w14:textId="77777777" w:rsidR="00061F2A" w:rsidRPr="003D408C" w:rsidRDefault="00B94FC1">
            <w:pPr>
              <w:jc w:val="center"/>
              <w:rPr>
                <w:color w:val="000000" w:themeColor="text1"/>
              </w:rPr>
            </w:pPr>
            <w:proofErr w:type="spellStart"/>
            <w:r w:rsidRPr="003D408C">
              <w:rPr>
                <w:color w:val="000000" w:themeColor="text1"/>
                <w:sz w:val="18"/>
              </w:rPr>
              <w:t>System</w:t>
            </w:r>
            <w:proofErr w:type="spellEnd"/>
            <w:r w:rsidRPr="003D408C">
              <w:rPr>
                <w:color w:val="000000" w:themeColor="text1"/>
                <w:sz w:val="18"/>
              </w:rPr>
              <w:t xml:space="preserve"> </w:t>
            </w:r>
            <w:proofErr w:type="spellStart"/>
            <w:r w:rsidRPr="003D408C">
              <w:rPr>
                <w:color w:val="000000" w:themeColor="text1"/>
                <w:sz w:val="18"/>
              </w:rPr>
              <w:t>Usability</w:t>
            </w:r>
            <w:proofErr w:type="spellEnd"/>
            <w:r w:rsidRPr="003D408C">
              <w:rPr>
                <w:color w:val="000000" w:themeColor="text1"/>
                <w:sz w:val="18"/>
              </w:rPr>
              <w:t xml:space="preserve"> Scale (SUS)</w:t>
            </w:r>
          </w:p>
        </w:tc>
        <w:tc>
          <w:tcPr>
            <w:tcW w:w="2209" w:type="dxa"/>
            <w:vAlign w:val="center"/>
          </w:tcPr>
          <w:p w14:paraId="02243384" w14:textId="77777777" w:rsidR="00061F2A" w:rsidRPr="003D408C" w:rsidRDefault="00B94FC1">
            <w:pPr>
              <w:jc w:val="center"/>
              <w:rPr>
                <w:color w:val="000000" w:themeColor="text1"/>
              </w:rPr>
            </w:pPr>
            <w:r w:rsidRPr="003D408C">
              <w:rPr>
                <w:color w:val="000000" w:themeColor="text1"/>
                <w:sz w:val="18"/>
              </w:rPr>
              <w:t>Usabilidad percibida</w:t>
            </w:r>
          </w:p>
        </w:tc>
        <w:tc>
          <w:tcPr>
            <w:tcW w:w="2209" w:type="dxa"/>
            <w:vAlign w:val="center"/>
          </w:tcPr>
          <w:p w14:paraId="41D8F372" w14:textId="77777777" w:rsidR="00061F2A" w:rsidRPr="003D408C" w:rsidRDefault="00B94FC1">
            <w:pPr>
              <w:jc w:val="center"/>
              <w:rPr>
                <w:color w:val="000000" w:themeColor="text1"/>
              </w:rPr>
            </w:pPr>
            <w:r w:rsidRPr="003D408C">
              <w:rPr>
                <w:color w:val="000000" w:themeColor="text1"/>
                <w:sz w:val="18"/>
              </w:rPr>
              <w:t>Puntuación SUS por participante y promedio descriptivo.</w:t>
            </w:r>
          </w:p>
        </w:tc>
      </w:tr>
      <w:tr w:rsidR="00061F2A" w:rsidRPr="003D408C" w14:paraId="21CFCC61" w14:textId="77777777">
        <w:trPr>
          <w:jc w:val="center"/>
        </w:trPr>
        <w:tc>
          <w:tcPr>
            <w:tcW w:w="2209" w:type="dxa"/>
            <w:vAlign w:val="center"/>
          </w:tcPr>
          <w:p w14:paraId="0F12081D" w14:textId="77777777" w:rsidR="00061F2A" w:rsidRPr="003D408C" w:rsidRDefault="00B94FC1">
            <w:pPr>
              <w:jc w:val="center"/>
              <w:rPr>
                <w:color w:val="000000" w:themeColor="text1"/>
              </w:rPr>
            </w:pPr>
            <w:r w:rsidRPr="003D408C">
              <w:rPr>
                <w:color w:val="000000" w:themeColor="text1"/>
                <w:sz w:val="18"/>
              </w:rPr>
              <w:t>Evaluación</w:t>
            </w:r>
          </w:p>
        </w:tc>
        <w:tc>
          <w:tcPr>
            <w:tcW w:w="2209" w:type="dxa"/>
            <w:vAlign w:val="center"/>
          </w:tcPr>
          <w:p w14:paraId="41CE077E" w14:textId="77777777" w:rsidR="00061F2A" w:rsidRPr="003D408C" w:rsidRDefault="00B94FC1">
            <w:pPr>
              <w:jc w:val="center"/>
              <w:rPr>
                <w:color w:val="000000" w:themeColor="text1"/>
              </w:rPr>
            </w:pPr>
            <w:r w:rsidRPr="003D408C">
              <w:rPr>
                <w:color w:val="000000" w:themeColor="text1"/>
                <w:sz w:val="18"/>
              </w:rPr>
              <w:t>Rúbrica de salidas de IA</w:t>
            </w:r>
          </w:p>
        </w:tc>
        <w:tc>
          <w:tcPr>
            <w:tcW w:w="2209" w:type="dxa"/>
            <w:vAlign w:val="center"/>
          </w:tcPr>
          <w:p w14:paraId="18024724" w14:textId="77777777" w:rsidR="00061F2A" w:rsidRPr="003D408C" w:rsidRDefault="00B94FC1">
            <w:pPr>
              <w:jc w:val="center"/>
              <w:rPr>
                <w:color w:val="000000" w:themeColor="text1"/>
              </w:rPr>
            </w:pPr>
            <w:r w:rsidRPr="003D408C">
              <w:rPr>
                <w:color w:val="000000" w:themeColor="text1"/>
                <w:sz w:val="18"/>
              </w:rPr>
              <w:t>Cobertura, límites y ausencia de contenido clínico</w:t>
            </w:r>
          </w:p>
        </w:tc>
        <w:tc>
          <w:tcPr>
            <w:tcW w:w="2209" w:type="dxa"/>
            <w:vAlign w:val="center"/>
          </w:tcPr>
          <w:p w14:paraId="2A6FE5CE" w14:textId="77777777" w:rsidR="00061F2A" w:rsidRPr="003D408C" w:rsidRDefault="00B94FC1">
            <w:pPr>
              <w:jc w:val="center"/>
              <w:rPr>
                <w:color w:val="000000" w:themeColor="text1"/>
              </w:rPr>
            </w:pPr>
            <w:r w:rsidRPr="003D408C">
              <w:rPr>
                <w:color w:val="000000" w:themeColor="text1"/>
                <w:sz w:val="18"/>
              </w:rPr>
              <w:t>Cumplimiento por criterio en casos sintéticos.</w:t>
            </w:r>
          </w:p>
        </w:tc>
      </w:tr>
    </w:tbl>
    <w:p w14:paraId="3BE07616" w14:textId="77777777" w:rsidR="00061F2A" w:rsidRPr="003D408C" w:rsidRDefault="00B94FC1">
      <w:pPr>
        <w:jc w:val="left"/>
        <w:rPr>
          <w:color w:val="000000" w:themeColor="text1"/>
        </w:rPr>
      </w:pPr>
      <w:r w:rsidRPr="003D408C">
        <w:rPr>
          <w:rFonts w:ascii="Times New Roman" w:hAnsi="Times New Roman"/>
          <w:color w:val="000000" w:themeColor="text1"/>
          <w:sz w:val="24"/>
        </w:rPr>
        <w:t>Fuente: Elaboración propia, 2026</w:t>
      </w:r>
    </w:p>
    <w:p w14:paraId="7E6BB9A0" w14:textId="77777777" w:rsidR="00783B24" w:rsidRPr="003D408C" w:rsidRDefault="002F21D0">
      <w:pPr>
        <w:rPr>
          <w:color w:val="000000" w:themeColor="text1"/>
        </w:rPr>
      </w:pPr>
      <w:r w:rsidRPr="003D408C">
        <w:rPr>
          <w:rFonts w:ascii="Times New Roman" w:hAnsi="Times New Roman"/>
          <w:color w:val="000000" w:themeColor="text1"/>
          <w:sz w:val="24"/>
        </w:rPr>
        <w:lastRenderedPageBreak/>
        <w:t xml:space="preserve">En una primera fase se realizará la revisión bibliográfica, delimitación final del problema, diseño de instrumentos y levantamiento diagnóstico. Los resultados se utilizarán para ajustar requerimientos, lenguaje de la interfaz y prioridades del backlog. En paralelo se elaborarán prototipos de navegación en </w:t>
      </w:r>
      <w:proofErr w:type="spellStart"/>
      <w:r w:rsidRPr="003D408C">
        <w:rPr>
          <w:rFonts w:ascii="Times New Roman" w:hAnsi="Times New Roman"/>
          <w:color w:val="000000" w:themeColor="text1"/>
          <w:sz w:val="24"/>
        </w:rPr>
        <w:t>Figma</w:t>
      </w:r>
      <w:proofErr w:type="spellEnd"/>
      <w:r w:rsidRPr="003D408C">
        <w:rPr>
          <w:rFonts w:ascii="Times New Roman" w:hAnsi="Times New Roman"/>
          <w:color w:val="000000" w:themeColor="text1"/>
          <w:sz w:val="24"/>
        </w:rPr>
        <w:t xml:space="preserve"> para revisar la secuencia de registro, consulta, carga de documentos y visualización de alertas antes de avanzar a la implementación completa.</w:t>
      </w:r>
    </w:p>
    <w:p w14:paraId="05BD3207" w14:textId="77777777" w:rsidR="00783B24" w:rsidRPr="003D408C" w:rsidRDefault="002F21D0">
      <w:pPr>
        <w:rPr>
          <w:color w:val="000000" w:themeColor="text1"/>
        </w:rPr>
      </w:pPr>
      <w:r w:rsidRPr="003D408C">
        <w:rPr>
          <w:rFonts w:ascii="Times New Roman" w:hAnsi="Times New Roman"/>
          <w:color w:val="000000" w:themeColor="text1"/>
          <w:sz w:val="24"/>
        </w:rPr>
        <w:t>En una segunda fase se desarrollará el prototipo siguiendo el tablero Kanban. Se implementarán las funcionalidades de forma incremental y cada función se someterá a pruebas unitarias o de integración según corresponda. Los servicios externos se probarán con datos controlados, y la funcionalidad de inteligencia artificial se integrará después de que existan mecanismos de autorización, minimización y trazabilidad que reduzcan la exposición innecesaria de información.</w:t>
      </w:r>
    </w:p>
    <w:p w14:paraId="4634F69B" w14:textId="77777777" w:rsidR="00783B24" w:rsidRPr="003D408C" w:rsidRDefault="002F21D0">
      <w:pPr>
        <w:rPr>
          <w:color w:val="000000" w:themeColor="text1"/>
        </w:rPr>
      </w:pPr>
      <w:r w:rsidRPr="003D408C">
        <w:rPr>
          <w:rFonts w:ascii="Times New Roman" w:hAnsi="Times New Roman"/>
          <w:color w:val="000000" w:themeColor="text1"/>
          <w:sz w:val="24"/>
        </w:rPr>
        <w:t>En la fase final se ejecutarán pruebas funcionales y de usabilidad con participantes seleccionados. Se recopilarán métricas descriptivas, observaciones y comentarios; posteriormente se analizarán los resultados y se incorporarán correcciones priorizadas. La documentación final incluirá requerimientos, decisiones de arquitectura, pruebas realizadas, limitaciones encontradas y recomendaciones para una posible evolución del sistema.</w:t>
      </w:r>
    </w:p>
    <w:p w14:paraId="534CDDE4" w14:textId="77777777" w:rsidR="00BA79C8" w:rsidRPr="003D408C" w:rsidRDefault="00B94FC1">
      <w:pPr>
        <w:pStyle w:val="Heading2"/>
        <w:rPr>
          <w:color w:val="000000" w:themeColor="text1"/>
        </w:rPr>
      </w:pPr>
      <w:r w:rsidRPr="003D408C">
        <w:rPr>
          <w:color w:val="000000" w:themeColor="text1"/>
        </w:rPr>
        <w:t>7.5 HERRAMIENTAS DE INFORMACIÓN</w:t>
      </w:r>
    </w:p>
    <w:p w14:paraId="769E43F8" w14:textId="4D58E3F5" w:rsidR="00783B24" w:rsidRPr="003D408C" w:rsidRDefault="002F21D0">
      <w:pPr>
        <w:rPr>
          <w:color w:val="000000" w:themeColor="text1"/>
        </w:rPr>
      </w:pPr>
      <w:proofErr w:type="spellStart"/>
      <w:r w:rsidRPr="003D408C">
        <w:rPr>
          <w:rFonts w:ascii="Times New Roman" w:hAnsi="Times New Roman"/>
          <w:color w:val="000000" w:themeColor="text1"/>
          <w:sz w:val="24"/>
        </w:rPr>
        <w:t>Figma</w:t>
      </w:r>
      <w:proofErr w:type="spellEnd"/>
      <w:r w:rsidR="003D16DD">
        <w:rPr>
          <w:rFonts w:ascii="Times New Roman" w:hAnsi="Times New Roman"/>
          <w:color w:val="000000" w:themeColor="text1"/>
          <w:sz w:val="24"/>
        </w:rPr>
        <w:t>,</w:t>
      </w:r>
      <w:r w:rsidRPr="003D408C">
        <w:rPr>
          <w:rFonts w:ascii="Times New Roman" w:hAnsi="Times New Roman"/>
          <w:color w:val="000000" w:themeColor="text1"/>
          <w:sz w:val="24"/>
        </w:rPr>
        <w:t xml:space="preserve"> se empleará para diseñar prototipos de interfaz, flujos de navegación y componentes visuales antes de implementar pantallas completas. Su uso permitirá validar de forma temprana la organización de formularios, la jerarquía de información y la secuencia de tareas del usuario </w:t>
      </w:r>
      <w:r w:rsidRPr="003D408C">
        <w:rPr>
          <w:color w:val="000000" w:themeColor="text1"/>
        </w:rPr>
        <w:fldChar w:fldCharType="begin"/>
      </w:r>
      <w:r w:rsidRPr="003D408C">
        <w:rPr>
          <w:color w:val="000000" w:themeColor="text1"/>
        </w:rPr>
        <w:instrText xml:space="preserve"> CITATION Figma2026 \l 3082 </w:instrText>
      </w:r>
      <w:r w:rsidRPr="003D408C">
        <w:rPr>
          <w:color w:val="000000" w:themeColor="text1"/>
        </w:rPr>
        <w:fldChar w:fldCharType="separate"/>
      </w:r>
      <w:r w:rsidRPr="003D408C">
        <w:rPr>
          <w:noProof/>
          <w:color w:val="000000" w:themeColor="text1"/>
        </w:rPr>
        <w:t>(Figma Design documentation, 2026)</w:t>
      </w:r>
      <w:r w:rsidRPr="003D408C">
        <w:rPr>
          <w:color w:val="000000" w:themeColor="text1"/>
        </w:rPr>
        <w:fldChar w:fldCharType="end"/>
      </w:r>
      <w:r w:rsidRPr="003D408C">
        <w:rPr>
          <w:rFonts w:ascii="Times New Roman" w:hAnsi="Times New Roman"/>
          <w:color w:val="000000" w:themeColor="text1"/>
          <w:sz w:val="24"/>
        </w:rPr>
        <w:t xml:space="preserve">. Los prototipos funcionarán como apoyo para la evaluación de experiencia de usuario y como referencia durante la construcción de las interfaces Android y web con </w:t>
      </w:r>
      <w:proofErr w:type="spellStart"/>
      <w:r w:rsidRPr="003D408C">
        <w:rPr>
          <w:rFonts w:ascii="Times New Roman" w:hAnsi="Times New Roman"/>
          <w:color w:val="000000" w:themeColor="text1"/>
          <w:sz w:val="24"/>
        </w:rPr>
        <w:t>React</w:t>
      </w:r>
      <w:proofErr w:type="spellEnd"/>
      <w:r w:rsidRPr="003D408C">
        <w:rPr>
          <w:rFonts w:ascii="Times New Roman" w:hAnsi="Times New Roman"/>
          <w:color w:val="000000" w:themeColor="text1"/>
          <w:sz w:val="24"/>
        </w:rPr>
        <w:t xml:space="preserve"> Native y </w:t>
      </w:r>
      <w:proofErr w:type="spellStart"/>
      <w:r w:rsidRPr="003D408C">
        <w:rPr>
          <w:rFonts w:ascii="Times New Roman" w:hAnsi="Times New Roman"/>
          <w:color w:val="000000" w:themeColor="text1"/>
          <w:sz w:val="24"/>
        </w:rPr>
        <w:t>React</w:t>
      </w:r>
      <w:proofErr w:type="spellEnd"/>
      <w:r w:rsidRPr="003D408C">
        <w:rPr>
          <w:rFonts w:ascii="Times New Roman" w:hAnsi="Times New Roman"/>
          <w:color w:val="000000" w:themeColor="text1"/>
          <w:sz w:val="24"/>
        </w:rPr>
        <w:t xml:space="preserve"> Native Web.</w:t>
      </w:r>
    </w:p>
    <w:p w14:paraId="625E93C6" w14:textId="662DFE1A" w:rsidR="00783B24" w:rsidRPr="003D408C" w:rsidRDefault="002F21D0">
      <w:pPr>
        <w:rPr>
          <w:color w:val="000000" w:themeColor="text1"/>
        </w:rPr>
      </w:pPr>
      <w:r w:rsidRPr="003D408C">
        <w:rPr>
          <w:rFonts w:ascii="Times New Roman" w:hAnsi="Times New Roman"/>
          <w:color w:val="000000" w:themeColor="text1"/>
          <w:sz w:val="24"/>
        </w:rPr>
        <w:t>Postman</w:t>
      </w:r>
      <w:r w:rsidR="003D16DD">
        <w:rPr>
          <w:rFonts w:ascii="Times New Roman" w:hAnsi="Times New Roman"/>
          <w:color w:val="000000" w:themeColor="text1"/>
          <w:sz w:val="24"/>
        </w:rPr>
        <w:t>,</w:t>
      </w:r>
      <w:r w:rsidRPr="003D408C">
        <w:rPr>
          <w:rFonts w:ascii="Times New Roman" w:hAnsi="Times New Roman"/>
          <w:color w:val="000000" w:themeColor="text1"/>
          <w:sz w:val="24"/>
        </w:rPr>
        <w:t xml:space="preserve"> se utilizará como herramienta auxiliar para probar </w:t>
      </w:r>
      <w:proofErr w:type="spellStart"/>
      <w:r w:rsidRPr="003D408C">
        <w:rPr>
          <w:rFonts w:ascii="Times New Roman" w:hAnsi="Times New Roman"/>
          <w:color w:val="000000" w:themeColor="text1"/>
          <w:sz w:val="24"/>
        </w:rPr>
        <w:t>endpoints</w:t>
      </w:r>
      <w:proofErr w:type="spellEnd"/>
      <w:r w:rsidRPr="003D408C">
        <w:rPr>
          <w:rFonts w:ascii="Times New Roman" w:hAnsi="Times New Roman"/>
          <w:color w:val="000000" w:themeColor="text1"/>
          <w:sz w:val="24"/>
        </w:rPr>
        <w:t xml:space="preserve"> internos, autenticación y consumo de servicios externos durante el desarrollo. Permitirá ejecutar solicitudes controladas y revisar códigos de respuesta, cabeceras y estructuras JSON antes de integrar determinadas funciones con la interfaz </w:t>
      </w:r>
      <w:r w:rsidRPr="003D408C">
        <w:rPr>
          <w:color w:val="000000" w:themeColor="text1"/>
        </w:rPr>
        <w:fldChar w:fldCharType="begin"/>
      </w:r>
      <w:r w:rsidRPr="003D408C">
        <w:rPr>
          <w:color w:val="000000" w:themeColor="text1"/>
        </w:rPr>
        <w:instrText xml:space="preserve"> CITATION Postman2026 \l 3082 </w:instrText>
      </w:r>
      <w:r w:rsidRPr="003D408C">
        <w:rPr>
          <w:color w:val="000000" w:themeColor="text1"/>
        </w:rPr>
        <w:fldChar w:fldCharType="separate"/>
      </w:r>
      <w:r w:rsidR="0082651F" w:rsidRPr="003D408C">
        <w:rPr>
          <w:noProof/>
          <w:color w:val="000000" w:themeColor="text1"/>
        </w:rPr>
        <w:t xml:space="preserve"> (Postman Docs, 2026)</w:t>
      </w:r>
      <w:r w:rsidRPr="003D408C">
        <w:rPr>
          <w:color w:val="000000" w:themeColor="text1"/>
        </w:rPr>
        <w:fldChar w:fldCharType="end"/>
      </w:r>
      <w:r w:rsidRPr="003D408C">
        <w:rPr>
          <w:rFonts w:ascii="Times New Roman" w:hAnsi="Times New Roman"/>
          <w:color w:val="000000" w:themeColor="text1"/>
          <w:sz w:val="24"/>
        </w:rPr>
        <w:t>. Su utilización se limitará al proceso de desarrollo y pruebas, por lo que no formará parte del producto final desplegado.</w:t>
      </w:r>
    </w:p>
    <w:p w14:paraId="068DBEAA" w14:textId="77777777" w:rsidR="00061F2A" w:rsidRPr="003D408C" w:rsidRDefault="00B94FC1">
      <w:pPr>
        <w:pStyle w:val="Heading2"/>
        <w:rPr>
          <w:color w:val="000000" w:themeColor="text1"/>
        </w:rPr>
      </w:pPr>
      <w:r w:rsidRPr="003D408C">
        <w:rPr>
          <w:color w:val="000000" w:themeColor="text1"/>
        </w:rPr>
        <w:lastRenderedPageBreak/>
        <w:t>7.6 FUENTES DE INFORMACIÓN</w:t>
      </w:r>
    </w:p>
    <w:p w14:paraId="2D2CEDC0" w14:textId="77777777" w:rsidR="00061F2A" w:rsidRPr="003D408C" w:rsidRDefault="00B94FC1">
      <w:pPr>
        <w:rPr>
          <w:color w:val="000000" w:themeColor="text1"/>
        </w:rPr>
      </w:pPr>
      <w:r w:rsidRPr="003D408C">
        <w:rPr>
          <w:rFonts w:ascii="Times New Roman" w:hAnsi="Times New Roman"/>
          <w:color w:val="000000" w:themeColor="text1"/>
          <w:sz w:val="24"/>
        </w:rPr>
        <w:t>Las fuentes primarias serán los usuarios potenciales y los profesionales de salud que participen en las encuestas, entrevistas, pruebas de tareas, cuestionario SUS y revisión cualitativa del prototipo. Las fuentes secundarias comprenderán libros, artículos científicos, normas, estándares, documentación técnica oficial y publicaciones institucionales utilizadas para sustentar el problema, el diseño, la seguridad, la accesibilidad y el uso responsable de inteligencia artificial. La información médica de los participantes no se empleará como fuente de investigación; las demostraciones y pruebas se realizarán prioritariamente con datos ficticios o sintéticos.</w:t>
      </w:r>
    </w:p>
    <w:p w14:paraId="0DDB39E8" w14:textId="77777777" w:rsidR="00061F2A" w:rsidRPr="003D408C" w:rsidRDefault="00B94FC1">
      <w:pPr>
        <w:pStyle w:val="Heading2"/>
        <w:rPr>
          <w:color w:val="000000" w:themeColor="text1"/>
        </w:rPr>
      </w:pPr>
      <w:r w:rsidRPr="003D408C">
        <w:rPr>
          <w:color w:val="000000" w:themeColor="text1"/>
        </w:rPr>
        <w:t>7.7 POBLACIÓN Y MUESTRA</w:t>
      </w:r>
    </w:p>
    <w:p w14:paraId="1716796F" w14:textId="77777777" w:rsidR="00783B24" w:rsidRPr="003D408C" w:rsidRDefault="002F21D0">
      <w:pPr>
        <w:rPr>
          <w:color w:val="000000" w:themeColor="text1"/>
        </w:rPr>
      </w:pPr>
      <w:r w:rsidRPr="003D408C">
        <w:rPr>
          <w:rFonts w:ascii="Times New Roman" w:hAnsi="Times New Roman"/>
          <w:color w:val="000000" w:themeColor="text1"/>
          <w:sz w:val="24"/>
        </w:rPr>
        <w:t>La población del estudio estará conformada por dos grupos diferenciados. El primer grupo estará integrado por usuarios potenciales: personas mayores de 18 años que gestionen información relacionada con su propia salud o con la salud de un familiar o dependiente. El segundo grupo estará integrado por profesionales de salud con experiencia en atención sanitaria y/o gestión de información clínica. La evaluación tendrá carácter exploratorio y sus resultados no pretenderán representar estadísticamente a la población del departamento de Cochabamba.</w:t>
      </w:r>
    </w:p>
    <w:p w14:paraId="543D57D6" w14:textId="77777777" w:rsidR="00783B24" w:rsidRPr="003D408C" w:rsidRDefault="00B94FC1">
      <w:pPr>
        <w:rPr>
          <w:color w:val="000000" w:themeColor="text1"/>
        </w:rPr>
      </w:pPr>
      <w:r w:rsidRPr="003D408C">
        <w:rPr>
          <w:rFonts w:ascii="Times New Roman" w:hAnsi="Times New Roman"/>
          <w:color w:val="000000" w:themeColor="text1"/>
          <w:sz w:val="24"/>
        </w:rPr>
        <w:t>Para usuarios potenciales se realizará una evaluación exploratoria con un mínimo de 20 participantes, seleccionados mediante muestreo no probabilístico por conveniencia. Este tamaño responde a los objetivos de usabilidad y percepción de utilidad del prototipo; los resultados serán analizados de forma descriptiva.</w:t>
      </w:r>
    </w:p>
    <w:p w14:paraId="505F95A4" w14:textId="77777777" w:rsidR="00783B24" w:rsidRPr="003D408C" w:rsidRDefault="002F21D0">
      <w:pPr>
        <w:rPr>
          <w:color w:val="000000" w:themeColor="text1"/>
        </w:rPr>
      </w:pPr>
      <w:r w:rsidRPr="003D408C">
        <w:rPr>
          <w:rFonts w:ascii="Times New Roman" w:hAnsi="Times New Roman"/>
          <w:color w:val="000000" w:themeColor="text1"/>
          <w:sz w:val="24"/>
        </w:rPr>
        <w:t>Para profesionales de salud se seleccionarán entre 5 y 8 participantes mediante muestreo no probabilístico intencional, considerando su experiencia y pertinencia respecto al manejo de información clínica. Su participación tendrá como finalidad obtener una valoración cualitativa de las funcionalidades y de los límites del sistema desde una perspectiva profesional.</w:t>
      </w:r>
    </w:p>
    <w:p w14:paraId="7DFC99CE" w14:textId="77777777" w:rsidR="00783B24" w:rsidRPr="003D408C" w:rsidRDefault="002F21D0">
      <w:pPr>
        <w:rPr>
          <w:color w:val="000000" w:themeColor="text1"/>
        </w:rPr>
      </w:pPr>
      <w:r w:rsidRPr="003D408C">
        <w:rPr>
          <w:rFonts w:ascii="Times New Roman" w:hAnsi="Times New Roman"/>
          <w:color w:val="000000" w:themeColor="text1"/>
          <w:sz w:val="24"/>
        </w:rPr>
        <w:t xml:space="preserve">Para usuarios potenciales se considerarán como criterios de inclusión: tener 18 años o más, gestionar información relacionada con su propia salud o con la de un familiar o dependiente, contar con un dispositivo con conexión a Internet y aceptar voluntariamente participar mediante consentimiento informado. Para profesionales de salud se requerirá ser mayor de 18 años, ejercer o contar con experiencia en atención sanitaria y/o gestión de información clínica, y </w:t>
      </w:r>
      <w:r w:rsidRPr="003D408C">
        <w:rPr>
          <w:rFonts w:ascii="Times New Roman" w:hAnsi="Times New Roman"/>
          <w:color w:val="000000" w:themeColor="text1"/>
          <w:sz w:val="24"/>
        </w:rPr>
        <w:lastRenderedPageBreak/>
        <w:t>aceptar voluntariamente participar. Se excluirá a quienes no cumplan los criterios de inclusión o decidan retirarse del estudio en cualquier momento.</w:t>
      </w:r>
    </w:p>
    <w:p w14:paraId="5EA55CE2" w14:textId="77777777" w:rsidR="00783B24" w:rsidRPr="003D408C" w:rsidRDefault="002F21D0">
      <w:pPr>
        <w:pStyle w:val="Heading1"/>
        <w:jc w:val="left"/>
        <w:rPr>
          <w:color w:val="000000" w:themeColor="text1"/>
        </w:rPr>
      </w:pPr>
      <w:r w:rsidRPr="003D408C">
        <w:rPr>
          <w:color w:val="000000" w:themeColor="text1"/>
        </w:rPr>
        <w:t>8 ÍNDICE TENTATIVO</w:t>
      </w:r>
    </w:p>
    <w:p w14:paraId="08E93D6B"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INTRODUCCIÓN</w:t>
      </w:r>
    </w:p>
    <w:p w14:paraId="76E5FA40"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CAPÍTULO I</w:t>
      </w:r>
    </w:p>
    <w:p w14:paraId="6FBE54EB"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MARCO TEÓRICO Y CONCEPTUAL</w:t>
      </w:r>
    </w:p>
    <w:p w14:paraId="73CCBC52"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1.1. ESTADO DEL ARTE</w:t>
      </w:r>
    </w:p>
    <w:p w14:paraId="106186DC"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1.1.1. ANTECEDENTES SOBRE HISTORIAS CLÍNICAS PERSONALES Y PHR</w:t>
      </w:r>
    </w:p>
    <w:p w14:paraId="087F5D26"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1.1.2. SALUD DIGITAL E INTEROPERABILIDAD</w:t>
      </w:r>
    </w:p>
    <w:p w14:paraId="19252943"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1.1.3. INTELIGENCIA ARTIFICIAL APLICADA AL ANÁLISIS PREVENTIVO</w:t>
      </w:r>
    </w:p>
    <w:p w14:paraId="41ACBA7E"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1.1.4. OPORTUNIDAD DE APLICACIÓN EN EL CONTEXTO DEL PROYECTO</w:t>
      </w:r>
    </w:p>
    <w:p w14:paraId="1A7B54BC"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1.2. MARCO CONCEPTUAL</w:t>
      </w:r>
    </w:p>
    <w:p w14:paraId="086E656D"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1.2.1. HISTORIA CLÍNICA PERSONAL</w:t>
      </w:r>
    </w:p>
    <w:p w14:paraId="0E35B1C2"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1.2.2. HISTORIA CLÍNICA LONGITUDINAL</w:t>
      </w:r>
    </w:p>
    <w:p w14:paraId="3CF12AEE"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1.2.3. SALUD DIGITAL</w:t>
      </w:r>
    </w:p>
    <w:p w14:paraId="0B08C2EF"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1.2.4. INTEROPERABILIDAD Y HL7 FHIR</w:t>
      </w:r>
    </w:p>
    <w:p w14:paraId="6A2AEF76"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1.2.5. MEDICINA PREVENTIVA Y APOYO A LA TOMA DE DECISIONES</w:t>
      </w:r>
    </w:p>
    <w:p w14:paraId="0C317B41"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1.2.6. INTELIGENCIA ARTIFICIAL Y MODELOS DE LENGUAJE</w:t>
      </w:r>
    </w:p>
    <w:p w14:paraId="615229FA"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1.2.7. PRIVACIDAD, SEGURIDAD Y TRAZABILIDAD</w:t>
      </w:r>
    </w:p>
    <w:p w14:paraId="282152F5"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1.3. MARCO TÉCNICO</w:t>
      </w:r>
    </w:p>
    <w:p w14:paraId="21785381"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1.3.1. TECNOLOGÍAS UTILIZADAS</w:t>
      </w:r>
    </w:p>
    <w:p w14:paraId="20282ED1"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1.3.2. ARQUITECTURA DEL SISTEMA</w:t>
      </w:r>
    </w:p>
    <w:p w14:paraId="4098CF2F"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1.4. MARCO DE INGENIERÍA DE SOFTWARE</w:t>
      </w:r>
    </w:p>
    <w:p w14:paraId="41510DF3"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1.4.1. METODOLOGÍA DE DESARROLLO KANBAN</w:t>
      </w:r>
    </w:p>
    <w:p w14:paraId="5D90EEE1"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1.4.2. MODELO DE DATOS</w:t>
      </w:r>
    </w:p>
    <w:p w14:paraId="1C291225"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1.4.3. SEGURIDAD Y TRAZABILIDAD</w:t>
      </w:r>
    </w:p>
    <w:p w14:paraId="6EA9D833"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1.5. MARCO DE CALIDAD</w:t>
      </w:r>
    </w:p>
    <w:p w14:paraId="04D816AA"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1.5.1. PRUEBAS DE FUNCIONALIDAD</w:t>
      </w:r>
    </w:p>
    <w:p w14:paraId="70EA2E3A"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1.5.2. PRUEBAS DE INTEGRACIÓN</w:t>
      </w:r>
    </w:p>
    <w:p w14:paraId="62FC694B"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1.5.3. PRUEBAS DE SEGURIDAD Y RENDIMIENTO</w:t>
      </w:r>
    </w:p>
    <w:p w14:paraId="086056C3"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lastRenderedPageBreak/>
        <w:t>1.6. MARCO DE EVALUACIÓN</w:t>
      </w:r>
    </w:p>
    <w:p w14:paraId="72ED3B9F"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1.6.1. EVALUACIÓN DE EXPERIENCIA DE USUARIO</w:t>
      </w:r>
    </w:p>
    <w:p w14:paraId="1215393A"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1.6.2. RETROALIMENTACIÓN CUALITATIVA Y CUANTITATIVA</w:t>
      </w:r>
    </w:p>
    <w:p w14:paraId="5341204A"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CAPÍTULO II</w:t>
      </w:r>
    </w:p>
    <w:p w14:paraId="048095E5"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INGENIERÍA DEL PROYECTO</w:t>
      </w:r>
    </w:p>
    <w:p w14:paraId="540331F4"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2.1. ESPECIFICACIÓN DE REQUERIMIENTOS</w:t>
      </w:r>
    </w:p>
    <w:p w14:paraId="19A04D96"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2.1.1. REQUERIMIENTOS FUNCIONALES</w:t>
      </w:r>
    </w:p>
    <w:p w14:paraId="35CD3535"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2.1.2. REQUERIMIENTOS NO FUNCIONALES</w:t>
      </w:r>
    </w:p>
    <w:p w14:paraId="1C7EF132"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2.2. DISEÑO FUNCIONAL DEL SISTEMA</w:t>
      </w:r>
    </w:p>
    <w:p w14:paraId="4CF7D4D1"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2.2.1. GESTIÓN DE USUARIOS Y PERFILES</w:t>
      </w:r>
    </w:p>
    <w:p w14:paraId="5AAC44F8"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2.2.2. GESTIÓN DE ANTECEDENTES Y EVENTOS DE SALUD</w:t>
      </w:r>
    </w:p>
    <w:p w14:paraId="1DDEBF47"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2.2.3. LÍNEA DE TIEMPO, BÚSQUEDA Y FILTROS</w:t>
      </w:r>
    </w:p>
    <w:p w14:paraId="055CD0D3"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2.2.4. DOCUMENTOS Y RESULTADOS DE LABORATORIO</w:t>
      </w:r>
    </w:p>
    <w:p w14:paraId="54C3F3CF"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2.2.5. MÓDULO DE INTELIGENCIA ARTIFICIAL Y ALERTAS</w:t>
      </w:r>
    </w:p>
    <w:p w14:paraId="7C6D3F23"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2.3. DISEÑO DE EXPERIENCIA DE USUARIO</w:t>
      </w:r>
    </w:p>
    <w:p w14:paraId="061C13FC"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2.4. DESARROLLO TÉCNICO</w:t>
      </w:r>
    </w:p>
    <w:p w14:paraId="7E375E2B"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2.4.1. IMPLEMENTACIÓN DE LA INTERFAZ MULTIPLATAFORMA EN REACT NATIVE Y REACT NATIVE WEB</w:t>
      </w:r>
    </w:p>
    <w:p w14:paraId="2D249D98"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2.4.2. IMPLEMENTACIÓN DEL BACKEND EN NODE.JS Y BASE DE DATOS MYSQL</w:t>
      </w:r>
    </w:p>
    <w:p w14:paraId="70BEA15D"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2.4.3. GESTIÓN DE ARCHIVOS EN LA NUBE</w:t>
      </w:r>
    </w:p>
    <w:p w14:paraId="5C41621F"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2.4.4. INTEGRACIÓN DE LA API DE INTELIGENCIA ARTIFICIAL</w:t>
      </w:r>
    </w:p>
    <w:p w14:paraId="535E2A7C"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2.4.5. IMPLEMENTACIÓN DE SEGURIDAD Y AUDITORÍA</w:t>
      </w:r>
    </w:p>
    <w:p w14:paraId="5E90AE1D"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CAPÍTULO III</w:t>
      </w:r>
    </w:p>
    <w:p w14:paraId="6F746AEB"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VALIDACIÓN Y PRUEBAS DEL SISTEMA</w:t>
      </w:r>
    </w:p>
    <w:p w14:paraId="6036B826"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3.1. PLAN DE PRUEBAS</w:t>
      </w:r>
    </w:p>
    <w:p w14:paraId="2E437088"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3.1.1. PRUEBAS DE FUNCIONALIDAD</w:t>
      </w:r>
    </w:p>
    <w:p w14:paraId="6C40EC5E"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3.1.2. PRUEBAS DE INTEGRACIÓN</w:t>
      </w:r>
    </w:p>
    <w:p w14:paraId="11B8BF9F"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3.1.3. PRUEBAS DE SEGURIDAD Y RENDIMIENTO</w:t>
      </w:r>
    </w:p>
    <w:p w14:paraId="779BF8C5"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3.2. EVALUACIÓN DE LA EXPERIENCIA</w:t>
      </w:r>
    </w:p>
    <w:p w14:paraId="35A39EBE"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3.2.1. RESULTADOS DE PRUEBAS PILOTO</w:t>
      </w:r>
    </w:p>
    <w:p w14:paraId="610DBE8E"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3.2.2. ANÁLISIS DE RESULTADOS</w:t>
      </w:r>
    </w:p>
    <w:p w14:paraId="67543E20"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lastRenderedPageBreak/>
        <w:t>3.3. EVALUACIÓN DE LA FUNCIONALIDAD DE INTELIGENCIA ARTIFICIAL</w:t>
      </w:r>
    </w:p>
    <w:p w14:paraId="25E04B16"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3.3.1. VALIDACIÓN DE ADVERTENCIAS Y TRAZABILIDAD</w:t>
      </w:r>
    </w:p>
    <w:p w14:paraId="28AD4F54" w14:textId="77777777" w:rsidR="00783B24" w:rsidRPr="003D408C" w:rsidRDefault="002F21D0">
      <w:pPr>
        <w:pBdr>
          <w:top w:val="nil"/>
          <w:left w:val="nil"/>
          <w:bottom w:val="nil"/>
          <w:right w:val="nil"/>
          <w:between w:val="nil"/>
        </w:pBdr>
        <w:spacing w:after="0"/>
        <w:ind w:left="397"/>
        <w:jc w:val="left"/>
        <w:rPr>
          <w:color w:val="000000" w:themeColor="text1"/>
        </w:rPr>
      </w:pPr>
      <w:r w:rsidRPr="003D408C">
        <w:rPr>
          <w:rFonts w:ascii="Times New Roman" w:hAnsi="Times New Roman"/>
          <w:i/>
          <w:iCs/>
          <w:color w:val="000000" w:themeColor="text1"/>
          <w:sz w:val="24"/>
        </w:rPr>
        <w:t>3.3.2. ANÁLISIS DE RESPUESTAS INCORRECTAS O INCIERTAS</w:t>
      </w:r>
    </w:p>
    <w:p w14:paraId="1BC9162B"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CAPÍTULO IV</w:t>
      </w:r>
    </w:p>
    <w:p w14:paraId="0C64427F"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ESTIMACIÓN DE COSTOS Y PLANIFICACIÓN</w:t>
      </w:r>
    </w:p>
    <w:p w14:paraId="7D57B190"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4.1. RECURSOS DEL PROYECTO</w:t>
      </w:r>
    </w:p>
    <w:p w14:paraId="2843E0B1"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4.2. ESTIMACIÓN DE COSTOS</w:t>
      </w:r>
    </w:p>
    <w:p w14:paraId="4F0FB80C"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4.3. CRONOGRAMA DE ACTIVIDADES</w:t>
      </w:r>
    </w:p>
    <w:p w14:paraId="291484B8"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4.4. VIABILIDAD DEL PROYECTO</w:t>
      </w:r>
    </w:p>
    <w:p w14:paraId="133450F3"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CONCLUSIONES Y RECOMENDACIONES</w:t>
      </w:r>
    </w:p>
    <w:p w14:paraId="59124667"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BIBLIOGRAFÍA</w:t>
      </w:r>
    </w:p>
    <w:p w14:paraId="2D23CC3D" w14:textId="77777777" w:rsidR="00783B24" w:rsidRPr="003D408C" w:rsidRDefault="002F21D0">
      <w:pPr>
        <w:pBdr>
          <w:top w:val="nil"/>
          <w:left w:val="nil"/>
          <w:bottom w:val="nil"/>
          <w:right w:val="nil"/>
          <w:between w:val="nil"/>
        </w:pBdr>
        <w:spacing w:after="0"/>
        <w:jc w:val="left"/>
        <w:rPr>
          <w:color w:val="000000" w:themeColor="text1"/>
        </w:rPr>
      </w:pPr>
      <w:r w:rsidRPr="003D408C">
        <w:rPr>
          <w:rFonts w:ascii="Times New Roman" w:hAnsi="Times New Roman"/>
          <w:b/>
          <w:bCs/>
          <w:color w:val="000000" w:themeColor="text1"/>
          <w:sz w:val="24"/>
        </w:rPr>
        <w:t>APÉNDICES</w:t>
      </w:r>
    </w:p>
    <w:p w14:paraId="515F0C70" w14:textId="77777777" w:rsidR="00783B24" w:rsidRPr="003D408C" w:rsidRDefault="002F21D0">
      <w:pPr>
        <w:pStyle w:val="Heading1"/>
        <w:jc w:val="left"/>
        <w:rPr>
          <w:color w:val="000000" w:themeColor="text1"/>
        </w:rPr>
      </w:pPr>
      <w:r w:rsidRPr="003D408C">
        <w:rPr>
          <w:color w:val="000000" w:themeColor="text1"/>
        </w:rPr>
        <w:t>9 CRONOGRAMA</w:t>
      </w:r>
    </w:p>
    <w:p w14:paraId="466CFB14" w14:textId="77777777" w:rsidR="00783B24" w:rsidRPr="004772E8" w:rsidRDefault="002F21D0">
      <w:pPr>
        <w:rPr>
          <w:rFonts w:ascii="Times New Roman" w:hAnsi="Times New Roman" w:cs="Times New Roman"/>
          <w:color w:val="000000" w:themeColor="text1"/>
        </w:rPr>
        <w:sectPr w:rsidR="00783B24" w:rsidRPr="004772E8">
          <w:headerReference w:type="default" r:id="rId13"/>
          <w:footerReference w:type="default" r:id="rId14"/>
          <w:pgSz w:w="12240" w:h="15840"/>
          <w:pgMar w:top="1701" w:right="1134" w:bottom="1417" w:left="1984" w:header="720" w:footer="720" w:gutter="0"/>
          <w:pgNumType w:start="1"/>
          <w:cols w:space="720"/>
        </w:sectPr>
      </w:pPr>
      <w:r w:rsidRPr="003D408C">
        <w:rPr>
          <w:rFonts w:ascii="Times New Roman" w:hAnsi="Times New Roman"/>
          <w:color w:val="000000" w:themeColor="text1"/>
          <w:sz w:val="24"/>
        </w:rPr>
        <w:t xml:space="preserve">El cronograma organiza las actividades del proyecto durante el periodo agosto-diciembre de 2026, una vez aprobado el perfil. Como se presenta en la Tabla 2, la secuencia inicia con el diseño y validación de instrumentos, continúa con el levantamiento diagnóstico, diseño y desarrollo incremental, y finaliza con pruebas, análisis de resultados y documentación. Las fechas podrán ajustarse al calendario académico y a las observaciones de la tutora sin modificar </w:t>
      </w:r>
      <w:r w:rsidRPr="004772E8">
        <w:rPr>
          <w:rFonts w:ascii="Times New Roman" w:hAnsi="Times New Roman" w:cs="Times New Roman"/>
          <w:color w:val="000000" w:themeColor="text1"/>
          <w:sz w:val="24"/>
        </w:rPr>
        <w:t>los objetivos del proyecto.</w:t>
      </w:r>
    </w:p>
    <w:p w14:paraId="7145CE3B" w14:textId="098A6F40" w:rsidR="00061F2A" w:rsidRPr="004772E8" w:rsidRDefault="00B94FC1" w:rsidP="00C0110A">
      <w:pPr>
        <w:pStyle w:val="DAAPCaption"/>
        <w:rPr>
          <w:rFonts w:ascii="Times New Roman" w:hAnsi="Times New Roman" w:cs="Times New Roman"/>
          <w:color w:val="000000" w:themeColor="text1"/>
          <w:sz w:val="18"/>
          <w:szCs w:val="18"/>
        </w:rPr>
      </w:pPr>
      <w:r w:rsidRPr="004772E8">
        <w:rPr>
          <w:rFonts w:ascii="Times New Roman" w:hAnsi="Times New Roman" w:cs="Times New Roman"/>
          <w:color w:val="000000" w:themeColor="text1"/>
          <w:sz w:val="18"/>
          <w:szCs w:val="18"/>
        </w:rPr>
        <w:lastRenderedPageBreak/>
        <w:t>Tabla 2. Cronograma de actividades del proyecto, agosto-diciembre de 2026</w:t>
      </w:r>
    </w:p>
    <w:tbl>
      <w:tblPr>
        <w:tblW w:w="11138" w:type="dxa"/>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36" w:type="dxa"/>
          <w:left w:w="36" w:type="dxa"/>
          <w:bottom w:w="36" w:type="dxa"/>
          <w:right w:w="36" w:type="dxa"/>
        </w:tblCellMar>
        <w:tblLook w:val="04A0" w:firstRow="1" w:lastRow="0" w:firstColumn="1" w:lastColumn="0" w:noHBand="0" w:noVBand="1"/>
      </w:tblPr>
      <w:tblGrid>
        <w:gridCol w:w="2697"/>
        <w:gridCol w:w="382"/>
        <w:gridCol w:w="382"/>
        <w:gridCol w:w="382"/>
        <w:gridCol w:w="384"/>
        <w:gridCol w:w="382"/>
        <w:gridCol w:w="383"/>
        <w:gridCol w:w="383"/>
        <w:gridCol w:w="385"/>
        <w:gridCol w:w="383"/>
        <w:gridCol w:w="383"/>
        <w:gridCol w:w="383"/>
        <w:gridCol w:w="383"/>
        <w:gridCol w:w="385"/>
        <w:gridCol w:w="383"/>
        <w:gridCol w:w="383"/>
        <w:gridCol w:w="383"/>
        <w:gridCol w:w="385"/>
        <w:gridCol w:w="383"/>
        <w:gridCol w:w="383"/>
        <w:gridCol w:w="383"/>
        <w:gridCol w:w="383"/>
        <w:gridCol w:w="383"/>
        <w:gridCol w:w="12"/>
      </w:tblGrid>
      <w:tr w:rsidR="00847D79" w:rsidRPr="004772E8" w14:paraId="593665E7" w14:textId="77777777" w:rsidTr="004772E8">
        <w:trPr>
          <w:trHeight w:val="282"/>
          <w:jc w:val="center"/>
        </w:trPr>
        <w:tc>
          <w:tcPr>
            <w:tcW w:w="11138" w:type="dxa"/>
            <w:gridSpan w:val="24"/>
            <w:tcMar>
              <w:top w:w="36" w:type="dxa"/>
              <w:left w:w="36" w:type="dxa"/>
              <w:bottom w:w="36" w:type="dxa"/>
              <w:right w:w="36" w:type="dxa"/>
            </w:tcMar>
            <w:vAlign w:val="center"/>
          </w:tcPr>
          <w:p w14:paraId="7039170E"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b/>
                <w:sz w:val="18"/>
                <w:szCs w:val="18"/>
              </w:rPr>
              <w:t>CRONOGRAMA DE ACTIVIDADES DEL PROYECTO</w:t>
            </w:r>
          </w:p>
        </w:tc>
      </w:tr>
      <w:tr w:rsidR="00847D79" w:rsidRPr="004772E8" w14:paraId="279D9C66" w14:textId="77777777" w:rsidTr="004772E8">
        <w:trPr>
          <w:trHeight w:val="238"/>
          <w:jc w:val="center"/>
        </w:trPr>
        <w:tc>
          <w:tcPr>
            <w:tcW w:w="2700" w:type="dxa"/>
            <w:shd w:val="clear" w:color="auto" w:fill="D9E5F5"/>
            <w:tcMar>
              <w:top w:w="36" w:type="dxa"/>
              <w:left w:w="36" w:type="dxa"/>
              <w:bottom w:w="36" w:type="dxa"/>
              <w:right w:w="36" w:type="dxa"/>
            </w:tcMar>
            <w:vAlign w:val="center"/>
          </w:tcPr>
          <w:p w14:paraId="16F02577"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b/>
                <w:sz w:val="18"/>
                <w:szCs w:val="18"/>
              </w:rPr>
              <w:t>ACTIVIDADES</w:t>
            </w:r>
          </w:p>
        </w:tc>
        <w:tc>
          <w:tcPr>
            <w:tcW w:w="1534" w:type="dxa"/>
            <w:gridSpan w:val="4"/>
            <w:shd w:val="clear" w:color="auto" w:fill="D9E5F5"/>
            <w:tcMar>
              <w:top w:w="36" w:type="dxa"/>
              <w:left w:w="36" w:type="dxa"/>
              <w:bottom w:w="36" w:type="dxa"/>
              <w:right w:w="36" w:type="dxa"/>
            </w:tcMar>
            <w:vAlign w:val="center"/>
          </w:tcPr>
          <w:p w14:paraId="15D9F1D7" w14:textId="4D8AAB8A" w:rsidR="00847D79" w:rsidRPr="004772E8" w:rsidRDefault="004772E8">
            <w:pPr>
              <w:spacing w:after="0" w:line="180" w:lineRule="auto"/>
              <w:jc w:val="center"/>
              <w:rPr>
                <w:rFonts w:ascii="Times New Roman" w:hAnsi="Times New Roman" w:cs="Times New Roman"/>
                <w:sz w:val="18"/>
                <w:szCs w:val="18"/>
              </w:rPr>
            </w:pPr>
            <w:r w:rsidRPr="004772E8">
              <w:rPr>
                <w:rFonts w:ascii="Times New Roman" w:hAnsi="Times New Roman" w:cs="Times New Roman"/>
                <w:b/>
                <w:sz w:val="18"/>
                <w:szCs w:val="18"/>
              </w:rPr>
              <w:t>OCTUBRE 2026</w:t>
            </w:r>
          </w:p>
        </w:tc>
        <w:tc>
          <w:tcPr>
            <w:tcW w:w="1534" w:type="dxa"/>
            <w:gridSpan w:val="4"/>
            <w:shd w:val="clear" w:color="auto" w:fill="D9E5F5"/>
            <w:tcMar>
              <w:top w:w="36" w:type="dxa"/>
              <w:left w:w="36" w:type="dxa"/>
              <w:bottom w:w="36" w:type="dxa"/>
              <w:right w:w="36" w:type="dxa"/>
            </w:tcMar>
            <w:vAlign w:val="center"/>
          </w:tcPr>
          <w:p w14:paraId="651F9401" w14:textId="2B6DE39B" w:rsidR="00847D79" w:rsidRPr="004772E8" w:rsidRDefault="004772E8">
            <w:pPr>
              <w:spacing w:after="0" w:line="180" w:lineRule="auto"/>
              <w:jc w:val="center"/>
              <w:rPr>
                <w:rFonts w:ascii="Times New Roman" w:hAnsi="Times New Roman" w:cs="Times New Roman"/>
                <w:sz w:val="18"/>
                <w:szCs w:val="18"/>
              </w:rPr>
            </w:pPr>
            <w:r w:rsidRPr="004772E8">
              <w:rPr>
                <w:rFonts w:ascii="Times New Roman" w:hAnsi="Times New Roman" w:cs="Times New Roman"/>
                <w:b/>
                <w:sz w:val="18"/>
                <w:szCs w:val="18"/>
              </w:rPr>
              <w:t>NOVIEMBRE 2026</w:t>
            </w:r>
          </w:p>
        </w:tc>
        <w:tc>
          <w:tcPr>
            <w:tcW w:w="1917" w:type="dxa"/>
            <w:gridSpan w:val="5"/>
            <w:shd w:val="clear" w:color="auto" w:fill="D9E5F5"/>
            <w:tcMar>
              <w:top w:w="36" w:type="dxa"/>
              <w:left w:w="36" w:type="dxa"/>
              <w:bottom w:w="36" w:type="dxa"/>
              <w:right w:w="36" w:type="dxa"/>
            </w:tcMar>
            <w:vAlign w:val="center"/>
          </w:tcPr>
          <w:p w14:paraId="077DCE79" w14:textId="3174F524" w:rsidR="00847D79" w:rsidRPr="004772E8" w:rsidRDefault="004772E8">
            <w:pPr>
              <w:spacing w:after="0" w:line="180" w:lineRule="auto"/>
              <w:jc w:val="center"/>
              <w:rPr>
                <w:rFonts w:ascii="Times New Roman" w:hAnsi="Times New Roman" w:cs="Times New Roman"/>
                <w:sz w:val="18"/>
                <w:szCs w:val="18"/>
              </w:rPr>
            </w:pPr>
            <w:r w:rsidRPr="004772E8">
              <w:rPr>
                <w:rFonts w:ascii="Times New Roman" w:hAnsi="Times New Roman" w:cs="Times New Roman"/>
                <w:b/>
                <w:sz w:val="18"/>
                <w:szCs w:val="18"/>
              </w:rPr>
              <w:t>DICIEMBRE 2026</w:t>
            </w:r>
          </w:p>
        </w:tc>
        <w:tc>
          <w:tcPr>
            <w:tcW w:w="1534" w:type="dxa"/>
            <w:gridSpan w:val="4"/>
            <w:shd w:val="clear" w:color="auto" w:fill="D9E5F5"/>
            <w:tcMar>
              <w:top w:w="36" w:type="dxa"/>
              <w:left w:w="36" w:type="dxa"/>
              <w:bottom w:w="36" w:type="dxa"/>
              <w:right w:w="36" w:type="dxa"/>
            </w:tcMar>
            <w:vAlign w:val="center"/>
          </w:tcPr>
          <w:p w14:paraId="00669ED9" w14:textId="505B7868" w:rsidR="00847D79" w:rsidRPr="004772E8" w:rsidRDefault="004772E8">
            <w:pPr>
              <w:spacing w:after="0" w:line="180" w:lineRule="auto"/>
              <w:jc w:val="center"/>
              <w:rPr>
                <w:rFonts w:ascii="Times New Roman" w:hAnsi="Times New Roman" w:cs="Times New Roman"/>
                <w:sz w:val="18"/>
                <w:szCs w:val="18"/>
              </w:rPr>
            </w:pPr>
            <w:r w:rsidRPr="004772E8">
              <w:rPr>
                <w:rFonts w:ascii="Times New Roman" w:hAnsi="Times New Roman" w:cs="Times New Roman"/>
                <w:b/>
                <w:sz w:val="18"/>
                <w:szCs w:val="18"/>
              </w:rPr>
              <w:t>ENERO 2027</w:t>
            </w:r>
          </w:p>
        </w:tc>
        <w:tc>
          <w:tcPr>
            <w:tcW w:w="1917" w:type="dxa"/>
            <w:gridSpan w:val="6"/>
            <w:shd w:val="clear" w:color="auto" w:fill="D9E5F5"/>
            <w:tcMar>
              <w:top w:w="36" w:type="dxa"/>
              <w:left w:w="36" w:type="dxa"/>
              <w:bottom w:w="36" w:type="dxa"/>
              <w:right w:w="36" w:type="dxa"/>
            </w:tcMar>
            <w:vAlign w:val="center"/>
          </w:tcPr>
          <w:p w14:paraId="7BE8A8B8" w14:textId="09DAFE64" w:rsidR="00847D79" w:rsidRPr="004772E8" w:rsidRDefault="004772E8">
            <w:pPr>
              <w:spacing w:after="0" w:line="180" w:lineRule="auto"/>
              <w:jc w:val="center"/>
              <w:rPr>
                <w:rFonts w:ascii="Times New Roman" w:hAnsi="Times New Roman" w:cs="Times New Roman"/>
                <w:sz w:val="18"/>
                <w:szCs w:val="18"/>
              </w:rPr>
            </w:pPr>
            <w:r w:rsidRPr="004772E8">
              <w:rPr>
                <w:rFonts w:ascii="Times New Roman" w:hAnsi="Times New Roman" w:cs="Times New Roman"/>
                <w:b/>
                <w:sz w:val="18"/>
                <w:szCs w:val="18"/>
              </w:rPr>
              <w:t>FEBRERO 2027</w:t>
            </w:r>
          </w:p>
        </w:tc>
      </w:tr>
      <w:tr w:rsidR="00847D79" w:rsidRPr="004772E8" w14:paraId="1E55495E" w14:textId="77777777" w:rsidTr="004772E8">
        <w:trPr>
          <w:gridAfter w:val="1"/>
          <w:wAfter w:w="12" w:type="dxa"/>
          <w:trHeight w:val="205"/>
          <w:jc w:val="center"/>
        </w:trPr>
        <w:tc>
          <w:tcPr>
            <w:tcW w:w="2700" w:type="dxa"/>
            <w:shd w:val="clear" w:color="auto" w:fill="F4F7FB"/>
            <w:tcMar>
              <w:top w:w="36" w:type="dxa"/>
              <w:left w:w="36" w:type="dxa"/>
              <w:bottom w:w="36" w:type="dxa"/>
              <w:right w:w="36" w:type="dxa"/>
            </w:tcMar>
            <w:vAlign w:val="center"/>
          </w:tcPr>
          <w:p w14:paraId="6485B92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F4F7FB"/>
            <w:tcMar>
              <w:top w:w="36" w:type="dxa"/>
              <w:left w:w="36" w:type="dxa"/>
              <w:bottom w:w="36" w:type="dxa"/>
              <w:right w:w="36" w:type="dxa"/>
            </w:tcMar>
            <w:vAlign w:val="center"/>
          </w:tcPr>
          <w:p w14:paraId="791D5E5D"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S1</w:t>
            </w:r>
          </w:p>
        </w:tc>
        <w:tc>
          <w:tcPr>
            <w:tcW w:w="383" w:type="dxa"/>
            <w:shd w:val="clear" w:color="auto" w:fill="F4F7FB"/>
            <w:tcMar>
              <w:top w:w="36" w:type="dxa"/>
              <w:left w:w="36" w:type="dxa"/>
              <w:bottom w:w="36" w:type="dxa"/>
              <w:right w:w="36" w:type="dxa"/>
            </w:tcMar>
            <w:vAlign w:val="center"/>
          </w:tcPr>
          <w:p w14:paraId="76BA1B61"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S2</w:t>
            </w:r>
          </w:p>
        </w:tc>
        <w:tc>
          <w:tcPr>
            <w:tcW w:w="383" w:type="dxa"/>
            <w:shd w:val="clear" w:color="auto" w:fill="F4F7FB"/>
            <w:tcMar>
              <w:top w:w="36" w:type="dxa"/>
              <w:left w:w="36" w:type="dxa"/>
              <w:bottom w:w="36" w:type="dxa"/>
              <w:right w:w="36" w:type="dxa"/>
            </w:tcMar>
            <w:vAlign w:val="center"/>
          </w:tcPr>
          <w:p w14:paraId="5CB95358"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S3</w:t>
            </w:r>
          </w:p>
        </w:tc>
        <w:tc>
          <w:tcPr>
            <w:tcW w:w="383" w:type="dxa"/>
            <w:shd w:val="clear" w:color="auto" w:fill="F4F7FB"/>
            <w:tcMar>
              <w:top w:w="36" w:type="dxa"/>
              <w:left w:w="36" w:type="dxa"/>
              <w:bottom w:w="36" w:type="dxa"/>
              <w:right w:w="36" w:type="dxa"/>
            </w:tcMar>
            <w:vAlign w:val="center"/>
          </w:tcPr>
          <w:p w14:paraId="4CBF4197"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S4</w:t>
            </w:r>
          </w:p>
        </w:tc>
        <w:tc>
          <w:tcPr>
            <w:tcW w:w="383" w:type="dxa"/>
            <w:shd w:val="clear" w:color="auto" w:fill="F4F7FB"/>
            <w:tcMar>
              <w:top w:w="36" w:type="dxa"/>
              <w:left w:w="36" w:type="dxa"/>
              <w:bottom w:w="36" w:type="dxa"/>
              <w:right w:w="36" w:type="dxa"/>
            </w:tcMar>
            <w:vAlign w:val="center"/>
          </w:tcPr>
          <w:p w14:paraId="604429E7"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S5</w:t>
            </w:r>
          </w:p>
        </w:tc>
        <w:tc>
          <w:tcPr>
            <w:tcW w:w="383" w:type="dxa"/>
            <w:shd w:val="clear" w:color="auto" w:fill="F4F7FB"/>
            <w:tcMar>
              <w:top w:w="36" w:type="dxa"/>
              <w:left w:w="36" w:type="dxa"/>
              <w:bottom w:w="36" w:type="dxa"/>
              <w:right w:w="36" w:type="dxa"/>
            </w:tcMar>
            <w:vAlign w:val="center"/>
          </w:tcPr>
          <w:p w14:paraId="320859E9"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S6</w:t>
            </w:r>
          </w:p>
        </w:tc>
        <w:tc>
          <w:tcPr>
            <w:tcW w:w="383" w:type="dxa"/>
            <w:shd w:val="clear" w:color="auto" w:fill="F4F7FB"/>
            <w:tcMar>
              <w:top w:w="36" w:type="dxa"/>
              <w:left w:w="36" w:type="dxa"/>
              <w:bottom w:w="36" w:type="dxa"/>
              <w:right w:w="36" w:type="dxa"/>
            </w:tcMar>
            <w:vAlign w:val="center"/>
          </w:tcPr>
          <w:p w14:paraId="056E1511"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S7</w:t>
            </w:r>
          </w:p>
        </w:tc>
        <w:tc>
          <w:tcPr>
            <w:tcW w:w="383" w:type="dxa"/>
            <w:shd w:val="clear" w:color="auto" w:fill="F4F7FB"/>
            <w:tcMar>
              <w:top w:w="36" w:type="dxa"/>
              <w:left w:w="36" w:type="dxa"/>
              <w:bottom w:w="36" w:type="dxa"/>
              <w:right w:w="36" w:type="dxa"/>
            </w:tcMar>
            <w:vAlign w:val="center"/>
          </w:tcPr>
          <w:p w14:paraId="6B2AE359"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S8</w:t>
            </w:r>
          </w:p>
        </w:tc>
        <w:tc>
          <w:tcPr>
            <w:tcW w:w="383" w:type="dxa"/>
            <w:shd w:val="clear" w:color="auto" w:fill="F4F7FB"/>
            <w:tcMar>
              <w:top w:w="36" w:type="dxa"/>
              <w:left w:w="36" w:type="dxa"/>
              <w:bottom w:w="36" w:type="dxa"/>
              <w:right w:w="36" w:type="dxa"/>
            </w:tcMar>
            <w:vAlign w:val="center"/>
          </w:tcPr>
          <w:p w14:paraId="6760B3AF"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S9</w:t>
            </w:r>
          </w:p>
        </w:tc>
        <w:tc>
          <w:tcPr>
            <w:tcW w:w="383" w:type="dxa"/>
            <w:shd w:val="clear" w:color="auto" w:fill="F4F7FB"/>
            <w:tcMar>
              <w:top w:w="36" w:type="dxa"/>
              <w:left w:w="36" w:type="dxa"/>
              <w:bottom w:w="36" w:type="dxa"/>
              <w:right w:w="36" w:type="dxa"/>
            </w:tcMar>
            <w:vAlign w:val="center"/>
          </w:tcPr>
          <w:p w14:paraId="03DA1F36"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S10</w:t>
            </w:r>
          </w:p>
        </w:tc>
        <w:tc>
          <w:tcPr>
            <w:tcW w:w="383" w:type="dxa"/>
            <w:shd w:val="clear" w:color="auto" w:fill="F4F7FB"/>
            <w:tcMar>
              <w:top w:w="36" w:type="dxa"/>
              <w:left w:w="36" w:type="dxa"/>
              <w:bottom w:w="36" w:type="dxa"/>
              <w:right w:w="36" w:type="dxa"/>
            </w:tcMar>
            <w:vAlign w:val="center"/>
          </w:tcPr>
          <w:p w14:paraId="61EC1DE7"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S11</w:t>
            </w:r>
          </w:p>
        </w:tc>
        <w:tc>
          <w:tcPr>
            <w:tcW w:w="383" w:type="dxa"/>
            <w:shd w:val="clear" w:color="auto" w:fill="F4F7FB"/>
            <w:tcMar>
              <w:top w:w="36" w:type="dxa"/>
              <w:left w:w="36" w:type="dxa"/>
              <w:bottom w:w="36" w:type="dxa"/>
              <w:right w:w="36" w:type="dxa"/>
            </w:tcMar>
            <w:vAlign w:val="center"/>
          </w:tcPr>
          <w:p w14:paraId="3A44051A"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S12</w:t>
            </w:r>
          </w:p>
        </w:tc>
        <w:tc>
          <w:tcPr>
            <w:tcW w:w="383" w:type="dxa"/>
            <w:shd w:val="clear" w:color="auto" w:fill="F4F7FB"/>
            <w:tcMar>
              <w:top w:w="36" w:type="dxa"/>
              <w:left w:w="36" w:type="dxa"/>
              <w:bottom w:w="36" w:type="dxa"/>
              <w:right w:w="36" w:type="dxa"/>
            </w:tcMar>
            <w:vAlign w:val="center"/>
          </w:tcPr>
          <w:p w14:paraId="5E849CA5"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S13</w:t>
            </w:r>
          </w:p>
        </w:tc>
        <w:tc>
          <w:tcPr>
            <w:tcW w:w="383" w:type="dxa"/>
            <w:shd w:val="clear" w:color="auto" w:fill="F4F7FB"/>
            <w:tcMar>
              <w:top w:w="36" w:type="dxa"/>
              <w:left w:w="36" w:type="dxa"/>
              <w:bottom w:w="36" w:type="dxa"/>
              <w:right w:w="36" w:type="dxa"/>
            </w:tcMar>
            <w:vAlign w:val="center"/>
          </w:tcPr>
          <w:p w14:paraId="207A5CDB"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S14</w:t>
            </w:r>
          </w:p>
        </w:tc>
        <w:tc>
          <w:tcPr>
            <w:tcW w:w="383" w:type="dxa"/>
            <w:shd w:val="clear" w:color="auto" w:fill="F4F7FB"/>
            <w:tcMar>
              <w:top w:w="36" w:type="dxa"/>
              <w:left w:w="36" w:type="dxa"/>
              <w:bottom w:w="36" w:type="dxa"/>
              <w:right w:w="36" w:type="dxa"/>
            </w:tcMar>
            <w:vAlign w:val="center"/>
          </w:tcPr>
          <w:p w14:paraId="1148FB27"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S15</w:t>
            </w:r>
          </w:p>
        </w:tc>
        <w:tc>
          <w:tcPr>
            <w:tcW w:w="383" w:type="dxa"/>
            <w:shd w:val="clear" w:color="auto" w:fill="F4F7FB"/>
            <w:tcMar>
              <w:top w:w="36" w:type="dxa"/>
              <w:left w:w="36" w:type="dxa"/>
              <w:bottom w:w="36" w:type="dxa"/>
              <w:right w:w="36" w:type="dxa"/>
            </w:tcMar>
            <w:vAlign w:val="center"/>
          </w:tcPr>
          <w:p w14:paraId="37D7C67C"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S16</w:t>
            </w:r>
          </w:p>
        </w:tc>
        <w:tc>
          <w:tcPr>
            <w:tcW w:w="383" w:type="dxa"/>
            <w:shd w:val="clear" w:color="auto" w:fill="F4F7FB"/>
            <w:tcMar>
              <w:top w:w="36" w:type="dxa"/>
              <w:left w:w="36" w:type="dxa"/>
              <w:bottom w:w="36" w:type="dxa"/>
              <w:right w:w="36" w:type="dxa"/>
            </w:tcMar>
            <w:vAlign w:val="center"/>
          </w:tcPr>
          <w:p w14:paraId="6BE6492D"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S17</w:t>
            </w:r>
          </w:p>
        </w:tc>
        <w:tc>
          <w:tcPr>
            <w:tcW w:w="383" w:type="dxa"/>
            <w:shd w:val="clear" w:color="auto" w:fill="F4F7FB"/>
            <w:tcMar>
              <w:top w:w="36" w:type="dxa"/>
              <w:left w:w="36" w:type="dxa"/>
              <w:bottom w:w="36" w:type="dxa"/>
              <w:right w:w="36" w:type="dxa"/>
            </w:tcMar>
            <w:vAlign w:val="center"/>
          </w:tcPr>
          <w:p w14:paraId="7C924425"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S18</w:t>
            </w:r>
          </w:p>
        </w:tc>
        <w:tc>
          <w:tcPr>
            <w:tcW w:w="383" w:type="dxa"/>
            <w:shd w:val="clear" w:color="auto" w:fill="F4F7FB"/>
            <w:tcMar>
              <w:top w:w="36" w:type="dxa"/>
              <w:left w:w="36" w:type="dxa"/>
              <w:bottom w:w="36" w:type="dxa"/>
              <w:right w:w="36" w:type="dxa"/>
            </w:tcMar>
            <w:vAlign w:val="center"/>
          </w:tcPr>
          <w:p w14:paraId="124D48F0"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S19</w:t>
            </w:r>
          </w:p>
        </w:tc>
        <w:tc>
          <w:tcPr>
            <w:tcW w:w="383" w:type="dxa"/>
            <w:shd w:val="clear" w:color="auto" w:fill="F4F7FB"/>
            <w:tcMar>
              <w:top w:w="36" w:type="dxa"/>
              <w:left w:w="36" w:type="dxa"/>
              <w:bottom w:w="36" w:type="dxa"/>
              <w:right w:w="36" w:type="dxa"/>
            </w:tcMar>
            <w:vAlign w:val="center"/>
          </w:tcPr>
          <w:p w14:paraId="39F3DEA7"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S20</w:t>
            </w:r>
          </w:p>
        </w:tc>
        <w:tc>
          <w:tcPr>
            <w:tcW w:w="383" w:type="dxa"/>
            <w:shd w:val="clear" w:color="auto" w:fill="F4F7FB"/>
            <w:tcMar>
              <w:top w:w="36" w:type="dxa"/>
              <w:left w:w="36" w:type="dxa"/>
              <w:bottom w:w="36" w:type="dxa"/>
              <w:right w:w="36" w:type="dxa"/>
            </w:tcMar>
            <w:vAlign w:val="center"/>
          </w:tcPr>
          <w:p w14:paraId="5BB180BC"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S21</w:t>
            </w:r>
          </w:p>
        </w:tc>
        <w:tc>
          <w:tcPr>
            <w:tcW w:w="383" w:type="dxa"/>
            <w:shd w:val="clear" w:color="auto" w:fill="F4F7FB"/>
            <w:tcMar>
              <w:top w:w="36" w:type="dxa"/>
              <w:left w:w="36" w:type="dxa"/>
              <w:bottom w:w="36" w:type="dxa"/>
              <w:right w:w="36" w:type="dxa"/>
            </w:tcMar>
            <w:vAlign w:val="center"/>
          </w:tcPr>
          <w:p w14:paraId="43A4A4DB" w14:textId="77777777" w:rsidR="00847D79" w:rsidRPr="004772E8" w:rsidRDefault="00FD0140">
            <w:pPr>
              <w:spacing w:after="0" w:line="180" w:lineRule="auto"/>
              <w:jc w:val="center"/>
              <w:rPr>
                <w:rFonts w:ascii="Times New Roman" w:hAnsi="Times New Roman" w:cs="Times New Roman"/>
                <w:sz w:val="18"/>
                <w:szCs w:val="18"/>
              </w:rPr>
            </w:pPr>
            <w:r w:rsidRPr="004772E8">
              <w:rPr>
                <w:rFonts w:ascii="Times New Roman" w:hAnsi="Times New Roman" w:cs="Times New Roman"/>
                <w:sz w:val="18"/>
                <w:szCs w:val="18"/>
              </w:rPr>
              <w:t>S22</w:t>
            </w:r>
          </w:p>
        </w:tc>
      </w:tr>
      <w:tr w:rsidR="00847D79" w:rsidRPr="004772E8" w14:paraId="2C40A56B" w14:textId="77777777" w:rsidTr="004772E8">
        <w:trPr>
          <w:trHeight w:val="227"/>
          <w:jc w:val="center"/>
        </w:trPr>
        <w:tc>
          <w:tcPr>
            <w:tcW w:w="11138" w:type="dxa"/>
            <w:gridSpan w:val="24"/>
            <w:shd w:val="clear" w:color="auto" w:fill="E3F0D7"/>
            <w:tcMar>
              <w:top w:w="36" w:type="dxa"/>
              <w:left w:w="36" w:type="dxa"/>
              <w:bottom w:w="36" w:type="dxa"/>
              <w:right w:w="36" w:type="dxa"/>
            </w:tcMar>
            <w:vAlign w:val="center"/>
          </w:tcPr>
          <w:p w14:paraId="48EC4C87" w14:textId="55E8D547" w:rsidR="00847D79" w:rsidRPr="004772E8" w:rsidRDefault="00FD0140" w:rsidP="003D16DD">
            <w:pPr>
              <w:spacing w:after="0" w:line="240" w:lineRule="auto"/>
              <w:jc w:val="left"/>
              <w:rPr>
                <w:rFonts w:ascii="Times New Roman" w:hAnsi="Times New Roman" w:cs="Times New Roman"/>
                <w:sz w:val="18"/>
                <w:szCs w:val="18"/>
              </w:rPr>
            </w:pPr>
            <w:r w:rsidRPr="004772E8">
              <w:rPr>
                <w:rFonts w:ascii="Times New Roman" w:hAnsi="Times New Roman" w:cs="Times New Roman"/>
                <w:b/>
                <w:sz w:val="18"/>
                <w:szCs w:val="18"/>
              </w:rPr>
              <w:t xml:space="preserve">1. </w:t>
            </w:r>
            <w:r w:rsidR="003D16DD" w:rsidRPr="004772E8">
              <w:rPr>
                <w:rFonts w:ascii="Times New Roman" w:hAnsi="Times New Roman" w:cs="Times New Roman"/>
                <w:b/>
                <w:sz w:val="18"/>
                <w:szCs w:val="18"/>
              </w:rPr>
              <w:t>PLANIFICAC</w:t>
            </w:r>
            <w:r w:rsidR="003D16DD">
              <w:rPr>
                <w:rFonts w:ascii="Times New Roman" w:hAnsi="Times New Roman" w:cs="Times New Roman"/>
                <w:b/>
                <w:sz w:val="18"/>
                <w:szCs w:val="18"/>
              </w:rPr>
              <w:t xml:space="preserve">IÓN </w:t>
            </w:r>
            <w:r w:rsidR="003D16DD" w:rsidRPr="004772E8">
              <w:rPr>
                <w:rFonts w:ascii="Times New Roman" w:hAnsi="Times New Roman" w:cs="Times New Roman"/>
                <w:b/>
                <w:sz w:val="18"/>
                <w:szCs w:val="18"/>
              </w:rPr>
              <w:t>Y AN</w:t>
            </w:r>
            <w:r w:rsidR="003D16DD">
              <w:rPr>
                <w:rFonts w:ascii="Times New Roman" w:hAnsi="Times New Roman" w:cs="Times New Roman"/>
                <w:b/>
                <w:sz w:val="18"/>
                <w:szCs w:val="18"/>
              </w:rPr>
              <w:t>Á</w:t>
            </w:r>
            <w:r w:rsidR="003D16DD" w:rsidRPr="004772E8">
              <w:rPr>
                <w:rFonts w:ascii="Times New Roman" w:hAnsi="Times New Roman" w:cs="Times New Roman"/>
                <w:b/>
                <w:sz w:val="18"/>
                <w:szCs w:val="18"/>
              </w:rPr>
              <w:t>LISIS</w:t>
            </w:r>
          </w:p>
        </w:tc>
      </w:tr>
      <w:tr w:rsidR="00847D79" w:rsidRPr="004772E8" w14:paraId="6BB3A56A" w14:textId="77777777" w:rsidTr="004772E8">
        <w:trPr>
          <w:gridAfter w:val="1"/>
          <w:wAfter w:w="12" w:type="dxa"/>
          <w:trHeight w:val="238"/>
          <w:jc w:val="center"/>
        </w:trPr>
        <w:tc>
          <w:tcPr>
            <w:tcW w:w="2700" w:type="dxa"/>
            <w:tcMar>
              <w:top w:w="36" w:type="dxa"/>
              <w:left w:w="36" w:type="dxa"/>
              <w:bottom w:w="36" w:type="dxa"/>
              <w:right w:w="36" w:type="dxa"/>
            </w:tcMar>
            <w:vAlign w:val="center"/>
          </w:tcPr>
          <w:p w14:paraId="4716D38F"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Diseño y validación de instrumentos</w:t>
            </w:r>
          </w:p>
        </w:tc>
        <w:tc>
          <w:tcPr>
            <w:tcW w:w="383" w:type="dxa"/>
            <w:tcMar>
              <w:top w:w="36" w:type="dxa"/>
              <w:left w:w="36" w:type="dxa"/>
              <w:bottom w:w="36" w:type="dxa"/>
              <w:right w:w="36" w:type="dxa"/>
            </w:tcMar>
            <w:vAlign w:val="center"/>
          </w:tcPr>
          <w:p w14:paraId="51BEFF0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74B50F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0F6EEDC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2DA3B18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7BDF16A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387614B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5055B9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9968E2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FD8957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2EB80A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FB4436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18A254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BC5C9D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DDE541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54DD02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537262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FBEC88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51EFB1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0948A4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D89EAE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F06B98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0093143"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11AC15D2" w14:textId="77777777" w:rsidTr="004772E8">
        <w:trPr>
          <w:gridAfter w:val="1"/>
          <w:wAfter w:w="12" w:type="dxa"/>
          <w:trHeight w:val="238"/>
          <w:jc w:val="center"/>
        </w:trPr>
        <w:tc>
          <w:tcPr>
            <w:tcW w:w="2700" w:type="dxa"/>
            <w:tcMar>
              <w:top w:w="36" w:type="dxa"/>
              <w:left w:w="36" w:type="dxa"/>
              <w:bottom w:w="36" w:type="dxa"/>
              <w:right w:w="36" w:type="dxa"/>
            </w:tcMar>
            <w:vAlign w:val="center"/>
          </w:tcPr>
          <w:p w14:paraId="65DDB7AF"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Levantamiento diagnóstico con usuarios potenciales</w:t>
            </w:r>
          </w:p>
        </w:tc>
        <w:tc>
          <w:tcPr>
            <w:tcW w:w="383" w:type="dxa"/>
            <w:tcMar>
              <w:top w:w="36" w:type="dxa"/>
              <w:left w:w="36" w:type="dxa"/>
              <w:bottom w:w="36" w:type="dxa"/>
              <w:right w:w="36" w:type="dxa"/>
            </w:tcMar>
            <w:vAlign w:val="center"/>
          </w:tcPr>
          <w:p w14:paraId="05DCAF3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E3B518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4B3CC3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0AE0C8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02494B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466A880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7FF2248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077025A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4619D5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FDDB70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7C31F7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39A301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D335D0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685002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763C8F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A2060D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72F5CF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F0F23B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2D8DF3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4F9323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708B9B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4C9180A"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4FAB13C6" w14:textId="77777777" w:rsidTr="004772E8">
        <w:trPr>
          <w:gridAfter w:val="1"/>
          <w:wAfter w:w="12" w:type="dxa"/>
          <w:trHeight w:val="238"/>
          <w:jc w:val="center"/>
        </w:trPr>
        <w:tc>
          <w:tcPr>
            <w:tcW w:w="2700" w:type="dxa"/>
            <w:tcMar>
              <w:top w:w="36" w:type="dxa"/>
              <w:left w:w="36" w:type="dxa"/>
              <w:bottom w:w="36" w:type="dxa"/>
              <w:right w:w="36" w:type="dxa"/>
            </w:tcMar>
            <w:vAlign w:val="center"/>
          </w:tcPr>
          <w:p w14:paraId="11CDD922"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Entrevistas a profesionales de salud</w:t>
            </w:r>
          </w:p>
        </w:tc>
        <w:tc>
          <w:tcPr>
            <w:tcW w:w="383" w:type="dxa"/>
            <w:tcMar>
              <w:top w:w="36" w:type="dxa"/>
              <w:left w:w="36" w:type="dxa"/>
              <w:bottom w:w="36" w:type="dxa"/>
              <w:right w:w="36" w:type="dxa"/>
            </w:tcMar>
            <w:vAlign w:val="center"/>
          </w:tcPr>
          <w:p w14:paraId="210F978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E3546B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CE70CE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6E626A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66675E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3C58AC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7C6939F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6BE2DFD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79B27D8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F87251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EA7F83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CE9592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F0DEF7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4A9120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524A5C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9F88EF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F91AB9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27198F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B067AE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2A4A4D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15582A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8834998"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37A984F2" w14:textId="77777777" w:rsidTr="004772E8">
        <w:trPr>
          <w:gridAfter w:val="1"/>
          <w:wAfter w:w="12" w:type="dxa"/>
          <w:trHeight w:val="238"/>
          <w:jc w:val="center"/>
        </w:trPr>
        <w:tc>
          <w:tcPr>
            <w:tcW w:w="2700" w:type="dxa"/>
            <w:tcMar>
              <w:top w:w="36" w:type="dxa"/>
              <w:left w:w="36" w:type="dxa"/>
              <w:bottom w:w="36" w:type="dxa"/>
              <w:right w:w="36" w:type="dxa"/>
            </w:tcMar>
            <w:vAlign w:val="center"/>
          </w:tcPr>
          <w:p w14:paraId="71227EAD"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Análisis del diagnóstico y consolidación de requerimientos</w:t>
            </w:r>
          </w:p>
        </w:tc>
        <w:tc>
          <w:tcPr>
            <w:tcW w:w="383" w:type="dxa"/>
            <w:tcMar>
              <w:top w:w="36" w:type="dxa"/>
              <w:left w:w="36" w:type="dxa"/>
              <w:bottom w:w="36" w:type="dxa"/>
              <w:right w:w="36" w:type="dxa"/>
            </w:tcMar>
            <w:vAlign w:val="center"/>
          </w:tcPr>
          <w:p w14:paraId="5362945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7E1407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77403C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8C1D99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FC61A3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DE8F3C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CDC982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05C68E0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2D43654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0D92351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D0C297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6A0BB1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F352B0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5C1948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E6C9E3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7FF932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2BC345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9303E2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ACE1F0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08887B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0CA3D5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9A0C4C5"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1B4F3CA2" w14:textId="77777777" w:rsidTr="004772E8">
        <w:trPr>
          <w:trHeight w:val="227"/>
          <w:jc w:val="center"/>
        </w:trPr>
        <w:tc>
          <w:tcPr>
            <w:tcW w:w="11138" w:type="dxa"/>
            <w:gridSpan w:val="24"/>
            <w:shd w:val="clear" w:color="auto" w:fill="E3F0D7"/>
            <w:tcMar>
              <w:top w:w="36" w:type="dxa"/>
              <w:left w:w="36" w:type="dxa"/>
              <w:bottom w:w="36" w:type="dxa"/>
              <w:right w:w="36" w:type="dxa"/>
            </w:tcMar>
            <w:vAlign w:val="center"/>
          </w:tcPr>
          <w:p w14:paraId="7D5E0769" w14:textId="77777777" w:rsidR="00847D79" w:rsidRPr="004772E8" w:rsidRDefault="00FD0140" w:rsidP="003D16DD">
            <w:pPr>
              <w:spacing w:after="0" w:line="240" w:lineRule="auto"/>
              <w:jc w:val="left"/>
              <w:rPr>
                <w:rFonts w:ascii="Times New Roman" w:hAnsi="Times New Roman" w:cs="Times New Roman"/>
                <w:sz w:val="18"/>
                <w:szCs w:val="18"/>
              </w:rPr>
            </w:pPr>
            <w:r w:rsidRPr="004772E8">
              <w:rPr>
                <w:rFonts w:ascii="Times New Roman" w:hAnsi="Times New Roman" w:cs="Times New Roman"/>
                <w:b/>
                <w:sz w:val="18"/>
                <w:szCs w:val="18"/>
              </w:rPr>
              <w:t>2. DISEÑO Y MODELAMIENTO</w:t>
            </w:r>
          </w:p>
        </w:tc>
      </w:tr>
      <w:tr w:rsidR="00847D79" w:rsidRPr="004772E8" w14:paraId="27FAC4B6" w14:textId="77777777" w:rsidTr="004772E8">
        <w:trPr>
          <w:gridAfter w:val="1"/>
          <w:wAfter w:w="12" w:type="dxa"/>
          <w:trHeight w:val="238"/>
          <w:jc w:val="center"/>
        </w:trPr>
        <w:tc>
          <w:tcPr>
            <w:tcW w:w="2700" w:type="dxa"/>
            <w:tcMar>
              <w:top w:w="36" w:type="dxa"/>
              <w:left w:w="36" w:type="dxa"/>
              <w:bottom w:w="36" w:type="dxa"/>
              <w:right w:w="36" w:type="dxa"/>
            </w:tcMar>
            <w:vAlign w:val="center"/>
          </w:tcPr>
          <w:p w14:paraId="49D5E57F"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 xml:space="preserve">Diseño de prototipos y flujos de navegación en </w:t>
            </w:r>
            <w:proofErr w:type="spellStart"/>
            <w:r w:rsidRPr="004772E8">
              <w:rPr>
                <w:rFonts w:ascii="Times New Roman" w:hAnsi="Times New Roman" w:cs="Times New Roman"/>
                <w:sz w:val="18"/>
                <w:szCs w:val="18"/>
              </w:rPr>
              <w:t>Figma</w:t>
            </w:r>
            <w:proofErr w:type="spellEnd"/>
          </w:p>
        </w:tc>
        <w:tc>
          <w:tcPr>
            <w:tcW w:w="383" w:type="dxa"/>
            <w:tcMar>
              <w:top w:w="36" w:type="dxa"/>
              <w:left w:w="36" w:type="dxa"/>
              <w:bottom w:w="36" w:type="dxa"/>
              <w:right w:w="36" w:type="dxa"/>
            </w:tcMar>
            <w:vAlign w:val="center"/>
          </w:tcPr>
          <w:p w14:paraId="2DD2206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1315B5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D8A0F9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484FEC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D2EF9D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E33E6B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8265E6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2FFAB0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5550BB5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1530522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79CB54B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87DC81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C71416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FE7686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B9D430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B208CD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AC85B0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359724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9824AD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67DD85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4E28C2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228881E"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49B8F4BC" w14:textId="77777777" w:rsidTr="004772E8">
        <w:trPr>
          <w:gridAfter w:val="1"/>
          <w:wAfter w:w="12" w:type="dxa"/>
          <w:trHeight w:val="238"/>
          <w:jc w:val="center"/>
        </w:trPr>
        <w:tc>
          <w:tcPr>
            <w:tcW w:w="2700" w:type="dxa"/>
            <w:tcMar>
              <w:top w:w="36" w:type="dxa"/>
              <w:left w:w="36" w:type="dxa"/>
              <w:bottom w:w="36" w:type="dxa"/>
              <w:right w:w="36" w:type="dxa"/>
            </w:tcMar>
            <w:vAlign w:val="center"/>
          </w:tcPr>
          <w:p w14:paraId="5A593D7A"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Diseño del modelo de datos MySQL</w:t>
            </w:r>
          </w:p>
        </w:tc>
        <w:tc>
          <w:tcPr>
            <w:tcW w:w="383" w:type="dxa"/>
            <w:tcMar>
              <w:top w:w="36" w:type="dxa"/>
              <w:left w:w="36" w:type="dxa"/>
              <w:bottom w:w="36" w:type="dxa"/>
              <w:right w:w="36" w:type="dxa"/>
            </w:tcMar>
            <w:vAlign w:val="center"/>
          </w:tcPr>
          <w:p w14:paraId="2C98567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B3A420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5044A8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0AD0A0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96632E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0BB1CD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54E121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F183A4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F81AAE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7C8612A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3E861CA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A06354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B36628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06F5D7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B61787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5567B9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1CF2E7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43634F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E9AC83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300A43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AA822C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F4AF580"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6D73AFDF" w14:textId="77777777" w:rsidTr="004772E8">
        <w:trPr>
          <w:gridAfter w:val="1"/>
          <w:wAfter w:w="12" w:type="dxa"/>
          <w:trHeight w:val="238"/>
          <w:jc w:val="center"/>
        </w:trPr>
        <w:tc>
          <w:tcPr>
            <w:tcW w:w="2700" w:type="dxa"/>
            <w:tcMar>
              <w:top w:w="36" w:type="dxa"/>
              <w:left w:w="36" w:type="dxa"/>
              <w:bottom w:w="36" w:type="dxa"/>
              <w:right w:w="36" w:type="dxa"/>
            </w:tcMar>
            <w:vAlign w:val="center"/>
          </w:tcPr>
          <w:p w14:paraId="5791A3D7"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Diseño de arquitectura cliente-servidor, API y almacenamiento privado</w:t>
            </w:r>
          </w:p>
        </w:tc>
        <w:tc>
          <w:tcPr>
            <w:tcW w:w="383" w:type="dxa"/>
            <w:tcMar>
              <w:top w:w="36" w:type="dxa"/>
              <w:left w:w="36" w:type="dxa"/>
              <w:bottom w:w="36" w:type="dxa"/>
              <w:right w:w="36" w:type="dxa"/>
            </w:tcMar>
            <w:vAlign w:val="center"/>
          </w:tcPr>
          <w:p w14:paraId="09475D4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1D13A8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2BF954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ACD9F4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D64374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8A908B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7BF31B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CE3E56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DE517D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38D017A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222924C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F74094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195E59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E953C5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E391D8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02E1C1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3F918C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637F2B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B6641D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CF8071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2356D4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6AE07F2"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1D337531" w14:textId="77777777" w:rsidTr="004772E8">
        <w:trPr>
          <w:gridAfter w:val="1"/>
          <w:wAfter w:w="12" w:type="dxa"/>
          <w:trHeight w:val="238"/>
          <w:jc w:val="center"/>
        </w:trPr>
        <w:tc>
          <w:tcPr>
            <w:tcW w:w="2700" w:type="dxa"/>
            <w:tcMar>
              <w:top w:w="36" w:type="dxa"/>
              <w:left w:w="36" w:type="dxa"/>
              <w:bottom w:w="36" w:type="dxa"/>
              <w:right w:w="36" w:type="dxa"/>
            </w:tcMar>
            <w:vAlign w:val="center"/>
          </w:tcPr>
          <w:p w14:paraId="0A2EF081"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Definición de seguridad, trazabilidad y criterios de aceptación</w:t>
            </w:r>
          </w:p>
        </w:tc>
        <w:tc>
          <w:tcPr>
            <w:tcW w:w="383" w:type="dxa"/>
            <w:tcMar>
              <w:top w:w="36" w:type="dxa"/>
              <w:left w:w="36" w:type="dxa"/>
              <w:bottom w:w="36" w:type="dxa"/>
              <w:right w:w="36" w:type="dxa"/>
            </w:tcMar>
            <w:vAlign w:val="center"/>
          </w:tcPr>
          <w:p w14:paraId="45CD4D5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01C0F1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F7AD59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660062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CD8BDF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1FD791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41C1E1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5BAEF9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F860CC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24A6275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153FC25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A0E807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963CD7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4CE45D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85938D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1E783A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9B3545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FB6AAC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DC26EB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71EDEF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65D6ED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97233A1"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3D920DF2" w14:textId="77777777" w:rsidTr="004772E8">
        <w:trPr>
          <w:gridAfter w:val="1"/>
          <w:wAfter w:w="12" w:type="dxa"/>
          <w:trHeight w:val="238"/>
          <w:jc w:val="center"/>
        </w:trPr>
        <w:tc>
          <w:tcPr>
            <w:tcW w:w="2700" w:type="dxa"/>
            <w:tcMar>
              <w:top w:w="36" w:type="dxa"/>
              <w:left w:w="36" w:type="dxa"/>
              <w:bottom w:w="36" w:type="dxa"/>
              <w:right w:w="36" w:type="dxa"/>
            </w:tcMar>
            <w:vAlign w:val="center"/>
          </w:tcPr>
          <w:p w14:paraId="5A239A23"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Preparación del backlog Kanban y plan de iteraciones</w:t>
            </w:r>
          </w:p>
        </w:tc>
        <w:tc>
          <w:tcPr>
            <w:tcW w:w="383" w:type="dxa"/>
            <w:tcMar>
              <w:top w:w="36" w:type="dxa"/>
              <w:left w:w="36" w:type="dxa"/>
              <w:bottom w:w="36" w:type="dxa"/>
              <w:right w:w="36" w:type="dxa"/>
            </w:tcMar>
            <w:vAlign w:val="center"/>
          </w:tcPr>
          <w:p w14:paraId="22DD198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729A16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321668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36608E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C71506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22747C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7F88F0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592F5A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1E7BF4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2A28B1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60BEF24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8628B6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78ACBE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2BE375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65CC75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0580ED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D3D93A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E56A08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C590CA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F46F93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0D3CD1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87076FF"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250496BE" w14:textId="77777777" w:rsidTr="004772E8">
        <w:trPr>
          <w:trHeight w:val="227"/>
          <w:jc w:val="center"/>
        </w:trPr>
        <w:tc>
          <w:tcPr>
            <w:tcW w:w="11138" w:type="dxa"/>
            <w:gridSpan w:val="24"/>
            <w:shd w:val="clear" w:color="auto" w:fill="E3F0D7"/>
            <w:tcMar>
              <w:top w:w="36" w:type="dxa"/>
              <w:left w:w="36" w:type="dxa"/>
              <w:bottom w:w="36" w:type="dxa"/>
              <w:right w:w="36" w:type="dxa"/>
            </w:tcMar>
            <w:vAlign w:val="center"/>
          </w:tcPr>
          <w:p w14:paraId="272DD9AD" w14:textId="77777777" w:rsidR="00847D79" w:rsidRPr="004772E8" w:rsidRDefault="00FD0140" w:rsidP="003D16DD">
            <w:pPr>
              <w:spacing w:after="0" w:line="240" w:lineRule="auto"/>
              <w:jc w:val="left"/>
              <w:rPr>
                <w:rFonts w:ascii="Times New Roman" w:hAnsi="Times New Roman" w:cs="Times New Roman"/>
                <w:sz w:val="18"/>
                <w:szCs w:val="18"/>
              </w:rPr>
            </w:pPr>
            <w:r w:rsidRPr="004772E8">
              <w:rPr>
                <w:rFonts w:ascii="Times New Roman" w:hAnsi="Times New Roman" w:cs="Times New Roman"/>
                <w:b/>
                <w:sz w:val="18"/>
                <w:szCs w:val="18"/>
              </w:rPr>
              <w:t>3. DESARROLLO DEL SISTEMA</w:t>
            </w:r>
          </w:p>
        </w:tc>
      </w:tr>
      <w:tr w:rsidR="00847D79" w:rsidRPr="004772E8" w14:paraId="6DF4CF99" w14:textId="77777777" w:rsidTr="004772E8">
        <w:trPr>
          <w:gridAfter w:val="1"/>
          <w:wAfter w:w="12" w:type="dxa"/>
          <w:trHeight w:val="238"/>
          <w:jc w:val="center"/>
        </w:trPr>
        <w:tc>
          <w:tcPr>
            <w:tcW w:w="2700" w:type="dxa"/>
            <w:tcMar>
              <w:top w:w="36" w:type="dxa"/>
              <w:left w:w="36" w:type="dxa"/>
              <w:bottom w:w="36" w:type="dxa"/>
              <w:right w:w="36" w:type="dxa"/>
            </w:tcMar>
            <w:vAlign w:val="center"/>
          </w:tcPr>
          <w:p w14:paraId="3C17C925"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Configuración base del proyecto, repositorio y ambientes</w:t>
            </w:r>
          </w:p>
        </w:tc>
        <w:tc>
          <w:tcPr>
            <w:tcW w:w="383" w:type="dxa"/>
            <w:tcMar>
              <w:top w:w="36" w:type="dxa"/>
              <w:left w:w="36" w:type="dxa"/>
              <w:bottom w:w="36" w:type="dxa"/>
              <w:right w:w="36" w:type="dxa"/>
            </w:tcMar>
            <w:vAlign w:val="center"/>
          </w:tcPr>
          <w:p w14:paraId="778C6D4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14918A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C43B32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C3DD6D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B68860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3EA4E5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ECB9E3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480A80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6BBC3E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C5846C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119FCE1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AB1BF4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004548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12C507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C176AE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96DD87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61558C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BFC333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546C70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74D90B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5B6638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115D762"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180F8279" w14:textId="77777777" w:rsidTr="004772E8">
        <w:trPr>
          <w:gridAfter w:val="1"/>
          <w:wAfter w:w="12" w:type="dxa"/>
          <w:trHeight w:val="238"/>
          <w:jc w:val="center"/>
        </w:trPr>
        <w:tc>
          <w:tcPr>
            <w:tcW w:w="2700" w:type="dxa"/>
            <w:tcMar>
              <w:top w:w="36" w:type="dxa"/>
              <w:left w:w="36" w:type="dxa"/>
              <w:bottom w:w="36" w:type="dxa"/>
              <w:right w:w="36" w:type="dxa"/>
            </w:tcMar>
            <w:vAlign w:val="center"/>
          </w:tcPr>
          <w:p w14:paraId="63CD0A4E"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Implementación de autenticación y gestión de perfiles</w:t>
            </w:r>
          </w:p>
        </w:tc>
        <w:tc>
          <w:tcPr>
            <w:tcW w:w="383" w:type="dxa"/>
            <w:tcMar>
              <w:top w:w="36" w:type="dxa"/>
              <w:left w:w="36" w:type="dxa"/>
              <w:bottom w:w="36" w:type="dxa"/>
              <w:right w:w="36" w:type="dxa"/>
            </w:tcMar>
            <w:vAlign w:val="center"/>
          </w:tcPr>
          <w:p w14:paraId="4C11379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B8D785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D4F549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76CDF4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6BF5A8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600A07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118001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0C95C6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7EAF60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BEC06E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8D1F93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7A53051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5DF6B66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CC00A5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E59C10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44E714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05C547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120F80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8D7F11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F49FE2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4A86B2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C244F9F"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07B17F7A" w14:textId="77777777" w:rsidTr="004772E8">
        <w:trPr>
          <w:gridAfter w:val="1"/>
          <w:wAfter w:w="12" w:type="dxa"/>
          <w:trHeight w:val="238"/>
          <w:jc w:val="center"/>
        </w:trPr>
        <w:tc>
          <w:tcPr>
            <w:tcW w:w="2700" w:type="dxa"/>
            <w:tcMar>
              <w:top w:w="36" w:type="dxa"/>
              <w:left w:w="36" w:type="dxa"/>
              <w:bottom w:w="36" w:type="dxa"/>
              <w:right w:w="36" w:type="dxa"/>
            </w:tcMar>
            <w:vAlign w:val="center"/>
          </w:tcPr>
          <w:p w14:paraId="260D0B3D"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Implementación del registro de antecedentes y eventos de salud</w:t>
            </w:r>
          </w:p>
        </w:tc>
        <w:tc>
          <w:tcPr>
            <w:tcW w:w="383" w:type="dxa"/>
            <w:tcMar>
              <w:top w:w="36" w:type="dxa"/>
              <w:left w:w="36" w:type="dxa"/>
              <w:bottom w:w="36" w:type="dxa"/>
              <w:right w:w="36" w:type="dxa"/>
            </w:tcMar>
            <w:vAlign w:val="center"/>
          </w:tcPr>
          <w:p w14:paraId="5D74EE3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9E4742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C48B56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C6474A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4DC201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BC7914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21E48B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ED82CC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639E2A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5B7DDE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9C9CA1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D5A3A3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6977CE0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3427ED6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ACAB8B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E1C545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FDB5E3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DB99BE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49EAA7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5FD430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0017A8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3C640D2"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5C6AB1CE" w14:textId="77777777" w:rsidTr="004772E8">
        <w:trPr>
          <w:gridAfter w:val="1"/>
          <w:wAfter w:w="12" w:type="dxa"/>
          <w:trHeight w:val="238"/>
          <w:jc w:val="center"/>
        </w:trPr>
        <w:tc>
          <w:tcPr>
            <w:tcW w:w="2700" w:type="dxa"/>
            <w:tcMar>
              <w:top w:w="36" w:type="dxa"/>
              <w:left w:w="36" w:type="dxa"/>
              <w:bottom w:w="36" w:type="dxa"/>
              <w:right w:w="36" w:type="dxa"/>
            </w:tcMar>
            <w:vAlign w:val="center"/>
          </w:tcPr>
          <w:p w14:paraId="3F740DDD"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Implementación de línea de tiempo, búsqueda y filtros</w:t>
            </w:r>
          </w:p>
        </w:tc>
        <w:tc>
          <w:tcPr>
            <w:tcW w:w="383" w:type="dxa"/>
            <w:tcMar>
              <w:top w:w="36" w:type="dxa"/>
              <w:left w:w="36" w:type="dxa"/>
              <w:bottom w:w="36" w:type="dxa"/>
              <w:right w:w="36" w:type="dxa"/>
            </w:tcMar>
            <w:vAlign w:val="center"/>
          </w:tcPr>
          <w:p w14:paraId="6244A70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EC7DBC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44667C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C07660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2E0F6C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B66FB0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8B99FE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439132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CA080A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4747D6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3FCBAF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19DF6B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40F9C6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25F0234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0885A73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A6DD09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1E6F26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3EDA42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EBEF3A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E967A8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DE7689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1A4DACC"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1D0A6434" w14:textId="77777777" w:rsidTr="004772E8">
        <w:trPr>
          <w:gridAfter w:val="1"/>
          <w:wAfter w:w="12" w:type="dxa"/>
          <w:trHeight w:val="238"/>
          <w:jc w:val="center"/>
        </w:trPr>
        <w:tc>
          <w:tcPr>
            <w:tcW w:w="2700" w:type="dxa"/>
            <w:tcMar>
              <w:top w:w="36" w:type="dxa"/>
              <w:left w:w="36" w:type="dxa"/>
              <w:bottom w:w="36" w:type="dxa"/>
              <w:right w:w="36" w:type="dxa"/>
            </w:tcMar>
            <w:vAlign w:val="center"/>
          </w:tcPr>
          <w:p w14:paraId="043402AF"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Implementación de documentos y resultados de laboratorio</w:t>
            </w:r>
          </w:p>
        </w:tc>
        <w:tc>
          <w:tcPr>
            <w:tcW w:w="383" w:type="dxa"/>
            <w:tcMar>
              <w:top w:w="36" w:type="dxa"/>
              <w:left w:w="36" w:type="dxa"/>
              <w:bottom w:w="36" w:type="dxa"/>
              <w:right w:w="36" w:type="dxa"/>
            </w:tcMar>
            <w:vAlign w:val="center"/>
          </w:tcPr>
          <w:p w14:paraId="5A5794B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CF02F1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54AF7D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813E52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E4BCDE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D271FF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10202C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530464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80428E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2A1A7A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EA91F5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92306A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FC2C5D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E2C205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5DE1B10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36502F7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D3968E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E7A581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692FD1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00544A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527DC4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53AD501"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4F0E9C3D" w14:textId="77777777" w:rsidTr="004772E8">
        <w:trPr>
          <w:gridAfter w:val="1"/>
          <w:wAfter w:w="12" w:type="dxa"/>
          <w:trHeight w:val="292"/>
          <w:jc w:val="center"/>
        </w:trPr>
        <w:tc>
          <w:tcPr>
            <w:tcW w:w="2700" w:type="dxa"/>
            <w:tcMar>
              <w:top w:w="36" w:type="dxa"/>
              <w:left w:w="36" w:type="dxa"/>
              <w:bottom w:w="36" w:type="dxa"/>
              <w:right w:w="36" w:type="dxa"/>
            </w:tcMar>
            <w:vAlign w:val="center"/>
          </w:tcPr>
          <w:p w14:paraId="32B2D464"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Integración de almacenamiento privado de archivos</w:t>
            </w:r>
          </w:p>
        </w:tc>
        <w:tc>
          <w:tcPr>
            <w:tcW w:w="383" w:type="dxa"/>
            <w:tcMar>
              <w:top w:w="36" w:type="dxa"/>
              <w:left w:w="36" w:type="dxa"/>
              <w:bottom w:w="36" w:type="dxa"/>
              <w:right w:w="36" w:type="dxa"/>
            </w:tcMar>
            <w:vAlign w:val="center"/>
          </w:tcPr>
          <w:p w14:paraId="118ACE5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51A49B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C8B3CE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4AC966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C12CC8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83C37A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9308DE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6C107F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65BBD9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88607E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8EAEB6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755EC9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66247B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3659EF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0C90CDD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2A347B1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A638CC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81CA38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DBB62B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8C5ED8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C371E7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9990983"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75B3100C" w14:textId="77777777" w:rsidTr="004772E8">
        <w:trPr>
          <w:trHeight w:val="227"/>
          <w:jc w:val="center"/>
        </w:trPr>
        <w:tc>
          <w:tcPr>
            <w:tcW w:w="11138" w:type="dxa"/>
            <w:gridSpan w:val="24"/>
            <w:shd w:val="clear" w:color="auto" w:fill="E3F0D7"/>
            <w:tcMar>
              <w:top w:w="36" w:type="dxa"/>
              <w:left w:w="36" w:type="dxa"/>
              <w:bottom w:w="36" w:type="dxa"/>
              <w:right w:w="36" w:type="dxa"/>
            </w:tcMar>
            <w:vAlign w:val="center"/>
          </w:tcPr>
          <w:p w14:paraId="7E8CAC18" w14:textId="77777777" w:rsidR="00847D79" w:rsidRPr="004772E8" w:rsidRDefault="00FD0140" w:rsidP="003D16DD">
            <w:pPr>
              <w:spacing w:after="0" w:line="240" w:lineRule="auto"/>
              <w:jc w:val="left"/>
              <w:rPr>
                <w:rFonts w:ascii="Times New Roman" w:hAnsi="Times New Roman" w:cs="Times New Roman"/>
                <w:sz w:val="18"/>
                <w:szCs w:val="18"/>
              </w:rPr>
            </w:pPr>
            <w:r w:rsidRPr="004772E8">
              <w:rPr>
                <w:rFonts w:ascii="Times New Roman" w:hAnsi="Times New Roman" w:cs="Times New Roman"/>
                <w:b/>
                <w:sz w:val="18"/>
                <w:szCs w:val="18"/>
              </w:rPr>
              <w:t>4. INTELIGENCIA ARTIFICIAL, SEGURIDAD E INTEGRACIÓN</w:t>
            </w:r>
          </w:p>
        </w:tc>
      </w:tr>
      <w:tr w:rsidR="00847D79" w:rsidRPr="004772E8" w14:paraId="26234FDC" w14:textId="77777777" w:rsidTr="004772E8">
        <w:trPr>
          <w:gridAfter w:val="1"/>
          <w:wAfter w:w="12" w:type="dxa"/>
          <w:trHeight w:val="238"/>
          <w:jc w:val="center"/>
        </w:trPr>
        <w:tc>
          <w:tcPr>
            <w:tcW w:w="2700" w:type="dxa"/>
            <w:tcMar>
              <w:top w:w="36" w:type="dxa"/>
              <w:left w:w="36" w:type="dxa"/>
              <w:bottom w:w="36" w:type="dxa"/>
              <w:right w:w="36" w:type="dxa"/>
            </w:tcMar>
            <w:vAlign w:val="center"/>
          </w:tcPr>
          <w:p w14:paraId="717B9BF6"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Implementación de seguridad, autorización por recurso y auditoría</w:t>
            </w:r>
          </w:p>
        </w:tc>
        <w:tc>
          <w:tcPr>
            <w:tcW w:w="383" w:type="dxa"/>
            <w:tcMar>
              <w:top w:w="36" w:type="dxa"/>
              <w:left w:w="36" w:type="dxa"/>
              <w:bottom w:w="36" w:type="dxa"/>
              <w:right w:w="36" w:type="dxa"/>
            </w:tcMar>
            <w:vAlign w:val="center"/>
          </w:tcPr>
          <w:p w14:paraId="2E1B131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FB85AC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E7E928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8C90F6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460B6A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D4B6B5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16210F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A31D98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573DFC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95D6C6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014765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C0D006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9D4977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BC31B2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6F6659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75A510D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588351D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0E82B4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5D1322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57D3F6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0F658B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5B544F5"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5EFE92B5" w14:textId="77777777" w:rsidTr="004772E8">
        <w:trPr>
          <w:gridAfter w:val="1"/>
          <w:wAfter w:w="12" w:type="dxa"/>
          <w:trHeight w:val="238"/>
          <w:jc w:val="center"/>
        </w:trPr>
        <w:tc>
          <w:tcPr>
            <w:tcW w:w="2700" w:type="dxa"/>
            <w:tcMar>
              <w:top w:w="36" w:type="dxa"/>
              <w:left w:w="36" w:type="dxa"/>
              <w:bottom w:w="36" w:type="dxa"/>
              <w:right w:w="36" w:type="dxa"/>
            </w:tcMar>
            <w:vAlign w:val="center"/>
          </w:tcPr>
          <w:p w14:paraId="33BB7121"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Integración de la funcionalidad de inteligencia artificial no diagnóstica</w:t>
            </w:r>
          </w:p>
        </w:tc>
        <w:tc>
          <w:tcPr>
            <w:tcW w:w="383" w:type="dxa"/>
            <w:tcMar>
              <w:top w:w="36" w:type="dxa"/>
              <w:left w:w="36" w:type="dxa"/>
              <w:bottom w:w="36" w:type="dxa"/>
              <w:right w:w="36" w:type="dxa"/>
            </w:tcMar>
            <w:vAlign w:val="center"/>
          </w:tcPr>
          <w:p w14:paraId="38EFE06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58061A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92E164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819BC3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E56980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B13C6D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0BF448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4B59C2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6356B1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A5993F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98F33D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5C3A9C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E54EA6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AB0FA0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27500E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5DB0DC1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64F811F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BD6C0C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8AF1A3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08C999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CED6D9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B91AF4B"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0136A915" w14:textId="77777777" w:rsidTr="004772E8">
        <w:trPr>
          <w:gridAfter w:val="1"/>
          <w:wAfter w:w="12" w:type="dxa"/>
          <w:trHeight w:val="238"/>
          <w:jc w:val="center"/>
        </w:trPr>
        <w:tc>
          <w:tcPr>
            <w:tcW w:w="2700" w:type="dxa"/>
            <w:tcMar>
              <w:top w:w="36" w:type="dxa"/>
              <w:left w:w="36" w:type="dxa"/>
              <w:bottom w:w="36" w:type="dxa"/>
              <w:right w:w="36" w:type="dxa"/>
            </w:tcMar>
            <w:vAlign w:val="center"/>
          </w:tcPr>
          <w:p w14:paraId="674F0803"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Pruebas unitarias y de integración durante el desarrollo</w:t>
            </w:r>
          </w:p>
        </w:tc>
        <w:tc>
          <w:tcPr>
            <w:tcW w:w="383" w:type="dxa"/>
            <w:tcMar>
              <w:top w:w="36" w:type="dxa"/>
              <w:left w:w="36" w:type="dxa"/>
              <w:bottom w:w="36" w:type="dxa"/>
              <w:right w:w="36" w:type="dxa"/>
            </w:tcMar>
            <w:vAlign w:val="center"/>
          </w:tcPr>
          <w:p w14:paraId="5DF3484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927FEC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E65898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85A089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107545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13BEAF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2B10F2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D9DDD7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C4724B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0572C5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B4D96A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7A990DE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5CB67E0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600EA8B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2D6C49B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2E545F9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75E3546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2D2AEB7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298C0B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92565E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AC2FE5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5A47559"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67AFDC71" w14:textId="77777777" w:rsidTr="004772E8">
        <w:trPr>
          <w:gridAfter w:val="1"/>
          <w:wAfter w:w="12" w:type="dxa"/>
          <w:trHeight w:val="238"/>
          <w:jc w:val="center"/>
        </w:trPr>
        <w:tc>
          <w:tcPr>
            <w:tcW w:w="2700" w:type="dxa"/>
            <w:tcMar>
              <w:top w:w="36" w:type="dxa"/>
              <w:left w:w="36" w:type="dxa"/>
              <w:bottom w:w="36" w:type="dxa"/>
              <w:right w:w="36" w:type="dxa"/>
            </w:tcMar>
            <w:vAlign w:val="center"/>
          </w:tcPr>
          <w:p w14:paraId="290144A0"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Integración Android y Web y estabilización del prototipo</w:t>
            </w:r>
          </w:p>
        </w:tc>
        <w:tc>
          <w:tcPr>
            <w:tcW w:w="383" w:type="dxa"/>
            <w:tcMar>
              <w:top w:w="36" w:type="dxa"/>
              <w:left w:w="36" w:type="dxa"/>
              <w:bottom w:w="36" w:type="dxa"/>
              <w:right w:w="36" w:type="dxa"/>
            </w:tcMar>
            <w:vAlign w:val="center"/>
          </w:tcPr>
          <w:p w14:paraId="30B2783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9BB471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0A207E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3168F1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37C8BE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C10AE6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6FFA52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870574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8D15E3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319386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994C27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AF6532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6E026C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03B871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6B95F8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093B66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3DC99C3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7A7B653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AE6D5D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4A71B8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9D81CA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2D104BF"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43C2F9E8" w14:textId="77777777" w:rsidTr="004772E8">
        <w:trPr>
          <w:trHeight w:val="227"/>
          <w:jc w:val="center"/>
        </w:trPr>
        <w:tc>
          <w:tcPr>
            <w:tcW w:w="11138" w:type="dxa"/>
            <w:gridSpan w:val="24"/>
            <w:shd w:val="clear" w:color="auto" w:fill="E3F0D7"/>
            <w:tcMar>
              <w:top w:w="36" w:type="dxa"/>
              <w:left w:w="36" w:type="dxa"/>
              <w:bottom w:w="36" w:type="dxa"/>
              <w:right w:w="36" w:type="dxa"/>
            </w:tcMar>
            <w:vAlign w:val="center"/>
          </w:tcPr>
          <w:p w14:paraId="60A8B8B6" w14:textId="77777777" w:rsidR="00847D79" w:rsidRPr="004772E8" w:rsidRDefault="00FD0140" w:rsidP="003D16DD">
            <w:pPr>
              <w:spacing w:after="0" w:line="240" w:lineRule="auto"/>
              <w:jc w:val="left"/>
              <w:rPr>
                <w:rFonts w:ascii="Times New Roman" w:hAnsi="Times New Roman" w:cs="Times New Roman"/>
                <w:sz w:val="18"/>
                <w:szCs w:val="18"/>
              </w:rPr>
            </w:pPr>
            <w:r w:rsidRPr="004772E8">
              <w:rPr>
                <w:rFonts w:ascii="Times New Roman" w:hAnsi="Times New Roman" w:cs="Times New Roman"/>
                <w:b/>
                <w:sz w:val="18"/>
                <w:szCs w:val="18"/>
              </w:rPr>
              <w:lastRenderedPageBreak/>
              <w:t>5. PRUEBAS Y VALIDACIÓN</w:t>
            </w:r>
          </w:p>
        </w:tc>
      </w:tr>
      <w:tr w:rsidR="00847D79" w:rsidRPr="004772E8" w14:paraId="42BBA1BD" w14:textId="77777777" w:rsidTr="004772E8">
        <w:trPr>
          <w:gridAfter w:val="1"/>
          <w:wAfter w:w="12" w:type="dxa"/>
          <w:trHeight w:val="238"/>
          <w:jc w:val="center"/>
        </w:trPr>
        <w:tc>
          <w:tcPr>
            <w:tcW w:w="2700" w:type="dxa"/>
            <w:tcMar>
              <w:top w:w="36" w:type="dxa"/>
              <w:left w:w="36" w:type="dxa"/>
              <w:bottom w:w="36" w:type="dxa"/>
              <w:right w:w="36" w:type="dxa"/>
            </w:tcMar>
            <w:vAlign w:val="center"/>
          </w:tcPr>
          <w:p w14:paraId="29FA0051"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Pruebas funcionales del sistema</w:t>
            </w:r>
          </w:p>
        </w:tc>
        <w:tc>
          <w:tcPr>
            <w:tcW w:w="383" w:type="dxa"/>
            <w:tcMar>
              <w:top w:w="36" w:type="dxa"/>
              <w:left w:w="36" w:type="dxa"/>
              <w:bottom w:w="36" w:type="dxa"/>
              <w:right w:w="36" w:type="dxa"/>
            </w:tcMar>
            <w:vAlign w:val="center"/>
          </w:tcPr>
          <w:p w14:paraId="76EADE6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B62A0A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1BA307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EE1FA2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E45A6F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12366E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62FEB4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762261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B5B05D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DFC9EC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F648B8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F49229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3C0DA5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88418A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EB1FC6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D2DF24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6B4AAC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7C080FA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C4D231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648878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783C27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4C7740C"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4D5984D3" w14:textId="77777777" w:rsidTr="004772E8">
        <w:trPr>
          <w:gridAfter w:val="1"/>
          <w:wAfter w:w="12" w:type="dxa"/>
          <w:trHeight w:val="238"/>
          <w:jc w:val="center"/>
        </w:trPr>
        <w:tc>
          <w:tcPr>
            <w:tcW w:w="2700" w:type="dxa"/>
            <w:tcMar>
              <w:top w:w="36" w:type="dxa"/>
              <w:left w:w="36" w:type="dxa"/>
              <w:bottom w:w="36" w:type="dxa"/>
              <w:right w:w="36" w:type="dxa"/>
            </w:tcMar>
            <w:vAlign w:val="center"/>
          </w:tcPr>
          <w:p w14:paraId="33389E09"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Evaluación de la funcionalidad de IA con casos sintéticos y rúbrica</w:t>
            </w:r>
          </w:p>
        </w:tc>
        <w:tc>
          <w:tcPr>
            <w:tcW w:w="383" w:type="dxa"/>
            <w:tcMar>
              <w:top w:w="36" w:type="dxa"/>
              <w:left w:w="36" w:type="dxa"/>
              <w:bottom w:w="36" w:type="dxa"/>
              <w:right w:w="36" w:type="dxa"/>
            </w:tcMar>
            <w:vAlign w:val="center"/>
          </w:tcPr>
          <w:p w14:paraId="1E1398F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0DFD91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6989C1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7A878D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52FC3B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473280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0D28BD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84CDE3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7F6266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92CBE6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492102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2815BC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7AA344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7A3C1D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04F096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327864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E57734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1BEDBBE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A4DEF8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AEB9FE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C625D2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49C5AF1"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4319CA87" w14:textId="77777777" w:rsidTr="004772E8">
        <w:trPr>
          <w:gridAfter w:val="1"/>
          <w:wAfter w:w="12" w:type="dxa"/>
          <w:trHeight w:val="238"/>
          <w:jc w:val="center"/>
        </w:trPr>
        <w:tc>
          <w:tcPr>
            <w:tcW w:w="2700" w:type="dxa"/>
            <w:tcMar>
              <w:top w:w="36" w:type="dxa"/>
              <w:left w:w="36" w:type="dxa"/>
              <w:bottom w:w="36" w:type="dxa"/>
              <w:right w:w="36" w:type="dxa"/>
            </w:tcMar>
            <w:vAlign w:val="center"/>
          </w:tcPr>
          <w:p w14:paraId="7E49721C"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Pruebas de seguridad, rendimiento y accesibilidad</w:t>
            </w:r>
          </w:p>
        </w:tc>
        <w:tc>
          <w:tcPr>
            <w:tcW w:w="383" w:type="dxa"/>
            <w:tcMar>
              <w:top w:w="36" w:type="dxa"/>
              <w:left w:w="36" w:type="dxa"/>
              <w:bottom w:w="36" w:type="dxa"/>
              <w:right w:w="36" w:type="dxa"/>
            </w:tcMar>
            <w:vAlign w:val="center"/>
          </w:tcPr>
          <w:p w14:paraId="62AB85B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936C7A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597292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312162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7E7D7E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453036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FB54BC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928B2D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9628A2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45AA0A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3D31AF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4BF255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40854B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EA7EA9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ADEABF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B7732A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6DE7B3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402AE63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48CFC7D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633665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CE9F78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6C9499D"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69EF6D38" w14:textId="77777777" w:rsidTr="004772E8">
        <w:trPr>
          <w:gridAfter w:val="1"/>
          <w:wAfter w:w="12" w:type="dxa"/>
          <w:trHeight w:val="238"/>
          <w:jc w:val="center"/>
        </w:trPr>
        <w:tc>
          <w:tcPr>
            <w:tcW w:w="2700" w:type="dxa"/>
            <w:tcMar>
              <w:top w:w="36" w:type="dxa"/>
              <w:left w:w="36" w:type="dxa"/>
              <w:bottom w:w="36" w:type="dxa"/>
              <w:right w:w="36" w:type="dxa"/>
            </w:tcMar>
            <w:vAlign w:val="center"/>
          </w:tcPr>
          <w:p w14:paraId="4F7B6340"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Pruebas de usabilidad, guía de tareas y cuestionario SUS</w:t>
            </w:r>
          </w:p>
        </w:tc>
        <w:tc>
          <w:tcPr>
            <w:tcW w:w="383" w:type="dxa"/>
            <w:tcMar>
              <w:top w:w="36" w:type="dxa"/>
              <w:left w:w="36" w:type="dxa"/>
              <w:bottom w:w="36" w:type="dxa"/>
              <w:right w:w="36" w:type="dxa"/>
            </w:tcMar>
            <w:vAlign w:val="center"/>
          </w:tcPr>
          <w:p w14:paraId="4B9B6FA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5175EF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CA308E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598E08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4EA82B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3A69BD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9B5B21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A7E098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0404C7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DC27BE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918EEE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C9178B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3D1072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50C5AF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60B13A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1FE61B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6F74DB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786E6EE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3FA2726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60CDB5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648BD8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F9CB598"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2CB4CFEF" w14:textId="77777777" w:rsidTr="004772E8">
        <w:trPr>
          <w:gridAfter w:val="1"/>
          <w:wAfter w:w="12" w:type="dxa"/>
          <w:trHeight w:val="238"/>
          <w:jc w:val="center"/>
        </w:trPr>
        <w:tc>
          <w:tcPr>
            <w:tcW w:w="2700" w:type="dxa"/>
            <w:tcMar>
              <w:top w:w="36" w:type="dxa"/>
              <w:left w:w="36" w:type="dxa"/>
              <w:bottom w:w="36" w:type="dxa"/>
              <w:right w:w="36" w:type="dxa"/>
            </w:tcMar>
            <w:vAlign w:val="center"/>
          </w:tcPr>
          <w:p w14:paraId="213DF7DB"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Retroalimentación de profesionales de salud</w:t>
            </w:r>
          </w:p>
        </w:tc>
        <w:tc>
          <w:tcPr>
            <w:tcW w:w="383" w:type="dxa"/>
            <w:tcMar>
              <w:top w:w="36" w:type="dxa"/>
              <w:left w:w="36" w:type="dxa"/>
              <w:bottom w:w="36" w:type="dxa"/>
              <w:right w:w="36" w:type="dxa"/>
            </w:tcMar>
            <w:vAlign w:val="center"/>
          </w:tcPr>
          <w:p w14:paraId="615A3F5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E3D8C1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A34BFE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4B3B1F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CBEA2C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8785F0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CE341A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559710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352654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B0403B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40EB8A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3CDC0B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767309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CBF808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9B2579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9D71D9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C95F1C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3F686E2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24569D5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9DFF8C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05733F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C7196D8"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5A7A6C92" w14:textId="77777777" w:rsidTr="004772E8">
        <w:trPr>
          <w:gridAfter w:val="1"/>
          <w:wAfter w:w="12" w:type="dxa"/>
          <w:trHeight w:val="238"/>
          <w:jc w:val="center"/>
        </w:trPr>
        <w:tc>
          <w:tcPr>
            <w:tcW w:w="2700" w:type="dxa"/>
            <w:tcMar>
              <w:top w:w="36" w:type="dxa"/>
              <w:left w:w="36" w:type="dxa"/>
              <w:bottom w:w="36" w:type="dxa"/>
              <w:right w:w="36" w:type="dxa"/>
            </w:tcMar>
            <w:vAlign w:val="center"/>
          </w:tcPr>
          <w:p w14:paraId="2F99DA38"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Análisis de resultados y priorización de hallazgos</w:t>
            </w:r>
          </w:p>
        </w:tc>
        <w:tc>
          <w:tcPr>
            <w:tcW w:w="383" w:type="dxa"/>
            <w:tcMar>
              <w:top w:w="36" w:type="dxa"/>
              <w:left w:w="36" w:type="dxa"/>
              <w:bottom w:w="36" w:type="dxa"/>
              <w:right w:w="36" w:type="dxa"/>
            </w:tcMar>
            <w:vAlign w:val="center"/>
          </w:tcPr>
          <w:p w14:paraId="3C555A6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179126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CC2F69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E7AF98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EC2FDB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98B46B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F25BFE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63F51A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62BC2D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7DD954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AB4BE6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2F947B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04015B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58DBAB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941B36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88C995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4E2678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CAB961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7DA9D29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700A35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E878C0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114151A"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67BEC69B" w14:textId="77777777" w:rsidTr="004772E8">
        <w:trPr>
          <w:gridAfter w:val="1"/>
          <w:wAfter w:w="12" w:type="dxa"/>
          <w:trHeight w:val="238"/>
          <w:jc w:val="center"/>
        </w:trPr>
        <w:tc>
          <w:tcPr>
            <w:tcW w:w="2700" w:type="dxa"/>
            <w:tcMar>
              <w:top w:w="36" w:type="dxa"/>
              <w:left w:w="36" w:type="dxa"/>
              <w:bottom w:w="36" w:type="dxa"/>
              <w:right w:w="36" w:type="dxa"/>
            </w:tcMar>
            <w:vAlign w:val="center"/>
          </w:tcPr>
          <w:p w14:paraId="25A40CFC"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 xml:space="preserve">Correcciones, </w:t>
            </w:r>
            <w:proofErr w:type="spellStart"/>
            <w:r w:rsidRPr="004772E8">
              <w:rPr>
                <w:rFonts w:ascii="Times New Roman" w:hAnsi="Times New Roman" w:cs="Times New Roman"/>
                <w:sz w:val="18"/>
                <w:szCs w:val="18"/>
              </w:rPr>
              <w:t>retesting</w:t>
            </w:r>
            <w:proofErr w:type="spellEnd"/>
            <w:r w:rsidRPr="004772E8">
              <w:rPr>
                <w:rFonts w:ascii="Times New Roman" w:hAnsi="Times New Roman" w:cs="Times New Roman"/>
                <w:sz w:val="18"/>
                <w:szCs w:val="18"/>
              </w:rPr>
              <w:t xml:space="preserve"> y regresión</w:t>
            </w:r>
          </w:p>
        </w:tc>
        <w:tc>
          <w:tcPr>
            <w:tcW w:w="383" w:type="dxa"/>
            <w:tcMar>
              <w:top w:w="36" w:type="dxa"/>
              <w:left w:w="36" w:type="dxa"/>
              <w:bottom w:w="36" w:type="dxa"/>
              <w:right w:w="36" w:type="dxa"/>
            </w:tcMar>
            <w:vAlign w:val="center"/>
          </w:tcPr>
          <w:p w14:paraId="2192E14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AD8864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FA441C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B7D913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B39D8D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541218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EAFF51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F5B0E8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3487B2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EAA410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48E18B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A570D8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8AEE73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8E8BD1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3A9DC5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677B58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97CACE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F02DD9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1BFC778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3F821EF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DEA573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22104B8"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5C6D3753" w14:textId="77777777" w:rsidTr="004772E8">
        <w:trPr>
          <w:trHeight w:val="227"/>
          <w:jc w:val="center"/>
        </w:trPr>
        <w:tc>
          <w:tcPr>
            <w:tcW w:w="11138" w:type="dxa"/>
            <w:gridSpan w:val="24"/>
            <w:shd w:val="clear" w:color="auto" w:fill="E3F0D7"/>
            <w:tcMar>
              <w:top w:w="36" w:type="dxa"/>
              <w:left w:w="36" w:type="dxa"/>
              <w:bottom w:w="36" w:type="dxa"/>
              <w:right w:w="36" w:type="dxa"/>
            </w:tcMar>
            <w:vAlign w:val="center"/>
          </w:tcPr>
          <w:p w14:paraId="1CD61841" w14:textId="77777777" w:rsidR="00847D79" w:rsidRPr="004772E8" w:rsidRDefault="00FD0140" w:rsidP="003D16DD">
            <w:pPr>
              <w:spacing w:after="0" w:line="240" w:lineRule="auto"/>
              <w:jc w:val="left"/>
              <w:rPr>
                <w:rFonts w:ascii="Times New Roman" w:hAnsi="Times New Roman" w:cs="Times New Roman"/>
                <w:sz w:val="18"/>
                <w:szCs w:val="18"/>
              </w:rPr>
            </w:pPr>
            <w:r w:rsidRPr="004772E8">
              <w:rPr>
                <w:rFonts w:ascii="Times New Roman" w:hAnsi="Times New Roman" w:cs="Times New Roman"/>
                <w:b/>
                <w:sz w:val="18"/>
                <w:szCs w:val="18"/>
              </w:rPr>
              <w:t>6. DOCUMENTACIÓN Y CIERRE</w:t>
            </w:r>
          </w:p>
        </w:tc>
      </w:tr>
      <w:tr w:rsidR="00847D79" w:rsidRPr="004772E8" w14:paraId="5B1F09D2" w14:textId="77777777" w:rsidTr="004772E8">
        <w:trPr>
          <w:gridAfter w:val="1"/>
          <w:wAfter w:w="12" w:type="dxa"/>
          <w:trHeight w:val="238"/>
          <w:jc w:val="center"/>
        </w:trPr>
        <w:tc>
          <w:tcPr>
            <w:tcW w:w="2700" w:type="dxa"/>
            <w:tcMar>
              <w:top w:w="36" w:type="dxa"/>
              <w:left w:w="36" w:type="dxa"/>
              <w:bottom w:w="36" w:type="dxa"/>
              <w:right w:w="36" w:type="dxa"/>
            </w:tcMar>
            <w:vAlign w:val="center"/>
          </w:tcPr>
          <w:p w14:paraId="64F05074"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Redacción progresiva de capítulos, metodología y resultados</w:t>
            </w:r>
          </w:p>
        </w:tc>
        <w:tc>
          <w:tcPr>
            <w:tcW w:w="383" w:type="dxa"/>
            <w:tcMar>
              <w:top w:w="36" w:type="dxa"/>
              <w:left w:w="36" w:type="dxa"/>
              <w:bottom w:w="36" w:type="dxa"/>
              <w:right w:w="36" w:type="dxa"/>
            </w:tcMar>
            <w:vAlign w:val="center"/>
          </w:tcPr>
          <w:p w14:paraId="724B622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101879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2BAF3B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9254B4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6C52C9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54D9D1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D90403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1FC550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85789B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614C3CC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44C5823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6820D6C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4EDCCB5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0770A44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075B77C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5B0E354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4B1DC80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5090282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45608DE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2430797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2B0739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64F4BE2"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7645ED93" w14:textId="77777777" w:rsidTr="004772E8">
        <w:trPr>
          <w:gridAfter w:val="1"/>
          <w:wAfter w:w="12" w:type="dxa"/>
          <w:trHeight w:val="238"/>
          <w:jc w:val="center"/>
        </w:trPr>
        <w:tc>
          <w:tcPr>
            <w:tcW w:w="2700" w:type="dxa"/>
            <w:tcMar>
              <w:top w:w="36" w:type="dxa"/>
              <w:left w:w="36" w:type="dxa"/>
              <w:bottom w:w="36" w:type="dxa"/>
              <w:right w:w="36" w:type="dxa"/>
            </w:tcMar>
            <w:vAlign w:val="center"/>
          </w:tcPr>
          <w:p w14:paraId="50C8ACB5"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Elaboración de conclusiones y recomendaciones</w:t>
            </w:r>
          </w:p>
        </w:tc>
        <w:tc>
          <w:tcPr>
            <w:tcW w:w="383" w:type="dxa"/>
            <w:tcMar>
              <w:top w:w="36" w:type="dxa"/>
              <w:left w:w="36" w:type="dxa"/>
              <w:bottom w:w="36" w:type="dxa"/>
              <w:right w:w="36" w:type="dxa"/>
            </w:tcMar>
            <w:vAlign w:val="center"/>
          </w:tcPr>
          <w:p w14:paraId="3D96796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0BCB34B"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23731A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A7841E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2855FB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1B4A6D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A70B5D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0FD952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B50105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990FBA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A1237A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7ED547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6CF04F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EFD80F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E4987C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5E9D2E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64CAF0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6E3617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5C1F7F8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3F6C41B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72139D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0B47700"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274F8292" w14:textId="77777777" w:rsidTr="004772E8">
        <w:trPr>
          <w:gridAfter w:val="1"/>
          <w:wAfter w:w="12" w:type="dxa"/>
          <w:trHeight w:val="238"/>
          <w:jc w:val="center"/>
        </w:trPr>
        <w:tc>
          <w:tcPr>
            <w:tcW w:w="2700" w:type="dxa"/>
            <w:tcMar>
              <w:top w:w="36" w:type="dxa"/>
              <w:left w:w="36" w:type="dxa"/>
              <w:bottom w:w="36" w:type="dxa"/>
              <w:right w:w="36" w:type="dxa"/>
            </w:tcMar>
            <w:vAlign w:val="center"/>
          </w:tcPr>
          <w:p w14:paraId="73B8118B"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Organización de apéndices, evidencias y documentación técnica</w:t>
            </w:r>
          </w:p>
        </w:tc>
        <w:tc>
          <w:tcPr>
            <w:tcW w:w="383" w:type="dxa"/>
            <w:tcMar>
              <w:top w:w="36" w:type="dxa"/>
              <w:left w:w="36" w:type="dxa"/>
              <w:bottom w:w="36" w:type="dxa"/>
              <w:right w:w="36" w:type="dxa"/>
            </w:tcMar>
            <w:vAlign w:val="center"/>
          </w:tcPr>
          <w:p w14:paraId="7785E61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6DA315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BA4B19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83E1B3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1A7D923"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F41F5B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07C842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3E6FD8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F98D55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53D7EB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333F67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B83435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5BA5FA7"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9F472B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1E1C9A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E019FB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F5A564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7ADA1CF"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0B257A3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37CF293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16BE4A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3301983" w14:textId="77777777" w:rsidR="00847D79" w:rsidRPr="004772E8" w:rsidRDefault="00847D79">
            <w:pPr>
              <w:spacing w:after="0" w:line="180" w:lineRule="auto"/>
              <w:jc w:val="center"/>
              <w:rPr>
                <w:rFonts w:ascii="Times New Roman" w:hAnsi="Times New Roman" w:cs="Times New Roman"/>
                <w:sz w:val="18"/>
                <w:szCs w:val="18"/>
              </w:rPr>
            </w:pPr>
          </w:p>
        </w:tc>
      </w:tr>
      <w:tr w:rsidR="00847D79" w:rsidRPr="004772E8" w14:paraId="603A2CF5" w14:textId="77777777" w:rsidTr="004772E8">
        <w:trPr>
          <w:gridAfter w:val="1"/>
          <w:wAfter w:w="12" w:type="dxa"/>
          <w:trHeight w:val="238"/>
          <w:jc w:val="center"/>
        </w:trPr>
        <w:tc>
          <w:tcPr>
            <w:tcW w:w="2700" w:type="dxa"/>
            <w:tcMar>
              <w:top w:w="36" w:type="dxa"/>
              <w:left w:w="36" w:type="dxa"/>
              <w:bottom w:w="36" w:type="dxa"/>
              <w:right w:w="36" w:type="dxa"/>
            </w:tcMar>
            <w:vAlign w:val="center"/>
          </w:tcPr>
          <w:p w14:paraId="3050D58F" w14:textId="77777777" w:rsidR="00847D79" w:rsidRPr="004772E8" w:rsidRDefault="00FD0140">
            <w:pPr>
              <w:spacing w:after="0" w:line="180" w:lineRule="auto"/>
              <w:jc w:val="left"/>
              <w:rPr>
                <w:rFonts w:ascii="Times New Roman" w:hAnsi="Times New Roman" w:cs="Times New Roman"/>
                <w:sz w:val="18"/>
                <w:szCs w:val="18"/>
              </w:rPr>
            </w:pPr>
            <w:r w:rsidRPr="004772E8">
              <w:rPr>
                <w:rFonts w:ascii="Times New Roman" w:hAnsi="Times New Roman" w:cs="Times New Roman"/>
                <w:sz w:val="18"/>
                <w:szCs w:val="18"/>
              </w:rPr>
              <w:t>Revisión final y preparación de la presentación y entrega</w:t>
            </w:r>
          </w:p>
        </w:tc>
        <w:tc>
          <w:tcPr>
            <w:tcW w:w="383" w:type="dxa"/>
            <w:tcMar>
              <w:top w:w="36" w:type="dxa"/>
              <w:left w:w="36" w:type="dxa"/>
              <w:bottom w:w="36" w:type="dxa"/>
              <w:right w:w="36" w:type="dxa"/>
            </w:tcMar>
            <w:vAlign w:val="center"/>
          </w:tcPr>
          <w:p w14:paraId="281DA37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415083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5E9D73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6F3192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6718A66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7B501A8"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60D590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91C667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11929FD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4109F98E"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6B7944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BBF4905"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46122A1"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D7A3DDA"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5A392FD"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F4AAFA2"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3F408469"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29249094"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7ACB4ED6"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shd w:val="clear" w:color="auto" w:fill="A8D8EA"/>
            <w:tcMar>
              <w:top w:w="36" w:type="dxa"/>
              <w:left w:w="36" w:type="dxa"/>
              <w:bottom w:w="36" w:type="dxa"/>
              <w:right w:w="36" w:type="dxa"/>
            </w:tcMar>
            <w:vAlign w:val="center"/>
          </w:tcPr>
          <w:p w14:paraId="649C561C"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5CA05F70" w14:textId="77777777" w:rsidR="00847D79" w:rsidRPr="004772E8" w:rsidRDefault="00847D79">
            <w:pPr>
              <w:spacing w:after="0" w:line="180" w:lineRule="auto"/>
              <w:jc w:val="center"/>
              <w:rPr>
                <w:rFonts w:ascii="Times New Roman" w:hAnsi="Times New Roman" w:cs="Times New Roman"/>
                <w:sz w:val="18"/>
                <w:szCs w:val="18"/>
              </w:rPr>
            </w:pPr>
          </w:p>
        </w:tc>
        <w:tc>
          <w:tcPr>
            <w:tcW w:w="383" w:type="dxa"/>
            <w:tcMar>
              <w:top w:w="36" w:type="dxa"/>
              <w:left w:w="36" w:type="dxa"/>
              <w:bottom w:w="36" w:type="dxa"/>
              <w:right w:w="36" w:type="dxa"/>
            </w:tcMar>
            <w:vAlign w:val="center"/>
          </w:tcPr>
          <w:p w14:paraId="0F7A41C7" w14:textId="77777777" w:rsidR="00847D79" w:rsidRPr="004772E8" w:rsidRDefault="00847D79">
            <w:pPr>
              <w:spacing w:after="0" w:line="180" w:lineRule="auto"/>
              <w:jc w:val="center"/>
              <w:rPr>
                <w:rFonts w:ascii="Times New Roman" w:hAnsi="Times New Roman" w:cs="Times New Roman"/>
                <w:sz w:val="18"/>
                <w:szCs w:val="18"/>
              </w:rPr>
            </w:pPr>
          </w:p>
        </w:tc>
      </w:tr>
    </w:tbl>
    <w:p w14:paraId="41F05CA9" w14:textId="77777777" w:rsidR="00847D79" w:rsidRPr="004772E8" w:rsidRDefault="00847D79">
      <w:pPr>
        <w:rPr>
          <w:rFonts w:ascii="Times New Roman" w:hAnsi="Times New Roman" w:cs="Times New Roman"/>
        </w:rPr>
        <w:sectPr w:rsidR="00847D79" w:rsidRPr="004772E8" w:rsidSect="004772E8">
          <w:headerReference w:type="default" r:id="rId15"/>
          <w:footerReference w:type="default" r:id="rId16"/>
          <w:pgSz w:w="15840" w:h="12240" w:orient="landscape" w:code="1"/>
          <w:pgMar w:top="720" w:right="720" w:bottom="720" w:left="720" w:header="720" w:footer="720" w:gutter="0"/>
          <w:pgNumType w:start="1"/>
          <w:cols w:space="720"/>
          <w:docGrid w:linePitch="299"/>
        </w:sectPr>
      </w:pPr>
    </w:p>
    <w:p w14:paraId="5DE918AA" w14:textId="77777777" w:rsidR="00783B24" w:rsidRPr="004772E8" w:rsidRDefault="002F21D0">
      <w:pPr>
        <w:pStyle w:val="Heading1"/>
        <w:jc w:val="left"/>
        <w:rPr>
          <w:rFonts w:ascii="Times New Roman" w:hAnsi="Times New Roman" w:cs="Times New Roman"/>
          <w:color w:val="000000" w:themeColor="text1"/>
        </w:rPr>
      </w:pPr>
      <w:r w:rsidRPr="004772E8">
        <w:rPr>
          <w:rFonts w:ascii="Times New Roman" w:hAnsi="Times New Roman" w:cs="Times New Roman"/>
          <w:color w:val="000000" w:themeColor="text1"/>
        </w:rPr>
        <w:lastRenderedPageBreak/>
        <w:t>10 REFERENCIAS BIBLIOGRÁFICAS</w:t>
      </w:r>
    </w:p>
    <w:p w14:paraId="43A7A22D" w14:textId="77777777" w:rsidR="0082651F" w:rsidRPr="004772E8" w:rsidRDefault="00B94FC1" w:rsidP="0082651F">
      <w:pPr>
        <w:pStyle w:val="Bibliography"/>
        <w:ind w:left="720" w:hanging="720"/>
        <w:rPr>
          <w:rFonts w:ascii="Times New Roman" w:hAnsi="Times New Roman" w:cs="Times New Roman"/>
          <w:noProof/>
          <w:color w:val="000000" w:themeColor="text1"/>
          <w:sz w:val="24"/>
          <w:szCs w:val="24"/>
        </w:rPr>
      </w:pPr>
      <w:r w:rsidRPr="004772E8">
        <w:rPr>
          <w:rFonts w:ascii="Times New Roman" w:hAnsi="Times New Roman" w:cs="Times New Roman"/>
          <w:color w:val="000000" w:themeColor="text1"/>
        </w:rPr>
        <w:fldChar w:fldCharType="begin"/>
      </w:r>
      <w:r w:rsidRPr="004772E8">
        <w:rPr>
          <w:rFonts w:ascii="Times New Roman" w:hAnsi="Times New Roman" w:cs="Times New Roman"/>
          <w:color w:val="000000" w:themeColor="text1"/>
        </w:rPr>
        <w:instrText xml:space="preserve"> BIBLIOGRAPHY \l 3082 </w:instrText>
      </w:r>
      <w:r w:rsidRPr="004772E8">
        <w:rPr>
          <w:rFonts w:ascii="Times New Roman" w:hAnsi="Times New Roman" w:cs="Times New Roman"/>
          <w:color w:val="000000" w:themeColor="text1"/>
        </w:rPr>
        <w:fldChar w:fldCharType="separate"/>
      </w:r>
      <w:r w:rsidRPr="004772E8">
        <w:rPr>
          <w:rFonts w:ascii="Times New Roman" w:hAnsi="Times New Roman" w:cs="Times New Roman"/>
          <w:color w:val="000000" w:themeColor="text1"/>
        </w:rPr>
        <w:t>About GitHub and Git. (2026). Obtenido de https://docs.github.com/en/get-started/start-your-journey/about-github-and-git</w:t>
      </w:r>
    </w:p>
    <w:p w14:paraId="110562C1" w14:textId="77777777" w:rsidR="0082651F" w:rsidRPr="004772E8" w:rsidRDefault="0082651F" w:rsidP="0082651F">
      <w:pPr>
        <w:pStyle w:val="Bibliography"/>
        <w:ind w:left="720" w:hanging="720"/>
        <w:rPr>
          <w:rFonts w:ascii="Times New Roman" w:hAnsi="Times New Roman" w:cs="Times New Roman"/>
          <w:noProof/>
          <w:color w:val="000000" w:themeColor="text1"/>
          <w:lang w:val="en-US"/>
        </w:rPr>
      </w:pPr>
      <w:r w:rsidRPr="004772E8">
        <w:rPr>
          <w:rFonts w:ascii="Times New Roman" w:hAnsi="Times New Roman" w:cs="Times New Roman"/>
          <w:noProof/>
          <w:color w:val="000000" w:themeColor="text1"/>
          <w:lang w:val="en-US"/>
        </w:rPr>
        <w:t>Anderson, D. J. (2010). Kanban: Successful evolutionary change for your technology business. Blue Hole Press.</w:t>
      </w:r>
    </w:p>
    <w:p w14:paraId="16AA47C1" w14:textId="77777777" w:rsidR="0082651F" w:rsidRPr="004772E8" w:rsidRDefault="0082651F" w:rsidP="0082651F">
      <w:pPr>
        <w:pStyle w:val="Bibliography"/>
        <w:ind w:left="720" w:hanging="720"/>
        <w:rPr>
          <w:rFonts w:ascii="Times New Roman" w:hAnsi="Times New Roman" w:cs="Times New Roman"/>
          <w:noProof/>
          <w:color w:val="000000" w:themeColor="text1"/>
          <w:lang w:val="en-US"/>
        </w:rPr>
      </w:pPr>
      <w:r w:rsidRPr="004772E8">
        <w:rPr>
          <w:rFonts w:ascii="Times New Roman" w:hAnsi="Times New Roman" w:cs="Times New Roman"/>
          <w:i/>
          <w:iCs/>
          <w:noProof/>
          <w:color w:val="000000" w:themeColor="text1"/>
          <w:lang w:val="en-US"/>
        </w:rPr>
        <w:t>Bowen, G. A. (2009). Document analysis as a qualitative research method. 9(2), 27-40.</w:t>
      </w:r>
    </w:p>
    <w:p w14:paraId="1D8F6F16" w14:textId="77777777" w:rsidR="0082651F" w:rsidRPr="004772E8" w:rsidRDefault="0082651F" w:rsidP="0082651F">
      <w:pPr>
        <w:pStyle w:val="Bibliography"/>
        <w:ind w:left="720" w:hanging="720"/>
        <w:rPr>
          <w:rFonts w:ascii="Times New Roman" w:hAnsi="Times New Roman" w:cs="Times New Roman"/>
          <w:noProof/>
          <w:color w:val="000000" w:themeColor="text1"/>
          <w:lang w:val="en-US"/>
        </w:rPr>
      </w:pPr>
      <w:r w:rsidRPr="004772E8">
        <w:rPr>
          <w:rFonts w:ascii="Times New Roman" w:hAnsi="Times New Roman" w:cs="Times New Roman"/>
          <w:noProof/>
          <w:color w:val="000000" w:themeColor="text1"/>
          <w:lang w:val="en-US"/>
        </w:rPr>
        <w:t>Brooke, J. (1996). SUS: A quick and dirty usability scale. En Usability evaluation in industry (págs. 189-194). Taylor &amp; Francis.</w:t>
      </w:r>
    </w:p>
    <w:p w14:paraId="22A56CC5" w14:textId="77777777" w:rsidR="0082651F" w:rsidRPr="004772E8" w:rsidRDefault="0082651F" w:rsidP="0082651F">
      <w:pPr>
        <w:pStyle w:val="Bibliography"/>
        <w:ind w:left="720" w:hanging="720"/>
        <w:rPr>
          <w:rFonts w:ascii="Times New Roman" w:hAnsi="Times New Roman" w:cs="Times New Roman"/>
          <w:noProof/>
          <w:color w:val="000000" w:themeColor="text1"/>
        </w:rPr>
      </w:pPr>
      <w:r w:rsidRPr="004772E8">
        <w:rPr>
          <w:rFonts w:ascii="Times New Roman" w:hAnsi="Times New Roman" w:cs="Times New Roman"/>
          <w:noProof/>
          <w:color w:val="000000" w:themeColor="text1"/>
          <w:lang w:val="en-US"/>
        </w:rPr>
        <w:t xml:space="preserve">Chacon, S., &amp; Straub, B. (2014). Pro Git (2 ed.). Apress. </w:t>
      </w:r>
      <w:r w:rsidRPr="004772E8">
        <w:rPr>
          <w:rFonts w:ascii="Times New Roman" w:hAnsi="Times New Roman" w:cs="Times New Roman"/>
          <w:noProof/>
          <w:color w:val="000000" w:themeColor="text1"/>
        </w:rPr>
        <w:t>Obtenido de https://git-scm.com/book/en/v2</w:t>
      </w:r>
    </w:p>
    <w:p w14:paraId="3F4A89DF" w14:textId="77777777" w:rsidR="0082651F" w:rsidRPr="004772E8" w:rsidRDefault="0082651F" w:rsidP="0082651F">
      <w:pPr>
        <w:pStyle w:val="Bibliography"/>
        <w:ind w:left="720" w:hanging="720"/>
        <w:rPr>
          <w:rFonts w:ascii="Times New Roman" w:hAnsi="Times New Roman" w:cs="Times New Roman"/>
          <w:noProof/>
          <w:color w:val="000000" w:themeColor="text1"/>
          <w:lang w:val="es-ES"/>
        </w:rPr>
      </w:pPr>
      <w:r w:rsidRPr="004772E8">
        <w:rPr>
          <w:rFonts w:ascii="Times New Roman" w:hAnsi="Times New Roman" w:cs="Times New Roman"/>
          <w:noProof/>
          <w:color w:val="000000" w:themeColor="text1"/>
        </w:rPr>
        <w:t>DeepSeek API Docs. (2026). Obtenido de https://api-docs.deepseek.com/</w:t>
      </w:r>
    </w:p>
    <w:p w14:paraId="299814B8" w14:textId="77777777" w:rsidR="0082651F" w:rsidRPr="004772E8" w:rsidRDefault="0082651F" w:rsidP="0082651F">
      <w:pPr>
        <w:pStyle w:val="Bibliography"/>
        <w:ind w:left="720" w:hanging="720"/>
        <w:rPr>
          <w:rFonts w:ascii="Times New Roman" w:hAnsi="Times New Roman" w:cs="Times New Roman"/>
          <w:noProof/>
          <w:color w:val="000000" w:themeColor="text1"/>
          <w:lang w:val="en-US"/>
        </w:rPr>
      </w:pPr>
      <w:r w:rsidRPr="004772E8">
        <w:rPr>
          <w:rFonts w:ascii="Times New Roman" w:hAnsi="Times New Roman" w:cs="Times New Roman"/>
          <w:i/>
          <w:iCs/>
          <w:noProof/>
          <w:color w:val="000000" w:themeColor="text1"/>
          <w:lang w:val="en-US"/>
        </w:rPr>
        <w:t>Ethical considerations and data protection principles for digital personal health records. (2022). Obtenido de https://smart.who.int/trust/</w:t>
      </w:r>
    </w:p>
    <w:p w14:paraId="4A5F8F1D" w14:textId="77777777" w:rsidR="0082651F" w:rsidRPr="004772E8" w:rsidRDefault="0082651F" w:rsidP="0082651F">
      <w:pPr>
        <w:pStyle w:val="Bibliography"/>
        <w:ind w:left="720" w:hanging="720"/>
        <w:rPr>
          <w:rFonts w:ascii="Times New Roman" w:hAnsi="Times New Roman" w:cs="Times New Roman"/>
          <w:noProof/>
          <w:color w:val="000000" w:themeColor="text1"/>
          <w:lang w:val="en-US"/>
        </w:rPr>
      </w:pPr>
      <w:r w:rsidRPr="004772E8">
        <w:rPr>
          <w:rFonts w:ascii="Times New Roman" w:hAnsi="Times New Roman" w:cs="Times New Roman"/>
          <w:i/>
          <w:iCs/>
          <w:noProof/>
          <w:color w:val="000000" w:themeColor="text1"/>
          <w:lang w:val="en-US"/>
        </w:rPr>
        <w:t>(2025). Ethics and governance of artificial intelligence for health: Guidance on large multi-modal models. Obtenido de https://www.who.int/publications/i/item/9789240084759</w:t>
      </w:r>
    </w:p>
    <w:p w14:paraId="4F02352F" w14:textId="77777777" w:rsidR="0082651F" w:rsidRPr="004772E8" w:rsidRDefault="0082651F" w:rsidP="0082651F">
      <w:pPr>
        <w:pStyle w:val="Bibliography"/>
        <w:ind w:left="720" w:hanging="720"/>
        <w:rPr>
          <w:rFonts w:ascii="Times New Roman" w:hAnsi="Times New Roman" w:cs="Times New Roman"/>
          <w:noProof/>
          <w:color w:val="000000" w:themeColor="text1"/>
        </w:rPr>
      </w:pPr>
      <w:r w:rsidRPr="004772E8">
        <w:rPr>
          <w:rFonts w:ascii="Times New Roman" w:hAnsi="Times New Roman" w:cs="Times New Roman"/>
          <w:noProof/>
          <w:color w:val="000000" w:themeColor="text1"/>
          <w:lang w:val="en-US"/>
        </w:rPr>
        <w:t xml:space="preserve">(2021). Ethics and governance of artificial intelligence for health: WHO guidance. </w:t>
      </w:r>
      <w:r w:rsidRPr="004772E8">
        <w:rPr>
          <w:rFonts w:ascii="Times New Roman" w:hAnsi="Times New Roman" w:cs="Times New Roman"/>
          <w:noProof/>
          <w:color w:val="000000" w:themeColor="text1"/>
        </w:rPr>
        <w:t>Obtenido de https://www.who.int/publications/i/item/9789240029200</w:t>
      </w:r>
    </w:p>
    <w:p w14:paraId="22BF2A43" w14:textId="77777777" w:rsidR="0082651F" w:rsidRPr="004772E8" w:rsidRDefault="0082651F" w:rsidP="0082651F">
      <w:pPr>
        <w:pStyle w:val="Bibliography"/>
        <w:ind w:left="720" w:hanging="720"/>
        <w:rPr>
          <w:rFonts w:ascii="Times New Roman" w:hAnsi="Times New Roman" w:cs="Times New Roman"/>
          <w:noProof/>
          <w:color w:val="000000" w:themeColor="text1"/>
          <w:lang w:val="es-ES"/>
        </w:rPr>
      </w:pPr>
      <w:r w:rsidRPr="004772E8">
        <w:rPr>
          <w:rFonts w:ascii="Times New Roman" w:hAnsi="Times New Roman" w:cs="Times New Roman"/>
          <w:noProof/>
          <w:color w:val="000000" w:themeColor="text1"/>
        </w:rPr>
        <w:t>Express.js Documentation. (2026). Obtenido de https://expressjs.com/</w:t>
      </w:r>
    </w:p>
    <w:p w14:paraId="1AC50C2E" w14:textId="77777777" w:rsidR="0082651F" w:rsidRPr="004772E8" w:rsidRDefault="0082651F" w:rsidP="0082651F">
      <w:pPr>
        <w:pStyle w:val="Bibliography"/>
        <w:ind w:left="720" w:hanging="720"/>
        <w:rPr>
          <w:rFonts w:ascii="Times New Roman" w:hAnsi="Times New Roman" w:cs="Times New Roman"/>
          <w:noProof/>
          <w:color w:val="000000" w:themeColor="text1"/>
          <w:lang w:val="es-ES"/>
        </w:rPr>
      </w:pPr>
      <w:r w:rsidRPr="004772E8">
        <w:rPr>
          <w:rFonts w:ascii="Times New Roman" w:hAnsi="Times New Roman" w:cs="Times New Roman"/>
          <w:i/>
          <w:iCs/>
          <w:noProof/>
          <w:color w:val="000000" w:themeColor="text1"/>
          <w:lang w:val="es-ES"/>
        </w:rPr>
        <w:t>FHIR Release 5 (v5.0.0). (2023). Obtenido de https://hl7.org/fhir/</w:t>
      </w:r>
    </w:p>
    <w:p w14:paraId="14711143" w14:textId="77777777" w:rsidR="0082651F" w:rsidRPr="004772E8" w:rsidRDefault="0082651F" w:rsidP="0082651F">
      <w:pPr>
        <w:pStyle w:val="Bibliography"/>
        <w:ind w:left="720" w:hanging="720"/>
        <w:rPr>
          <w:rFonts w:ascii="Times New Roman" w:hAnsi="Times New Roman" w:cs="Times New Roman"/>
          <w:noProof/>
          <w:color w:val="000000" w:themeColor="text1"/>
          <w:lang w:val="es-ES"/>
        </w:rPr>
      </w:pPr>
      <w:r w:rsidRPr="004772E8">
        <w:rPr>
          <w:rFonts w:ascii="Times New Roman" w:hAnsi="Times New Roman" w:cs="Times New Roman"/>
          <w:i/>
          <w:iCs/>
          <w:noProof/>
          <w:color w:val="000000" w:themeColor="text1"/>
          <w:lang w:val="es-ES"/>
        </w:rPr>
        <w:t>Figma Design documentation. (2026). Obtenido de https://help.figma.com/hc/en-us/categories/360002042553-Figma-Design</w:t>
      </w:r>
    </w:p>
    <w:p w14:paraId="50AFF4EE" w14:textId="77777777" w:rsidR="0082651F" w:rsidRPr="004772E8" w:rsidRDefault="0082651F" w:rsidP="0082651F">
      <w:pPr>
        <w:pStyle w:val="Bibliography"/>
        <w:ind w:left="720" w:hanging="720"/>
        <w:rPr>
          <w:rFonts w:ascii="Times New Roman" w:hAnsi="Times New Roman" w:cs="Times New Roman"/>
          <w:noProof/>
          <w:color w:val="000000" w:themeColor="text1"/>
          <w:lang w:val="en-US"/>
        </w:rPr>
      </w:pPr>
      <w:r w:rsidRPr="004772E8">
        <w:rPr>
          <w:rFonts w:ascii="Times New Roman" w:hAnsi="Times New Roman" w:cs="Times New Roman"/>
          <w:noProof/>
          <w:color w:val="000000" w:themeColor="text1"/>
          <w:lang w:val="en-US"/>
        </w:rPr>
        <w:t>Fink, A. (2019). Conducting research literature reviews: From the Internet to paper (5 ed.). SAGE Publications.</w:t>
      </w:r>
    </w:p>
    <w:p w14:paraId="09543424" w14:textId="77777777" w:rsidR="0082651F" w:rsidRPr="004772E8" w:rsidRDefault="0082651F" w:rsidP="0082651F">
      <w:pPr>
        <w:pStyle w:val="Bibliography"/>
        <w:ind w:left="720" w:hanging="720"/>
        <w:rPr>
          <w:rFonts w:ascii="Times New Roman" w:hAnsi="Times New Roman" w:cs="Times New Roman"/>
          <w:noProof/>
          <w:color w:val="000000" w:themeColor="text1"/>
          <w:lang w:val="en-US"/>
        </w:rPr>
      </w:pPr>
      <w:r w:rsidRPr="004772E8">
        <w:rPr>
          <w:rFonts w:ascii="Times New Roman" w:hAnsi="Times New Roman" w:cs="Times New Roman"/>
          <w:noProof/>
          <w:color w:val="000000" w:themeColor="text1"/>
          <w:lang w:val="en-US"/>
        </w:rPr>
        <w:t>(2025). Global strategy on digital health 2020-2027. Obtenido de https://www.who.int/publications/i/item/9789240116870</w:t>
      </w:r>
    </w:p>
    <w:p w14:paraId="7E610F35" w14:textId="77777777" w:rsidR="0082651F" w:rsidRPr="004772E8" w:rsidRDefault="0082651F" w:rsidP="0082651F">
      <w:pPr>
        <w:pStyle w:val="Bibliography"/>
        <w:ind w:left="720" w:hanging="720"/>
        <w:rPr>
          <w:rFonts w:ascii="Times New Roman" w:hAnsi="Times New Roman" w:cs="Times New Roman"/>
          <w:noProof/>
          <w:color w:val="000000" w:themeColor="text1"/>
          <w:lang w:val="en-US"/>
        </w:rPr>
      </w:pPr>
      <w:r w:rsidRPr="004772E8">
        <w:rPr>
          <w:rFonts w:ascii="Times New Roman" w:hAnsi="Times New Roman" w:cs="Times New Roman"/>
          <w:noProof/>
          <w:color w:val="000000" w:themeColor="text1"/>
          <w:lang w:val="es-ES"/>
        </w:rPr>
        <w:t xml:space="preserve">Hernández Sampieri, R., Fernández Collado, C., &amp; Baptista Lucio, M. (2014). </w:t>
      </w:r>
      <w:r w:rsidRPr="004772E8">
        <w:rPr>
          <w:rFonts w:ascii="Times New Roman" w:hAnsi="Times New Roman" w:cs="Times New Roman"/>
          <w:noProof/>
          <w:color w:val="000000" w:themeColor="text1"/>
          <w:lang w:val="en-US"/>
        </w:rPr>
        <w:t>Metodología de la investigación (6 ed.). McGraw-Hill.</w:t>
      </w:r>
    </w:p>
    <w:p w14:paraId="6C91650E" w14:textId="77777777" w:rsidR="0082651F" w:rsidRPr="004772E8" w:rsidRDefault="0082651F" w:rsidP="0082651F">
      <w:pPr>
        <w:pStyle w:val="Bibliography"/>
        <w:ind w:left="720" w:hanging="720"/>
        <w:rPr>
          <w:rFonts w:ascii="Times New Roman" w:hAnsi="Times New Roman" w:cs="Times New Roman"/>
          <w:noProof/>
          <w:color w:val="000000" w:themeColor="text1"/>
          <w:lang w:val="en-US"/>
        </w:rPr>
      </w:pPr>
      <w:r w:rsidRPr="004772E8">
        <w:rPr>
          <w:rFonts w:ascii="Times New Roman" w:hAnsi="Times New Roman" w:cs="Times New Roman"/>
          <w:i/>
          <w:iCs/>
          <w:noProof/>
          <w:color w:val="000000" w:themeColor="text1"/>
          <w:lang w:val="en-US"/>
        </w:rPr>
        <w:t xml:space="preserve">(2018). ISO 9241-11:2018 Ergonomics of human-system interaction - Part 11: Usability: Definitions and concepts. </w:t>
      </w:r>
    </w:p>
    <w:p w14:paraId="20DEAD38" w14:textId="77777777" w:rsidR="0082651F" w:rsidRPr="004772E8" w:rsidRDefault="0082651F" w:rsidP="0082651F">
      <w:pPr>
        <w:pStyle w:val="Bibliography"/>
        <w:ind w:left="720" w:hanging="720"/>
        <w:rPr>
          <w:rFonts w:ascii="Times New Roman" w:hAnsi="Times New Roman" w:cs="Times New Roman"/>
          <w:noProof/>
          <w:color w:val="000000" w:themeColor="text1"/>
          <w:lang w:val="en-US"/>
        </w:rPr>
      </w:pPr>
      <w:r w:rsidRPr="004772E8">
        <w:rPr>
          <w:rFonts w:ascii="Times New Roman" w:hAnsi="Times New Roman" w:cs="Times New Roman"/>
          <w:noProof/>
          <w:color w:val="000000" w:themeColor="text1"/>
          <w:lang w:val="en-US"/>
        </w:rPr>
        <w:lastRenderedPageBreak/>
        <w:t xml:space="preserve">(2019). ISO 9241-210:2019 Ergonomics of human-system interaction - Part 210: Human-centred design for interactive systems. </w:t>
      </w:r>
    </w:p>
    <w:p w14:paraId="19A7FCD0" w14:textId="77777777" w:rsidR="0082651F" w:rsidRPr="004772E8" w:rsidRDefault="0082651F" w:rsidP="0082651F">
      <w:pPr>
        <w:pStyle w:val="Bibliography"/>
        <w:ind w:left="720" w:hanging="720"/>
        <w:rPr>
          <w:rFonts w:ascii="Times New Roman" w:hAnsi="Times New Roman" w:cs="Times New Roman"/>
          <w:noProof/>
          <w:color w:val="000000" w:themeColor="text1"/>
        </w:rPr>
      </w:pPr>
      <w:r w:rsidRPr="004772E8">
        <w:rPr>
          <w:rFonts w:ascii="Times New Roman" w:hAnsi="Times New Roman" w:cs="Times New Roman"/>
          <w:noProof/>
          <w:color w:val="000000" w:themeColor="text1"/>
        </w:rPr>
        <w:t>Lozada, J. (2014). Investigación aplicada: Definición, propiedad intelectual e industria. 3(1), 34-39.</w:t>
      </w:r>
    </w:p>
    <w:p w14:paraId="5C9A6544" w14:textId="77777777" w:rsidR="0082651F" w:rsidRPr="004772E8" w:rsidRDefault="0082651F" w:rsidP="0082651F">
      <w:pPr>
        <w:pStyle w:val="Bibliography"/>
        <w:ind w:left="720" w:hanging="720"/>
        <w:rPr>
          <w:rFonts w:ascii="Times New Roman" w:hAnsi="Times New Roman" w:cs="Times New Roman"/>
          <w:noProof/>
          <w:color w:val="000000" w:themeColor="text1"/>
          <w:lang w:val="es-ES"/>
        </w:rPr>
      </w:pPr>
      <w:r w:rsidRPr="004772E8">
        <w:rPr>
          <w:rFonts w:ascii="Times New Roman" w:hAnsi="Times New Roman" w:cs="Times New Roman"/>
          <w:noProof/>
          <w:color w:val="000000" w:themeColor="text1"/>
          <w:lang w:val="es-ES"/>
        </w:rPr>
        <w:t>MySQL Reference Manual. (2026). Obtenido de https://dev.mysql.com/doc/refman/en/</w:t>
      </w:r>
    </w:p>
    <w:p w14:paraId="2A2BDA44" w14:textId="77777777" w:rsidR="0082651F" w:rsidRPr="004772E8" w:rsidRDefault="0082651F" w:rsidP="0082651F">
      <w:pPr>
        <w:pStyle w:val="Bibliography"/>
        <w:ind w:left="720" w:hanging="720"/>
        <w:rPr>
          <w:rFonts w:ascii="Times New Roman" w:hAnsi="Times New Roman" w:cs="Times New Roman"/>
          <w:noProof/>
          <w:color w:val="000000" w:themeColor="text1"/>
          <w:lang w:val="es-ES"/>
        </w:rPr>
      </w:pPr>
      <w:r w:rsidRPr="004772E8">
        <w:rPr>
          <w:rFonts w:ascii="Times New Roman" w:hAnsi="Times New Roman" w:cs="Times New Roman"/>
          <w:i/>
          <w:iCs/>
          <w:noProof/>
          <w:color w:val="000000" w:themeColor="text1"/>
          <w:lang w:val="es-ES"/>
        </w:rPr>
        <w:t>Node.js Documentation. (2026). Obtenido de https://nodejs.org/docs/latest/api/</w:t>
      </w:r>
    </w:p>
    <w:p w14:paraId="6F612024" w14:textId="77777777" w:rsidR="0082651F" w:rsidRPr="004772E8" w:rsidRDefault="0082651F" w:rsidP="0082651F">
      <w:pPr>
        <w:pStyle w:val="Bibliography"/>
        <w:ind w:left="720" w:hanging="720"/>
        <w:rPr>
          <w:rFonts w:ascii="Times New Roman" w:hAnsi="Times New Roman" w:cs="Times New Roman"/>
          <w:noProof/>
          <w:color w:val="000000" w:themeColor="text1"/>
          <w:lang w:val="en-US"/>
        </w:rPr>
      </w:pPr>
      <w:r w:rsidRPr="004772E8">
        <w:rPr>
          <w:rFonts w:ascii="Times New Roman" w:hAnsi="Times New Roman" w:cs="Times New Roman"/>
          <w:noProof/>
          <w:color w:val="000000" w:themeColor="text1"/>
          <w:lang w:val="en-US"/>
        </w:rPr>
        <w:t>Ohno, T. (1988). Toyota production system: Beyond large-scale production. Productivity Press.</w:t>
      </w:r>
    </w:p>
    <w:p w14:paraId="7C1B032E" w14:textId="77777777" w:rsidR="0082651F" w:rsidRPr="004772E8" w:rsidRDefault="0082651F" w:rsidP="0082651F">
      <w:pPr>
        <w:pStyle w:val="Bibliography"/>
        <w:ind w:left="720" w:hanging="720"/>
        <w:rPr>
          <w:rFonts w:ascii="Times New Roman" w:hAnsi="Times New Roman" w:cs="Times New Roman"/>
          <w:noProof/>
          <w:color w:val="000000" w:themeColor="text1"/>
          <w:lang w:val="en-US"/>
        </w:rPr>
      </w:pPr>
      <w:r w:rsidRPr="004772E8">
        <w:rPr>
          <w:rFonts w:ascii="Times New Roman" w:hAnsi="Times New Roman" w:cs="Times New Roman"/>
          <w:i/>
          <w:iCs/>
          <w:noProof/>
          <w:color w:val="000000" w:themeColor="text1"/>
          <w:lang w:val="en-US"/>
        </w:rPr>
        <w:t>OWASP Application Security Verification Standard (ASVS) 5.0.0. (2025). Obtenido de https://owasp.org/www-project-application-security-verification-standard/</w:t>
      </w:r>
    </w:p>
    <w:p w14:paraId="3355F086" w14:textId="77777777" w:rsidR="0082651F" w:rsidRPr="004772E8" w:rsidRDefault="0082651F" w:rsidP="0082651F">
      <w:pPr>
        <w:pStyle w:val="Bibliography"/>
        <w:ind w:left="720" w:hanging="720"/>
        <w:rPr>
          <w:rFonts w:ascii="Times New Roman" w:hAnsi="Times New Roman" w:cs="Times New Roman"/>
          <w:noProof/>
          <w:color w:val="000000" w:themeColor="text1"/>
          <w:lang w:val="es-ES"/>
        </w:rPr>
      </w:pPr>
      <w:r w:rsidRPr="004772E8">
        <w:rPr>
          <w:rFonts w:ascii="Times New Roman" w:hAnsi="Times New Roman" w:cs="Times New Roman"/>
          <w:noProof/>
          <w:color w:val="000000" w:themeColor="text1"/>
          <w:lang w:val="en-US"/>
        </w:rPr>
        <w:t xml:space="preserve">Ponto, J. (2015). Understanding and evaluating survey research. </w:t>
      </w:r>
      <w:r w:rsidRPr="004772E8">
        <w:rPr>
          <w:rFonts w:ascii="Times New Roman" w:hAnsi="Times New Roman" w:cs="Times New Roman"/>
          <w:noProof/>
          <w:color w:val="000000" w:themeColor="text1"/>
        </w:rPr>
        <w:t>6(2), 168-171. Obtenido de https://pmc.ncbi.nlm.nih.gov/articles/PMC4601897/</w:t>
      </w:r>
    </w:p>
    <w:p w14:paraId="02F9256B" w14:textId="77777777" w:rsidR="0082651F" w:rsidRPr="004772E8" w:rsidRDefault="0082651F" w:rsidP="0082651F">
      <w:pPr>
        <w:pStyle w:val="Bibliography"/>
        <w:ind w:left="720" w:hanging="720"/>
        <w:rPr>
          <w:rFonts w:ascii="Times New Roman" w:hAnsi="Times New Roman" w:cs="Times New Roman"/>
          <w:noProof/>
          <w:color w:val="000000" w:themeColor="text1"/>
          <w:lang w:val="es-ES"/>
        </w:rPr>
      </w:pPr>
      <w:r w:rsidRPr="004772E8">
        <w:rPr>
          <w:rFonts w:ascii="Times New Roman" w:hAnsi="Times New Roman" w:cs="Times New Roman"/>
          <w:i/>
          <w:iCs/>
          <w:noProof/>
          <w:color w:val="000000" w:themeColor="text1"/>
          <w:lang w:val="es-ES"/>
        </w:rPr>
        <w:t>Postman Docs. (2026). Obtenido de https://learning.postman.com/docs/</w:t>
      </w:r>
    </w:p>
    <w:p w14:paraId="2B1D1A18" w14:textId="77777777" w:rsidR="0082651F" w:rsidRPr="004772E8" w:rsidRDefault="0082651F" w:rsidP="0082651F">
      <w:pPr>
        <w:pStyle w:val="Bibliography"/>
        <w:ind w:left="720" w:hanging="720"/>
        <w:rPr>
          <w:rFonts w:ascii="Times New Roman" w:hAnsi="Times New Roman" w:cs="Times New Roman"/>
          <w:noProof/>
          <w:color w:val="000000" w:themeColor="text1"/>
          <w:lang w:val="es-ES"/>
        </w:rPr>
      </w:pPr>
      <w:r w:rsidRPr="004772E8">
        <w:rPr>
          <w:rFonts w:ascii="Times New Roman" w:hAnsi="Times New Roman" w:cs="Times New Roman"/>
          <w:i/>
          <w:iCs/>
          <w:noProof/>
          <w:color w:val="000000" w:themeColor="text1"/>
          <w:lang w:val="es-ES"/>
        </w:rPr>
        <w:t>React Native Documentation. (2026). Obtenido de https://reactnative.dev/docs/getting-started</w:t>
      </w:r>
      <w:r w:rsidRPr="004772E8">
        <w:rPr>
          <w:rFonts w:ascii="Times New Roman" w:hAnsi="Times New Roman" w:cs="Times New Roman"/>
          <w:color w:val="000000" w:themeColor="text1"/>
        </w:rPr>
        <w:t xml:space="preserve"> React Native for Web Documentation. (2026). Obtenido de https://necolas.github.io/react-native-web/docs/</w:t>
      </w:r>
    </w:p>
    <w:p w14:paraId="167EC23F" w14:textId="77777777" w:rsidR="0082651F" w:rsidRPr="004772E8" w:rsidRDefault="0082651F" w:rsidP="0082651F">
      <w:pPr>
        <w:pStyle w:val="Bibliography"/>
        <w:ind w:left="720" w:hanging="720"/>
        <w:rPr>
          <w:rFonts w:ascii="Times New Roman" w:hAnsi="Times New Roman" w:cs="Times New Roman"/>
          <w:noProof/>
          <w:color w:val="000000" w:themeColor="text1"/>
          <w:lang w:val="es-ES"/>
        </w:rPr>
      </w:pPr>
      <w:r w:rsidRPr="004772E8">
        <w:rPr>
          <w:rFonts w:ascii="Times New Roman" w:hAnsi="Times New Roman" w:cs="Times New Roman"/>
          <w:noProof/>
          <w:color w:val="000000" w:themeColor="text1"/>
          <w:lang w:val="en-US"/>
        </w:rPr>
        <w:t>Tang, P. C., Ash, J. S., Bates, D. W., Overhage, J. M., &amp; Sands, D. Z. (2006). Personal health records: Definitions, benefits, and strategies for overcoming barriers to adoption. 13(2), 121-126.</w:t>
      </w:r>
    </w:p>
    <w:p w14:paraId="17EEA5DC" w14:textId="77777777" w:rsidR="0082651F" w:rsidRPr="004772E8" w:rsidRDefault="0082651F" w:rsidP="0082651F">
      <w:pPr>
        <w:pStyle w:val="Bibliography"/>
        <w:ind w:left="720" w:hanging="720"/>
        <w:rPr>
          <w:rFonts w:ascii="Times New Roman" w:hAnsi="Times New Roman" w:cs="Times New Roman"/>
          <w:noProof/>
          <w:color w:val="000000" w:themeColor="text1"/>
          <w:lang w:val="es-ES"/>
        </w:rPr>
      </w:pPr>
      <w:r w:rsidRPr="004772E8">
        <w:rPr>
          <w:rFonts w:ascii="Times New Roman" w:hAnsi="Times New Roman" w:cs="Times New Roman"/>
          <w:i/>
          <w:iCs/>
          <w:noProof/>
          <w:color w:val="000000" w:themeColor="text1"/>
          <w:lang w:val="es-ES"/>
        </w:rPr>
        <w:t>Web Content Accessibility Guidelines (WCAG) 2.2. (2023). Obtenido de https://www.w3.org/TR/WCAG22/</w:t>
      </w:r>
    </w:p>
    <w:p w14:paraId="5A198CEB" w14:textId="56FDE9F5" w:rsidR="0099552D" w:rsidRPr="004772E8" w:rsidRDefault="00B94FC1" w:rsidP="0082651F">
      <w:pPr>
        <w:spacing w:after="0"/>
        <w:ind w:left="720" w:hanging="720"/>
        <w:jc w:val="left"/>
        <w:rPr>
          <w:rFonts w:ascii="Times New Roman" w:hAnsi="Times New Roman" w:cs="Times New Roman"/>
          <w:color w:val="000000" w:themeColor="text1"/>
          <w:lang w:val="en-US"/>
        </w:rPr>
      </w:pPr>
      <w:r w:rsidRPr="004772E8">
        <w:rPr>
          <w:rFonts w:ascii="Times New Roman" w:hAnsi="Times New Roman" w:cs="Times New Roman"/>
          <w:color w:val="000000" w:themeColor="text1"/>
        </w:rPr>
        <w:fldChar w:fldCharType="end"/>
      </w:r>
    </w:p>
    <w:sectPr w:rsidR="0099552D" w:rsidRPr="004772E8">
      <w:headerReference w:type="default" r:id="rId17"/>
      <w:footerReference w:type="default" r:id="rId18"/>
      <w:pgSz w:w="12240" w:h="15840"/>
      <w:pgMar w:top="1701" w:right="1134" w:bottom="1417" w:left="198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C80FA" w14:textId="77777777" w:rsidR="00233072" w:rsidRDefault="00233072">
      <w:pPr>
        <w:spacing w:after="0" w:line="240" w:lineRule="auto"/>
      </w:pPr>
      <w:r>
        <w:separator/>
      </w:r>
    </w:p>
  </w:endnote>
  <w:endnote w:type="continuationSeparator" w:id="0">
    <w:p w14:paraId="106E5CF5" w14:textId="77777777" w:rsidR="00233072" w:rsidRDefault="002330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B212CA9-14CE-4053-AA19-7F53D6E81FF9}"/>
    <w:embedBold r:id="rId2" w:fontKey="{22CD6CE1-5B08-4EDF-8569-38502877EEBC}"/>
    <w:embedItalic r:id="rId3" w:fontKey="{2E61D64C-9E99-45A7-8B46-47CD4A3DA555}"/>
    <w:embedBoldItalic r:id="rId4" w:fontKey="{D80F2CB3-A41A-432A-82F1-333C8EA4B55D}"/>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embedRegular r:id="rId5" w:fontKey="{AF464E94-5CE0-4950-A482-9D71F2DBA1A7}"/>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ABC8210F-3B38-4053-9123-540D49567F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73920" w14:textId="77777777" w:rsidR="00B94FC1" w:rsidRDefault="00B94FC1">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A3BFA" w14:textId="77777777" w:rsidR="00B94FC1" w:rsidRDefault="00B94FC1">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A5EB6" w14:textId="77777777" w:rsidR="00B94FC1" w:rsidRDefault="00B94FC1">
    <w:pPr>
      <w:pBdr>
        <w:top w:val="nil"/>
        <w:left w:val="nil"/>
        <w:bottom w:val="nil"/>
        <w:right w:val="nil"/>
        <w:between w:val="nil"/>
      </w:pBdr>
      <w:tabs>
        <w:tab w:val="center" w:pos="4680"/>
        <w:tab w:val="right" w:pos="9360"/>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1E799" w14:textId="77777777" w:rsidR="00B94FC1" w:rsidRDefault="00B94FC1">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DE441" w14:textId="77777777" w:rsidR="00233072" w:rsidRDefault="00233072">
      <w:pPr>
        <w:spacing w:after="0" w:line="240" w:lineRule="auto"/>
      </w:pPr>
      <w:r>
        <w:separator/>
      </w:r>
    </w:p>
  </w:footnote>
  <w:footnote w:type="continuationSeparator" w:id="0">
    <w:p w14:paraId="6F2C49B3" w14:textId="77777777" w:rsidR="00233072" w:rsidRDefault="002330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C1E13" w14:textId="77777777" w:rsidR="00B94FC1" w:rsidRDefault="00B94FC1">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FD651" w14:textId="2A62D652" w:rsidR="00B94FC1" w:rsidRDefault="00B94FC1">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88BAE" w14:textId="77777777" w:rsidR="00B94FC1" w:rsidRDefault="00B94FC1">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3B01B" w14:textId="77777777" w:rsidR="00B94FC1" w:rsidRDefault="00B94FC1">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ED85F8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546A3E45"/>
    <w:multiLevelType w:val="multilevel"/>
    <w:tmpl w:val="CBDEBF2A"/>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F2C5615"/>
    <w:multiLevelType w:val="hybridMultilevel"/>
    <w:tmpl w:val="6E1EF888"/>
    <w:lvl w:ilvl="0" w:tplc="0BD2D468">
      <w:start w:val="1"/>
      <w:numFmt w:val="bullet"/>
      <w:lvlText w:val=""/>
      <w:lvlJc w:val="left"/>
      <w:pPr>
        <w:ind w:left="720" w:hanging="360"/>
      </w:pPr>
      <w:rPr>
        <w:rFonts w:ascii="Symbol" w:hAnsi="Symbol"/>
      </w:rPr>
    </w:lvl>
    <w:lvl w:ilvl="1" w:tplc="5618311C">
      <w:start w:val="1"/>
      <w:numFmt w:val="bullet"/>
      <w:lvlText w:val=""/>
      <w:lvlJc w:val="left"/>
      <w:pPr>
        <w:ind w:left="720" w:hanging="360"/>
      </w:pPr>
      <w:rPr>
        <w:rFonts w:ascii="Symbol" w:hAnsi="Symbol"/>
      </w:rPr>
    </w:lvl>
    <w:lvl w:ilvl="2" w:tplc="85AA3EB4">
      <w:start w:val="1"/>
      <w:numFmt w:val="bullet"/>
      <w:lvlText w:val=""/>
      <w:lvlJc w:val="left"/>
      <w:pPr>
        <w:ind w:left="720" w:hanging="360"/>
      </w:pPr>
      <w:rPr>
        <w:rFonts w:ascii="Symbol" w:hAnsi="Symbol"/>
      </w:rPr>
    </w:lvl>
    <w:lvl w:ilvl="3" w:tplc="E3E20534">
      <w:start w:val="1"/>
      <w:numFmt w:val="bullet"/>
      <w:lvlText w:val=""/>
      <w:lvlJc w:val="left"/>
      <w:pPr>
        <w:ind w:left="720" w:hanging="360"/>
      </w:pPr>
      <w:rPr>
        <w:rFonts w:ascii="Symbol" w:hAnsi="Symbol"/>
      </w:rPr>
    </w:lvl>
    <w:lvl w:ilvl="4" w:tplc="FAE496AC">
      <w:start w:val="1"/>
      <w:numFmt w:val="bullet"/>
      <w:lvlText w:val=""/>
      <w:lvlJc w:val="left"/>
      <w:pPr>
        <w:ind w:left="720" w:hanging="360"/>
      </w:pPr>
      <w:rPr>
        <w:rFonts w:ascii="Symbol" w:hAnsi="Symbol"/>
      </w:rPr>
    </w:lvl>
    <w:lvl w:ilvl="5" w:tplc="C9E01A20">
      <w:start w:val="1"/>
      <w:numFmt w:val="bullet"/>
      <w:lvlText w:val=""/>
      <w:lvlJc w:val="left"/>
      <w:pPr>
        <w:ind w:left="720" w:hanging="360"/>
      </w:pPr>
      <w:rPr>
        <w:rFonts w:ascii="Symbol" w:hAnsi="Symbol"/>
      </w:rPr>
    </w:lvl>
    <w:lvl w:ilvl="6" w:tplc="861C48AA">
      <w:start w:val="1"/>
      <w:numFmt w:val="bullet"/>
      <w:lvlText w:val=""/>
      <w:lvlJc w:val="left"/>
      <w:pPr>
        <w:ind w:left="720" w:hanging="360"/>
      </w:pPr>
      <w:rPr>
        <w:rFonts w:ascii="Symbol" w:hAnsi="Symbol"/>
      </w:rPr>
    </w:lvl>
    <w:lvl w:ilvl="7" w:tplc="FB52FD28">
      <w:start w:val="1"/>
      <w:numFmt w:val="bullet"/>
      <w:lvlText w:val=""/>
      <w:lvlJc w:val="left"/>
      <w:pPr>
        <w:ind w:left="720" w:hanging="360"/>
      </w:pPr>
      <w:rPr>
        <w:rFonts w:ascii="Symbol" w:hAnsi="Symbol"/>
      </w:rPr>
    </w:lvl>
    <w:lvl w:ilvl="8" w:tplc="9542B02A">
      <w:start w:val="1"/>
      <w:numFmt w:val="bullet"/>
      <w:lvlText w:val=""/>
      <w:lvlJc w:val="left"/>
      <w:pPr>
        <w:ind w:left="720" w:hanging="360"/>
      </w:pPr>
      <w:rPr>
        <w:rFonts w:ascii="Symbol" w:hAnsi="Symbol"/>
      </w:rPr>
    </w:lvl>
  </w:abstractNum>
  <w:abstractNum w:abstractNumId="3" w15:restartNumberingAfterBreak="0">
    <w:nsid w:val="6B530C36"/>
    <w:multiLevelType w:val="hybridMultilevel"/>
    <w:tmpl w:val="5498DFA4"/>
    <w:lvl w:ilvl="0" w:tplc="1B669CD4">
      <w:start w:val="1"/>
      <w:numFmt w:val="bullet"/>
      <w:lvlText w:val=""/>
      <w:lvlJc w:val="left"/>
      <w:pPr>
        <w:ind w:left="720" w:hanging="360"/>
      </w:pPr>
      <w:rPr>
        <w:rFonts w:ascii="Symbol" w:hAnsi="Symbol"/>
      </w:rPr>
    </w:lvl>
    <w:lvl w:ilvl="1" w:tplc="F11A3C46">
      <w:start w:val="1"/>
      <w:numFmt w:val="bullet"/>
      <w:lvlText w:val=""/>
      <w:lvlJc w:val="left"/>
      <w:pPr>
        <w:ind w:left="720" w:hanging="360"/>
      </w:pPr>
      <w:rPr>
        <w:rFonts w:ascii="Symbol" w:hAnsi="Symbol"/>
      </w:rPr>
    </w:lvl>
    <w:lvl w:ilvl="2" w:tplc="A50A13F8">
      <w:start w:val="1"/>
      <w:numFmt w:val="bullet"/>
      <w:lvlText w:val=""/>
      <w:lvlJc w:val="left"/>
      <w:pPr>
        <w:ind w:left="720" w:hanging="360"/>
      </w:pPr>
      <w:rPr>
        <w:rFonts w:ascii="Symbol" w:hAnsi="Symbol"/>
      </w:rPr>
    </w:lvl>
    <w:lvl w:ilvl="3" w:tplc="7936A250">
      <w:start w:val="1"/>
      <w:numFmt w:val="bullet"/>
      <w:lvlText w:val=""/>
      <w:lvlJc w:val="left"/>
      <w:pPr>
        <w:ind w:left="720" w:hanging="360"/>
      </w:pPr>
      <w:rPr>
        <w:rFonts w:ascii="Symbol" w:hAnsi="Symbol"/>
      </w:rPr>
    </w:lvl>
    <w:lvl w:ilvl="4" w:tplc="77D24DE0">
      <w:start w:val="1"/>
      <w:numFmt w:val="bullet"/>
      <w:lvlText w:val=""/>
      <w:lvlJc w:val="left"/>
      <w:pPr>
        <w:ind w:left="720" w:hanging="360"/>
      </w:pPr>
      <w:rPr>
        <w:rFonts w:ascii="Symbol" w:hAnsi="Symbol"/>
      </w:rPr>
    </w:lvl>
    <w:lvl w:ilvl="5" w:tplc="EBC441F6">
      <w:start w:val="1"/>
      <w:numFmt w:val="bullet"/>
      <w:lvlText w:val=""/>
      <w:lvlJc w:val="left"/>
      <w:pPr>
        <w:ind w:left="720" w:hanging="360"/>
      </w:pPr>
      <w:rPr>
        <w:rFonts w:ascii="Symbol" w:hAnsi="Symbol"/>
      </w:rPr>
    </w:lvl>
    <w:lvl w:ilvl="6" w:tplc="CD4C81A0">
      <w:start w:val="1"/>
      <w:numFmt w:val="bullet"/>
      <w:lvlText w:val=""/>
      <w:lvlJc w:val="left"/>
      <w:pPr>
        <w:ind w:left="720" w:hanging="360"/>
      </w:pPr>
      <w:rPr>
        <w:rFonts w:ascii="Symbol" w:hAnsi="Symbol"/>
      </w:rPr>
    </w:lvl>
    <w:lvl w:ilvl="7" w:tplc="68E6D340">
      <w:start w:val="1"/>
      <w:numFmt w:val="bullet"/>
      <w:lvlText w:val=""/>
      <w:lvlJc w:val="left"/>
      <w:pPr>
        <w:ind w:left="720" w:hanging="360"/>
      </w:pPr>
      <w:rPr>
        <w:rFonts w:ascii="Symbol" w:hAnsi="Symbol"/>
      </w:rPr>
    </w:lvl>
    <w:lvl w:ilvl="8" w:tplc="E1ECA526">
      <w:start w:val="1"/>
      <w:numFmt w:val="bullet"/>
      <w:lvlText w:val=""/>
      <w:lvlJc w:val="left"/>
      <w:pPr>
        <w:ind w:left="720" w:hanging="360"/>
      </w:pPr>
      <w:rPr>
        <w:rFonts w:ascii="Symbol" w:hAnsi="Symbol"/>
      </w:rPr>
    </w:lvl>
  </w:abstractNum>
  <w:abstractNum w:abstractNumId="4" w15:restartNumberingAfterBreak="0">
    <w:nsid w:val="76393BC1"/>
    <w:multiLevelType w:val="hybridMultilevel"/>
    <w:tmpl w:val="32DA4F18"/>
    <w:lvl w:ilvl="0" w:tplc="D0AC14E2">
      <w:start w:val="1"/>
      <w:numFmt w:val="bullet"/>
      <w:lvlText w:val=""/>
      <w:lvlJc w:val="left"/>
      <w:pPr>
        <w:ind w:left="1020" w:hanging="360"/>
      </w:pPr>
      <w:rPr>
        <w:rFonts w:ascii="Symbol" w:hAnsi="Symbol"/>
      </w:rPr>
    </w:lvl>
    <w:lvl w:ilvl="1" w:tplc="7136B79C">
      <w:start w:val="1"/>
      <w:numFmt w:val="bullet"/>
      <w:lvlText w:val=""/>
      <w:lvlJc w:val="left"/>
      <w:pPr>
        <w:ind w:left="1020" w:hanging="360"/>
      </w:pPr>
      <w:rPr>
        <w:rFonts w:ascii="Symbol" w:hAnsi="Symbol"/>
      </w:rPr>
    </w:lvl>
    <w:lvl w:ilvl="2" w:tplc="8D72EDB8">
      <w:start w:val="1"/>
      <w:numFmt w:val="bullet"/>
      <w:lvlText w:val=""/>
      <w:lvlJc w:val="left"/>
      <w:pPr>
        <w:ind w:left="1020" w:hanging="360"/>
      </w:pPr>
      <w:rPr>
        <w:rFonts w:ascii="Symbol" w:hAnsi="Symbol"/>
      </w:rPr>
    </w:lvl>
    <w:lvl w:ilvl="3" w:tplc="544690C0">
      <w:start w:val="1"/>
      <w:numFmt w:val="bullet"/>
      <w:lvlText w:val=""/>
      <w:lvlJc w:val="left"/>
      <w:pPr>
        <w:ind w:left="1020" w:hanging="360"/>
      </w:pPr>
      <w:rPr>
        <w:rFonts w:ascii="Symbol" w:hAnsi="Symbol"/>
      </w:rPr>
    </w:lvl>
    <w:lvl w:ilvl="4" w:tplc="902C7ADC">
      <w:start w:val="1"/>
      <w:numFmt w:val="bullet"/>
      <w:lvlText w:val=""/>
      <w:lvlJc w:val="left"/>
      <w:pPr>
        <w:ind w:left="1020" w:hanging="360"/>
      </w:pPr>
      <w:rPr>
        <w:rFonts w:ascii="Symbol" w:hAnsi="Symbol"/>
      </w:rPr>
    </w:lvl>
    <w:lvl w:ilvl="5" w:tplc="E56ADA68">
      <w:start w:val="1"/>
      <w:numFmt w:val="bullet"/>
      <w:lvlText w:val=""/>
      <w:lvlJc w:val="left"/>
      <w:pPr>
        <w:ind w:left="1020" w:hanging="360"/>
      </w:pPr>
      <w:rPr>
        <w:rFonts w:ascii="Symbol" w:hAnsi="Symbol"/>
      </w:rPr>
    </w:lvl>
    <w:lvl w:ilvl="6" w:tplc="8526A9E8">
      <w:start w:val="1"/>
      <w:numFmt w:val="bullet"/>
      <w:lvlText w:val=""/>
      <w:lvlJc w:val="left"/>
      <w:pPr>
        <w:ind w:left="1020" w:hanging="360"/>
      </w:pPr>
      <w:rPr>
        <w:rFonts w:ascii="Symbol" w:hAnsi="Symbol"/>
      </w:rPr>
    </w:lvl>
    <w:lvl w:ilvl="7" w:tplc="BA888AA2">
      <w:start w:val="1"/>
      <w:numFmt w:val="bullet"/>
      <w:lvlText w:val=""/>
      <w:lvlJc w:val="left"/>
      <w:pPr>
        <w:ind w:left="1020" w:hanging="360"/>
      </w:pPr>
      <w:rPr>
        <w:rFonts w:ascii="Symbol" w:hAnsi="Symbol"/>
      </w:rPr>
    </w:lvl>
    <w:lvl w:ilvl="8" w:tplc="07B64EC0">
      <w:start w:val="1"/>
      <w:numFmt w:val="bullet"/>
      <w:lvlText w:val=""/>
      <w:lvlJc w:val="left"/>
      <w:pPr>
        <w:ind w:left="1020" w:hanging="360"/>
      </w:pPr>
      <w:rPr>
        <w:rFonts w:ascii="Symbol" w:hAnsi="Symbol"/>
      </w:rPr>
    </w:lvl>
  </w:abstractNum>
  <w:num w:numId="1" w16cid:durableId="637154190">
    <w:abstractNumId w:val="1"/>
  </w:num>
  <w:num w:numId="2" w16cid:durableId="15684218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415567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62213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614543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577370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08107108">
    <w:abstractNumId w:val="4"/>
  </w:num>
  <w:num w:numId="8" w16cid:durableId="661658297">
    <w:abstractNumId w:val="2"/>
  </w:num>
  <w:num w:numId="9" w16cid:durableId="1312321787">
    <w:abstractNumId w:val="3"/>
  </w:num>
  <w:num w:numId="10" w16cid:durableId="525411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B24"/>
    <w:rsid w:val="00001718"/>
    <w:rsid w:val="00006DF2"/>
    <w:rsid w:val="000075F0"/>
    <w:rsid w:val="0002529B"/>
    <w:rsid w:val="00034B31"/>
    <w:rsid w:val="00037B54"/>
    <w:rsid w:val="00061F2A"/>
    <w:rsid w:val="000656F2"/>
    <w:rsid w:val="00066A90"/>
    <w:rsid w:val="00070602"/>
    <w:rsid w:val="00073420"/>
    <w:rsid w:val="00095AF6"/>
    <w:rsid w:val="0009675A"/>
    <w:rsid w:val="000D1DD2"/>
    <w:rsid w:val="000E24AB"/>
    <w:rsid w:val="001619E1"/>
    <w:rsid w:val="001A4E32"/>
    <w:rsid w:val="001B5C80"/>
    <w:rsid w:val="001C1173"/>
    <w:rsid w:val="001D1A3D"/>
    <w:rsid w:val="001D1C5C"/>
    <w:rsid w:val="001E40A9"/>
    <w:rsid w:val="0020388E"/>
    <w:rsid w:val="0020545E"/>
    <w:rsid w:val="00233072"/>
    <w:rsid w:val="00252FE3"/>
    <w:rsid w:val="00271C0F"/>
    <w:rsid w:val="00286940"/>
    <w:rsid w:val="002A6C4F"/>
    <w:rsid w:val="002F21D0"/>
    <w:rsid w:val="00322338"/>
    <w:rsid w:val="00337745"/>
    <w:rsid w:val="00344D2A"/>
    <w:rsid w:val="0036014C"/>
    <w:rsid w:val="0036560D"/>
    <w:rsid w:val="00377247"/>
    <w:rsid w:val="0038252F"/>
    <w:rsid w:val="003B76F9"/>
    <w:rsid w:val="003D16DD"/>
    <w:rsid w:val="003D408C"/>
    <w:rsid w:val="003E69B6"/>
    <w:rsid w:val="00445BB3"/>
    <w:rsid w:val="004772E8"/>
    <w:rsid w:val="004C711F"/>
    <w:rsid w:val="004D0C0F"/>
    <w:rsid w:val="004D43B6"/>
    <w:rsid w:val="004E3B4C"/>
    <w:rsid w:val="004E5190"/>
    <w:rsid w:val="0052775B"/>
    <w:rsid w:val="0054623C"/>
    <w:rsid w:val="00584644"/>
    <w:rsid w:val="005860B0"/>
    <w:rsid w:val="00592B2E"/>
    <w:rsid w:val="00594F9C"/>
    <w:rsid w:val="005B24EA"/>
    <w:rsid w:val="005B3B78"/>
    <w:rsid w:val="006003BA"/>
    <w:rsid w:val="006221AD"/>
    <w:rsid w:val="00655596"/>
    <w:rsid w:val="00670816"/>
    <w:rsid w:val="0069192A"/>
    <w:rsid w:val="00692665"/>
    <w:rsid w:val="006B10DC"/>
    <w:rsid w:val="006C5D22"/>
    <w:rsid w:val="006C7FE1"/>
    <w:rsid w:val="006D2ADF"/>
    <w:rsid w:val="006F5EDF"/>
    <w:rsid w:val="00716EA0"/>
    <w:rsid w:val="007216FF"/>
    <w:rsid w:val="007376C7"/>
    <w:rsid w:val="00741E56"/>
    <w:rsid w:val="0074363A"/>
    <w:rsid w:val="007704C0"/>
    <w:rsid w:val="007822DA"/>
    <w:rsid w:val="00783B24"/>
    <w:rsid w:val="008036F4"/>
    <w:rsid w:val="0082651F"/>
    <w:rsid w:val="00847D79"/>
    <w:rsid w:val="00854EBF"/>
    <w:rsid w:val="00856270"/>
    <w:rsid w:val="008B7B49"/>
    <w:rsid w:val="008C45DE"/>
    <w:rsid w:val="009156C8"/>
    <w:rsid w:val="00940B50"/>
    <w:rsid w:val="0094366A"/>
    <w:rsid w:val="00944BB1"/>
    <w:rsid w:val="0099552D"/>
    <w:rsid w:val="009C4334"/>
    <w:rsid w:val="009C5548"/>
    <w:rsid w:val="009E26BF"/>
    <w:rsid w:val="009E485F"/>
    <w:rsid w:val="009F4FAF"/>
    <w:rsid w:val="00A117E4"/>
    <w:rsid w:val="00A557C6"/>
    <w:rsid w:val="00A564E8"/>
    <w:rsid w:val="00A63FE3"/>
    <w:rsid w:val="00A71510"/>
    <w:rsid w:val="00A777B7"/>
    <w:rsid w:val="00A91934"/>
    <w:rsid w:val="00AB5C3A"/>
    <w:rsid w:val="00AC1DCD"/>
    <w:rsid w:val="00AD1339"/>
    <w:rsid w:val="00AD68F4"/>
    <w:rsid w:val="00AE7106"/>
    <w:rsid w:val="00AF7688"/>
    <w:rsid w:val="00B94FC1"/>
    <w:rsid w:val="00BA1539"/>
    <w:rsid w:val="00BA57CC"/>
    <w:rsid w:val="00BA79C8"/>
    <w:rsid w:val="00BB5BF7"/>
    <w:rsid w:val="00BD599F"/>
    <w:rsid w:val="00BE6FF6"/>
    <w:rsid w:val="00BE7F89"/>
    <w:rsid w:val="00C0110A"/>
    <w:rsid w:val="00C17164"/>
    <w:rsid w:val="00C66AFD"/>
    <w:rsid w:val="00C7593E"/>
    <w:rsid w:val="00C973B6"/>
    <w:rsid w:val="00CA333F"/>
    <w:rsid w:val="00CB134B"/>
    <w:rsid w:val="00CD27C7"/>
    <w:rsid w:val="00CE0E1E"/>
    <w:rsid w:val="00CF1855"/>
    <w:rsid w:val="00CF1F8B"/>
    <w:rsid w:val="00D1649E"/>
    <w:rsid w:val="00D239F0"/>
    <w:rsid w:val="00DB4F54"/>
    <w:rsid w:val="00DC3CE5"/>
    <w:rsid w:val="00DC7C99"/>
    <w:rsid w:val="00DF0CFC"/>
    <w:rsid w:val="00DF7114"/>
    <w:rsid w:val="00E57BA3"/>
    <w:rsid w:val="00E90410"/>
    <w:rsid w:val="00EA2501"/>
    <w:rsid w:val="00EC7A91"/>
    <w:rsid w:val="00EC7AE6"/>
    <w:rsid w:val="00ED3B9C"/>
    <w:rsid w:val="00EE14B8"/>
    <w:rsid w:val="00F52AA6"/>
    <w:rsid w:val="00F637A8"/>
    <w:rsid w:val="00F7740F"/>
    <w:rsid w:val="00FD0140"/>
    <w:rsid w:val="00FF12D2"/>
  </w:rsids>
  <m:mathPr>
    <m:mathFont m:val="Cambria Math"/>
    <m:brkBin m:val="before"/>
    <m:brkBinSub m:val="--"/>
    <m:smallFrac m:val="0"/>
    <m:dispDef/>
    <m:lMargin m:val="0"/>
    <m:rMargin m:val="0"/>
    <m:defJc m:val="centerGroup"/>
    <m:wrapIndent m:val="1440"/>
    <m:intLim m:val="subSup"/>
    <m:naryLim m:val="undOvr"/>
  </m:mathPr>
  <w:themeFontLang w:val="es-B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81E64"/>
  <w15:docId w15:val="{2E42418C-DBA5-46C0-97C6-0F564A4CB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BO" w:eastAsia="es-BO"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120"/>
      <w:outlineLvl w:val="0"/>
    </w:pPr>
    <w:rPr>
      <w:rFonts w:ascii="Calibri" w:eastAsia="Calibri" w:hAnsi="Calibri" w:cs="Calibri"/>
      <w:b/>
      <w:bCs/>
      <w:color w:val="366091"/>
    </w:rPr>
  </w:style>
  <w:style w:type="paragraph" w:styleId="Heading2">
    <w:name w:val="heading 2"/>
    <w:basedOn w:val="Normal"/>
    <w:next w:val="Normal"/>
    <w:link w:val="Heading2Char"/>
    <w:uiPriority w:val="9"/>
    <w:unhideWhenUsed/>
    <w:qFormat/>
    <w:pPr>
      <w:keepNext/>
      <w:keepLines/>
      <w:spacing w:before="120"/>
      <w:ind w:left="357"/>
      <w:outlineLvl w:val="1"/>
    </w:pPr>
    <w:rPr>
      <w:rFonts w:ascii="Calibri" w:eastAsia="Calibri" w:hAnsi="Calibri" w:cs="Calibri"/>
      <w:b/>
      <w:bCs/>
      <w:color w:val="4F81BD"/>
    </w:rPr>
  </w:style>
  <w:style w:type="paragraph" w:styleId="Heading3">
    <w:name w:val="heading 3"/>
    <w:basedOn w:val="Normal"/>
    <w:next w:val="Normal"/>
    <w:link w:val="Heading3Char"/>
    <w:uiPriority w:val="9"/>
    <w:unhideWhenUsed/>
    <w:qFormat/>
    <w:pPr>
      <w:keepNext/>
      <w:keepLines/>
      <w:spacing w:before="120"/>
      <w:ind w:left="720"/>
      <w:outlineLvl w:val="2"/>
    </w:pPr>
    <w:rPr>
      <w:rFonts w:ascii="Calibri" w:eastAsia="Calibri" w:hAnsi="Calibri" w:cs="Calibri"/>
      <w:i/>
      <w:iCs/>
      <w:color w:val="4F81BD"/>
    </w:rPr>
  </w:style>
  <w:style w:type="paragraph" w:styleId="Heading4">
    <w:name w:val="heading 4"/>
    <w:basedOn w:val="Normal"/>
    <w:next w:val="Normal"/>
    <w:link w:val="Heading4Char"/>
    <w:uiPriority w:val="9"/>
    <w:unhideWhenUsed/>
    <w:qFormat/>
    <w:pPr>
      <w:keepNext/>
      <w:keepLines/>
      <w:spacing w:before="120"/>
      <w:ind w:left="1077"/>
      <w:outlineLvl w:val="3"/>
    </w:pPr>
    <w:rPr>
      <w:rFonts w:ascii="Calibri" w:eastAsia="Calibri" w:hAnsi="Calibri" w:cs="Calibri"/>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APCaption">
    <w:name w:val="DAAP Caption"/>
    <w:pPr>
      <w:spacing w:after="0" w:line="240" w:lineRule="auto"/>
      <w:jc w:val="center"/>
    </w:pPr>
    <w:rPr>
      <w:b/>
    </w:rPr>
  </w:style>
  <w:style w:type="paragraph" w:customStyle="1" w:styleId="DAAPIndex">
    <w:name w:val="DAAP Index"/>
    <w:pPr>
      <w:spacing w:after="0" w:line="240" w:lineRule="auto"/>
    </w:p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CF1855"/>
    <w:rPr>
      <w:sz w:val="16"/>
      <w:szCs w:val="16"/>
    </w:rPr>
  </w:style>
  <w:style w:type="paragraph" w:styleId="CommentText">
    <w:name w:val="annotation text"/>
    <w:basedOn w:val="Normal"/>
    <w:link w:val="CommentTextChar"/>
    <w:uiPriority w:val="99"/>
    <w:unhideWhenUsed/>
    <w:rsid w:val="00CF1855"/>
    <w:pPr>
      <w:spacing w:line="240" w:lineRule="auto"/>
    </w:pPr>
    <w:rPr>
      <w:sz w:val="20"/>
      <w:szCs w:val="20"/>
    </w:rPr>
  </w:style>
  <w:style w:type="character" w:customStyle="1" w:styleId="CommentTextChar">
    <w:name w:val="Comment Text Char"/>
    <w:basedOn w:val="DefaultParagraphFont"/>
    <w:link w:val="CommentText"/>
    <w:uiPriority w:val="99"/>
    <w:rsid w:val="00CF1855"/>
    <w:rPr>
      <w:sz w:val="20"/>
      <w:szCs w:val="20"/>
    </w:rPr>
  </w:style>
  <w:style w:type="paragraph" w:styleId="CommentSubject">
    <w:name w:val="annotation subject"/>
    <w:basedOn w:val="CommentText"/>
    <w:next w:val="CommentText"/>
    <w:link w:val="CommentSubjectChar"/>
    <w:uiPriority w:val="99"/>
    <w:semiHidden/>
    <w:unhideWhenUsed/>
    <w:rsid w:val="00CF1855"/>
    <w:rPr>
      <w:b/>
      <w:bCs/>
    </w:rPr>
  </w:style>
  <w:style w:type="character" w:customStyle="1" w:styleId="CommentSubjectChar">
    <w:name w:val="Comment Subject Char"/>
    <w:basedOn w:val="CommentTextChar"/>
    <w:link w:val="CommentSubject"/>
    <w:uiPriority w:val="99"/>
    <w:semiHidden/>
    <w:rsid w:val="00CF1855"/>
    <w:rPr>
      <w:b/>
      <w:bCs/>
      <w:sz w:val="20"/>
      <w:szCs w:val="20"/>
    </w:rPr>
  </w:style>
  <w:style w:type="paragraph" w:styleId="Bibliography">
    <w:name w:val="Bibliography"/>
    <w:basedOn w:val="Normal"/>
    <w:next w:val="Normal"/>
    <w:uiPriority w:val="37"/>
    <w:unhideWhenUsed/>
    <w:rsid w:val="0082651F"/>
  </w:style>
  <w:style w:type="paragraph" w:styleId="BalloonText">
    <w:name w:val="Balloon Text"/>
    <w:basedOn w:val="Normal"/>
    <w:link w:val="BalloonTextChar"/>
    <w:uiPriority w:val="99"/>
    <w:semiHidden/>
    <w:unhideWhenUsed/>
    <w:rsid w:val="00B94F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4FC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6366">
      <w:bodyDiv w:val="1"/>
      <w:marLeft w:val="0"/>
      <w:marRight w:val="0"/>
      <w:marTop w:val="0"/>
      <w:marBottom w:val="0"/>
      <w:divBdr>
        <w:top w:val="none" w:sz="0" w:space="0" w:color="auto"/>
        <w:left w:val="none" w:sz="0" w:space="0" w:color="auto"/>
        <w:bottom w:val="none" w:sz="0" w:space="0" w:color="auto"/>
        <w:right w:val="none" w:sz="0" w:space="0" w:color="auto"/>
      </w:divBdr>
    </w:div>
    <w:div w:id="135220755">
      <w:bodyDiv w:val="1"/>
      <w:marLeft w:val="0"/>
      <w:marRight w:val="0"/>
      <w:marTop w:val="0"/>
      <w:marBottom w:val="0"/>
      <w:divBdr>
        <w:top w:val="none" w:sz="0" w:space="0" w:color="auto"/>
        <w:left w:val="none" w:sz="0" w:space="0" w:color="auto"/>
        <w:bottom w:val="none" w:sz="0" w:space="0" w:color="auto"/>
        <w:right w:val="none" w:sz="0" w:space="0" w:color="auto"/>
      </w:divBdr>
    </w:div>
    <w:div w:id="209146765">
      <w:bodyDiv w:val="1"/>
      <w:marLeft w:val="0"/>
      <w:marRight w:val="0"/>
      <w:marTop w:val="0"/>
      <w:marBottom w:val="0"/>
      <w:divBdr>
        <w:top w:val="none" w:sz="0" w:space="0" w:color="auto"/>
        <w:left w:val="none" w:sz="0" w:space="0" w:color="auto"/>
        <w:bottom w:val="none" w:sz="0" w:space="0" w:color="auto"/>
        <w:right w:val="none" w:sz="0" w:space="0" w:color="auto"/>
      </w:divBdr>
    </w:div>
    <w:div w:id="283779287">
      <w:bodyDiv w:val="1"/>
      <w:marLeft w:val="0"/>
      <w:marRight w:val="0"/>
      <w:marTop w:val="0"/>
      <w:marBottom w:val="0"/>
      <w:divBdr>
        <w:top w:val="none" w:sz="0" w:space="0" w:color="auto"/>
        <w:left w:val="none" w:sz="0" w:space="0" w:color="auto"/>
        <w:bottom w:val="none" w:sz="0" w:space="0" w:color="auto"/>
        <w:right w:val="none" w:sz="0" w:space="0" w:color="auto"/>
      </w:divBdr>
    </w:div>
    <w:div w:id="285309595">
      <w:bodyDiv w:val="1"/>
      <w:marLeft w:val="0"/>
      <w:marRight w:val="0"/>
      <w:marTop w:val="0"/>
      <w:marBottom w:val="0"/>
      <w:divBdr>
        <w:top w:val="none" w:sz="0" w:space="0" w:color="auto"/>
        <w:left w:val="none" w:sz="0" w:space="0" w:color="auto"/>
        <w:bottom w:val="none" w:sz="0" w:space="0" w:color="auto"/>
        <w:right w:val="none" w:sz="0" w:space="0" w:color="auto"/>
      </w:divBdr>
    </w:div>
    <w:div w:id="414782761">
      <w:bodyDiv w:val="1"/>
      <w:marLeft w:val="0"/>
      <w:marRight w:val="0"/>
      <w:marTop w:val="0"/>
      <w:marBottom w:val="0"/>
      <w:divBdr>
        <w:top w:val="none" w:sz="0" w:space="0" w:color="auto"/>
        <w:left w:val="none" w:sz="0" w:space="0" w:color="auto"/>
        <w:bottom w:val="none" w:sz="0" w:space="0" w:color="auto"/>
        <w:right w:val="none" w:sz="0" w:space="0" w:color="auto"/>
      </w:divBdr>
    </w:div>
    <w:div w:id="431362106">
      <w:bodyDiv w:val="1"/>
      <w:marLeft w:val="0"/>
      <w:marRight w:val="0"/>
      <w:marTop w:val="0"/>
      <w:marBottom w:val="0"/>
      <w:divBdr>
        <w:top w:val="none" w:sz="0" w:space="0" w:color="auto"/>
        <w:left w:val="none" w:sz="0" w:space="0" w:color="auto"/>
        <w:bottom w:val="none" w:sz="0" w:space="0" w:color="auto"/>
        <w:right w:val="none" w:sz="0" w:space="0" w:color="auto"/>
      </w:divBdr>
    </w:div>
    <w:div w:id="482939115">
      <w:bodyDiv w:val="1"/>
      <w:marLeft w:val="0"/>
      <w:marRight w:val="0"/>
      <w:marTop w:val="0"/>
      <w:marBottom w:val="0"/>
      <w:divBdr>
        <w:top w:val="none" w:sz="0" w:space="0" w:color="auto"/>
        <w:left w:val="none" w:sz="0" w:space="0" w:color="auto"/>
        <w:bottom w:val="none" w:sz="0" w:space="0" w:color="auto"/>
        <w:right w:val="none" w:sz="0" w:space="0" w:color="auto"/>
      </w:divBdr>
    </w:div>
    <w:div w:id="671834378">
      <w:bodyDiv w:val="1"/>
      <w:marLeft w:val="0"/>
      <w:marRight w:val="0"/>
      <w:marTop w:val="0"/>
      <w:marBottom w:val="0"/>
      <w:divBdr>
        <w:top w:val="none" w:sz="0" w:space="0" w:color="auto"/>
        <w:left w:val="none" w:sz="0" w:space="0" w:color="auto"/>
        <w:bottom w:val="none" w:sz="0" w:space="0" w:color="auto"/>
        <w:right w:val="none" w:sz="0" w:space="0" w:color="auto"/>
      </w:divBdr>
    </w:div>
    <w:div w:id="675039494">
      <w:bodyDiv w:val="1"/>
      <w:marLeft w:val="0"/>
      <w:marRight w:val="0"/>
      <w:marTop w:val="0"/>
      <w:marBottom w:val="0"/>
      <w:divBdr>
        <w:top w:val="none" w:sz="0" w:space="0" w:color="auto"/>
        <w:left w:val="none" w:sz="0" w:space="0" w:color="auto"/>
        <w:bottom w:val="none" w:sz="0" w:space="0" w:color="auto"/>
        <w:right w:val="none" w:sz="0" w:space="0" w:color="auto"/>
      </w:divBdr>
    </w:div>
    <w:div w:id="860705352">
      <w:bodyDiv w:val="1"/>
      <w:marLeft w:val="0"/>
      <w:marRight w:val="0"/>
      <w:marTop w:val="0"/>
      <w:marBottom w:val="0"/>
      <w:divBdr>
        <w:top w:val="none" w:sz="0" w:space="0" w:color="auto"/>
        <w:left w:val="none" w:sz="0" w:space="0" w:color="auto"/>
        <w:bottom w:val="none" w:sz="0" w:space="0" w:color="auto"/>
        <w:right w:val="none" w:sz="0" w:space="0" w:color="auto"/>
      </w:divBdr>
    </w:div>
    <w:div w:id="879053525">
      <w:bodyDiv w:val="1"/>
      <w:marLeft w:val="0"/>
      <w:marRight w:val="0"/>
      <w:marTop w:val="0"/>
      <w:marBottom w:val="0"/>
      <w:divBdr>
        <w:top w:val="none" w:sz="0" w:space="0" w:color="auto"/>
        <w:left w:val="none" w:sz="0" w:space="0" w:color="auto"/>
        <w:bottom w:val="none" w:sz="0" w:space="0" w:color="auto"/>
        <w:right w:val="none" w:sz="0" w:space="0" w:color="auto"/>
      </w:divBdr>
    </w:div>
    <w:div w:id="910887753">
      <w:bodyDiv w:val="1"/>
      <w:marLeft w:val="0"/>
      <w:marRight w:val="0"/>
      <w:marTop w:val="0"/>
      <w:marBottom w:val="0"/>
      <w:divBdr>
        <w:top w:val="none" w:sz="0" w:space="0" w:color="auto"/>
        <w:left w:val="none" w:sz="0" w:space="0" w:color="auto"/>
        <w:bottom w:val="none" w:sz="0" w:space="0" w:color="auto"/>
        <w:right w:val="none" w:sz="0" w:space="0" w:color="auto"/>
      </w:divBdr>
    </w:div>
    <w:div w:id="913780282">
      <w:bodyDiv w:val="1"/>
      <w:marLeft w:val="0"/>
      <w:marRight w:val="0"/>
      <w:marTop w:val="0"/>
      <w:marBottom w:val="0"/>
      <w:divBdr>
        <w:top w:val="none" w:sz="0" w:space="0" w:color="auto"/>
        <w:left w:val="none" w:sz="0" w:space="0" w:color="auto"/>
        <w:bottom w:val="none" w:sz="0" w:space="0" w:color="auto"/>
        <w:right w:val="none" w:sz="0" w:space="0" w:color="auto"/>
      </w:divBdr>
    </w:div>
    <w:div w:id="918560126">
      <w:bodyDiv w:val="1"/>
      <w:marLeft w:val="0"/>
      <w:marRight w:val="0"/>
      <w:marTop w:val="0"/>
      <w:marBottom w:val="0"/>
      <w:divBdr>
        <w:top w:val="none" w:sz="0" w:space="0" w:color="auto"/>
        <w:left w:val="none" w:sz="0" w:space="0" w:color="auto"/>
        <w:bottom w:val="none" w:sz="0" w:space="0" w:color="auto"/>
        <w:right w:val="none" w:sz="0" w:space="0" w:color="auto"/>
      </w:divBdr>
    </w:div>
    <w:div w:id="935753100">
      <w:bodyDiv w:val="1"/>
      <w:marLeft w:val="0"/>
      <w:marRight w:val="0"/>
      <w:marTop w:val="0"/>
      <w:marBottom w:val="0"/>
      <w:divBdr>
        <w:top w:val="none" w:sz="0" w:space="0" w:color="auto"/>
        <w:left w:val="none" w:sz="0" w:space="0" w:color="auto"/>
        <w:bottom w:val="none" w:sz="0" w:space="0" w:color="auto"/>
        <w:right w:val="none" w:sz="0" w:space="0" w:color="auto"/>
      </w:divBdr>
    </w:div>
    <w:div w:id="1003243866">
      <w:bodyDiv w:val="1"/>
      <w:marLeft w:val="0"/>
      <w:marRight w:val="0"/>
      <w:marTop w:val="0"/>
      <w:marBottom w:val="0"/>
      <w:divBdr>
        <w:top w:val="none" w:sz="0" w:space="0" w:color="auto"/>
        <w:left w:val="none" w:sz="0" w:space="0" w:color="auto"/>
        <w:bottom w:val="none" w:sz="0" w:space="0" w:color="auto"/>
        <w:right w:val="none" w:sz="0" w:space="0" w:color="auto"/>
      </w:divBdr>
    </w:div>
    <w:div w:id="1061951659">
      <w:bodyDiv w:val="1"/>
      <w:marLeft w:val="0"/>
      <w:marRight w:val="0"/>
      <w:marTop w:val="0"/>
      <w:marBottom w:val="0"/>
      <w:divBdr>
        <w:top w:val="none" w:sz="0" w:space="0" w:color="auto"/>
        <w:left w:val="none" w:sz="0" w:space="0" w:color="auto"/>
        <w:bottom w:val="none" w:sz="0" w:space="0" w:color="auto"/>
        <w:right w:val="none" w:sz="0" w:space="0" w:color="auto"/>
      </w:divBdr>
    </w:div>
    <w:div w:id="1137718968">
      <w:bodyDiv w:val="1"/>
      <w:marLeft w:val="0"/>
      <w:marRight w:val="0"/>
      <w:marTop w:val="0"/>
      <w:marBottom w:val="0"/>
      <w:divBdr>
        <w:top w:val="none" w:sz="0" w:space="0" w:color="auto"/>
        <w:left w:val="none" w:sz="0" w:space="0" w:color="auto"/>
        <w:bottom w:val="none" w:sz="0" w:space="0" w:color="auto"/>
        <w:right w:val="none" w:sz="0" w:space="0" w:color="auto"/>
      </w:divBdr>
    </w:div>
    <w:div w:id="1139612129">
      <w:bodyDiv w:val="1"/>
      <w:marLeft w:val="0"/>
      <w:marRight w:val="0"/>
      <w:marTop w:val="0"/>
      <w:marBottom w:val="0"/>
      <w:divBdr>
        <w:top w:val="none" w:sz="0" w:space="0" w:color="auto"/>
        <w:left w:val="none" w:sz="0" w:space="0" w:color="auto"/>
        <w:bottom w:val="none" w:sz="0" w:space="0" w:color="auto"/>
        <w:right w:val="none" w:sz="0" w:space="0" w:color="auto"/>
      </w:divBdr>
    </w:div>
    <w:div w:id="1202937241">
      <w:bodyDiv w:val="1"/>
      <w:marLeft w:val="0"/>
      <w:marRight w:val="0"/>
      <w:marTop w:val="0"/>
      <w:marBottom w:val="0"/>
      <w:divBdr>
        <w:top w:val="none" w:sz="0" w:space="0" w:color="auto"/>
        <w:left w:val="none" w:sz="0" w:space="0" w:color="auto"/>
        <w:bottom w:val="none" w:sz="0" w:space="0" w:color="auto"/>
        <w:right w:val="none" w:sz="0" w:space="0" w:color="auto"/>
      </w:divBdr>
    </w:div>
    <w:div w:id="1215043137">
      <w:bodyDiv w:val="1"/>
      <w:marLeft w:val="0"/>
      <w:marRight w:val="0"/>
      <w:marTop w:val="0"/>
      <w:marBottom w:val="0"/>
      <w:divBdr>
        <w:top w:val="none" w:sz="0" w:space="0" w:color="auto"/>
        <w:left w:val="none" w:sz="0" w:space="0" w:color="auto"/>
        <w:bottom w:val="none" w:sz="0" w:space="0" w:color="auto"/>
        <w:right w:val="none" w:sz="0" w:space="0" w:color="auto"/>
      </w:divBdr>
    </w:div>
    <w:div w:id="1228227959">
      <w:bodyDiv w:val="1"/>
      <w:marLeft w:val="0"/>
      <w:marRight w:val="0"/>
      <w:marTop w:val="0"/>
      <w:marBottom w:val="0"/>
      <w:divBdr>
        <w:top w:val="none" w:sz="0" w:space="0" w:color="auto"/>
        <w:left w:val="none" w:sz="0" w:space="0" w:color="auto"/>
        <w:bottom w:val="none" w:sz="0" w:space="0" w:color="auto"/>
        <w:right w:val="none" w:sz="0" w:space="0" w:color="auto"/>
      </w:divBdr>
    </w:div>
    <w:div w:id="1243446747">
      <w:bodyDiv w:val="1"/>
      <w:marLeft w:val="0"/>
      <w:marRight w:val="0"/>
      <w:marTop w:val="0"/>
      <w:marBottom w:val="0"/>
      <w:divBdr>
        <w:top w:val="none" w:sz="0" w:space="0" w:color="auto"/>
        <w:left w:val="none" w:sz="0" w:space="0" w:color="auto"/>
        <w:bottom w:val="none" w:sz="0" w:space="0" w:color="auto"/>
        <w:right w:val="none" w:sz="0" w:space="0" w:color="auto"/>
      </w:divBdr>
    </w:div>
    <w:div w:id="1256129124">
      <w:bodyDiv w:val="1"/>
      <w:marLeft w:val="0"/>
      <w:marRight w:val="0"/>
      <w:marTop w:val="0"/>
      <w:marBottom w:val="0"/>
      <w:divBdr>
        <w:top w:val="none" w:sz="0" w:space="0" w:color="auto"/>
        <w:left w:val="none" w:sz="0" w:space="0" w:color="auto"/>
        <w:bottom w:val="none" w:sz="0" w:space="0" w:color="auto"/>
        <w:right w:val="none" w:sz="0" w:space="0" w:color="auto"/>
      </w:divBdr>
    </w:div>
    <w:div w:id="1271010643">
      <w:bodyDiv w:val="1"/>
      <w:marLeft w:val="0"/>
      <w:marRight w:val="0"/>
      <w:marTop w:val="0"/>
      <w:marBottom w:val="0"/>
      <w:divBdr>
        <w:top w:val="none" w:sz="0" w:space="0" w:color="auto"/>
        <w:left w:val="none" w:sz="0" w:space="0" w:color="auto"/>
        <w:bottom w:val="none" w:sz="0" w:space="0" w:color="auto"/>
        <w:right w:val="none" w:sz="0" w:space="0" w:color="auto"/>
      </w:divBdr>
    </w:div>
    <w:div w:id="1341467164">
      <w:bodyDiv w:val="1"/>
      <w:marLeft w:val="0"/>
      <w:marRight w:val="0"/>
      <w:marTop w:val="0"/>
      <w:marBottom w:val="0"/>
      <w:divBdr>
        <w:top w:val="none" w:sz="0" w:space="0" w:color="auto"/>
        <w:left w:val="none" w:sz="0" w:space="0" w:color="auto"/>
        <w:bottom w:val="none" w:sz="0" w:space="0" w:color="auto"/>
        <w:right w:val="none" w:sz="0" w:space="0" w:color="auto"/>
      </w:divBdr>
    </w:div>
    <w:div w:id="1421222379">
      <w:bodyDiv w:val="1"/>
      <w:marLeft w:val="0"/>
      <w:marRight w:val="0"/>
      <w:marTop w:val="0"/>
      <w:marBottom w:val="0"/>
      <w:divBdr>
        <w:top w:val="none" w:sz="0" w:space="0" w:color="auto"/>
        <w:left w:val="none" w:sz="0" w:space="0" w:color="auto"/>
        <w:bottom w:val="none" w:sz="0" w:space="0" w:color="auto"/>
        <w:right w:val="none" w:sz="0" w:space="0" w:color="auto"/>
      </w:divBdr>
    </w:div>
    <w:div w:id="1508709131">
      <w:bodyDiv w:val="1"/>
      <w:marLeft w:val="0"/>
      <w:marRight w:val="0"/>
      <w:marTop w:val="0"/>
      <w:marBottom w:val="0"/>
      <w:divBdr>
        <w:top w:val="none" w:sz="0" w:space="0" w:color="auto"/>
        <w:left w:val="none" w:sz="0" w:space="0" w:color="auto"/>
        <w:bottom w:val="none" w:sz="0" w:space="0" w:color="auto"/>
        <w:right w:val="none" w:sz="0" w:space="0" w:color="auto"/>
      </w:divBdr>
    </w:div>
    <w:div w:id="1512798185">
      <w:bodyDiv w:val="1"/>
      <w:marLeft w:val="0"/>
      <w:marRight w:val="0"/>
      <w:marTop w:val="0"/>
      <w:marBottom w:val="0"/>
      <w:divBdr>
        <w:top w:val="none" w:sz="0" w:space="0" w:color="auto"/>
        <w:left w:val="none" w:sz="0" w:space="0" w:color="auto"/>
        <w:bottom w:val="none" w:sz="0" w:space="0" w:color="auto"/>
        <w:right w:val="none" w:sz="0" w:space="0" w:color="auto"/>
      </w:divBdr>
    </w:div>
    <w:div w:id="1597059817">
      <w:bodyDiv w:val="1"/>
      <w:marLeft w:val="0"/>
      <w:marRight w:val="0"/>
      <w:marTop w:val="0"/>
      <w:marBottom w:val="0"/>
      <w:divBdr>
        <w:top w:val="none" w:sz="0" w:space="0" w:color="auto"/>
        <w:left w:val="none" w:sz="0" w:space="0" w:color="auto"/>
        <w:bottom w:val="none" w:sz="0" w:space="0" w:color="auto"/>
        <w:right w:val="none" w:sz="0" w:space="0" w:color="auto"/>
      </w:divBdr>
    </w:div>
    <w:div w:id="1599678966">
      <w:bodyDiv w:val="1"/>
      <w:marLeft w:val="0"/>
      <w:marRight w:val="0"/>
      <w:marTop w:val="0"/>
      <w:marBottom w:val="0"/>
      <w:divBdr>
        <w:top w:val="none" w:sz="0" w:space="0" w:color="auto"/>
        <w:left w:val="none" w:sz="0" w:space="0" w:color="auto"/>
        <w:bottom w:val="none" w:sz="0" w:space="0" w:color="auto"/>
        <w:right w:val="none" w:sz="0" w:space="0" w:color="auto"/>
      </w:divBdr>
    </w:div>
    <w:div w:id="1601258848">
      <w:bodyDiv w:val="1"/>
      <w:marLeft w:val="0"/>
      <w:marRight w:val="0"/>
      <w:marTop w:val="0"/>
      <w:marBottom w:val="0"/>
      <w:divBdr>
        <w:top w:val="none" w:sz="0" w:space="0" w:color="auto"/>
        <w:left w:val="none" w:sz="0" w:space="0" w:color="auto"/>
        <w:bottom w:val="none" w:sz="0" w:space="0" w:color="auto"/>
        <w:right w:val="none" w:sz="0" w:space="0" w:color="auto"/>
      </w:divBdr>
    </w:div>
    <w:div w:id="1603343343">
      <w:bodyDiv w:val="1"/>
      <w:marLeft w:val="0"/>
      <w:marRight w:val="0"/>
      <w:marTop w:val="0"/>
      <w:marBottom w:val="0"/>
      <w:divBdr>
        <w:top w:val="none" w:sz="0" w:space="0" w:color="auto"/>
        <w:left w:val="none" w:sz="0" w:space="0" w:color="auto"/>
        <w:bottom w:val="none" w:sz="0" w:space="0" w:color="auto"/>
        <w:right w:val="none" w:sz="0" w:space="0" w:color="auto"/>
      </w:divBdr>
    </w:div>
    <w:div w:id="1708602042">
      <w:bodyDiv w:val="1"/>
      <w:marLeft w:val="0"/>
      <w:marRight w:val="0"/>
      <w:marTop w:val="0"/>
      <w:marBottom w:val="0"/>
      <w:divBdr>
        <w:top w:val="none" w:sz="0" w:space="0" w:color="auto"/>
        <w:left w:val="none" w:sz="0" w:space="0" w:color="auto"/>
        <w:bottom w:val="none" w:sz="0" w:space="0" w:color="auto"/>
        <w:right w:val="none" w:sz="0" w:space="0" w:color="auto"/>
      </w:divBdr>
    </w:div>
    <w:div w:id="1726177120">
      <w:bodyDiv w:val="1"/>
      <w:marLeft w:val="0"/>
      <w:marRight w:val="0"/>
      <w:marTop w:val="0"/>
      <w:marBottom w:val="0"/>
      <w:divBdr>
        <w:top w:val="none" w:sz="0" w:space="0" w:color="auto"/>
        <w:left w:val="none" w:sz="0" w:space="0" w:color="auto"/>
        <w:bottom w:val="none" w:sz="0" w:space="0" w:color="auto"/>
        <w:right w:val="none" w:sz="0" w:space="0" w:color="auto"/>
      </w:divBdr>
    </w:div>
    <w:div w:id="1738670481">
      <w:bodyDiv w:val="1"/>
      <w:marLeft w:val="0"/>
      <w:marRight w:val="0"/>
      <w:marTop w:val="0"/>
      <w:marBottom w:val="0"/>
      <w:divBdr>
        <w:top w:val="none" w:sz="0" w:space="0" w:color="auto"/>
        <w:left w:val="none" w:sz="0" w:space="0" w:color="auto"/>
        <w:bottom w:val="none" w:sz="0" w:space="0" w:color="auto"/>
        <w:right w:val="none" w:sz="0" w:space="0" w:color="auto"/>
      </w:divBdr>
    </w:div>
    <w:div w:id="1793935756">
      <w:bodyDiv w:val="1"/>
      <w:marLeft w:val="0"/>
      <w:marRight w:val="0"/>
      <w:marTop w:val="0"/>
      <w:marBottom w:val="0"/>
      <w:divBdr>
        <w:top w:val="none" w:sz="0" w:space="0" w:color="auto"/>
        <w:left w:val="none" w:sz="0" w:space="0" w:color="auto"/>
        <w:bottom w:val="none" w:sz="0" w:space="0" w:color="auto"/>
        <w:right w:val="none" w:sz="0" w:space="0" w:color="auto"/>
      </w:divBdr>
    </w:div>
    <w:div w:id="1813516952">
      <w:bodyDiv w:val="1"/>
      <w:marLeft w:val="0"/>
      <w:marRight w:val="0"/>
      <w:marTop w:val="0"/>
      <w:marBottom w:val="0"/>
      <w:divBdr>
        <w:top w:val="none" w:sz="0" w:space="0" w:color="auto"/>
        <w:left w:val="none" w:sz="0" w:space="0" w:color="auto"/>
        <w:bottom w:val="none" w:sz="0" w:space="0" w:color="auto"/>
        <w:right w:val="none" w:sz="0" w:space="0" w:color="auto"/>
      </w:divBdr>
    </w:div>
    <w:div w:id="1850289960">
      <w:bodyDiv w:val="1"/>
      <w:marLeft w:val="0"/>
      <w:marRight w:val="0"/>
      <w:marTop w:val="0"/>
      <w:marBottom w:val="0"/>
      <w:divBdr>
        <w:top w:val="none" w:sz="0" w:space="0" w:color="auto"/>
        <w:left w:val="none" w:sz="0" w:space="0" w:color="auto"/>
        <w:bottom w:val="none" w:sz="0" w:space="0" w:color="auto"/>
        <w:right w:val="none" w:sz="0" w:space="0" w:color="auto"/>
      </w:divBdr>
    </w:div>
    <w:div w:id="1865316256">
      <w:bodyDiv w:val="1"/>
      <w:marLeft w:val="0"/>
      <w:marRight w:val="0"/>
      <w:marTop w:val="0"/>
      <w:marBottom w:val="0"/>
      <w:divBdr>
        <w:top w:val="none" w:sz="0" w:space="0" w:color="auto"/>
        <w:left w:val="none" w:sz="0" w:space="0" w:color="auto"/>
        <w:bottom w:val="none" w:sz="0" w:space="0" w:color="auto"/>
        <w:right w:val="none" w:sz="0" w:space="0" w:color="auto"/>
      </w:divBdr>
    </w:div>
    <w:div w:id="1915160526">
      <w:bodyDiv w:val="1"/>
      <w:marLeft w:val="0"/>
      <w:marRight w:val="0"/>
      <w:marTop w:val="0"/>
      <w:marBottom w:val="0"/>
      <w:divBdr>
        <w:top w:val="none" w:sz="0" w:space="0" w:color="auto"/>
        <w:left w:val="none" w:sz="0" w:space="0" w:color="auto"/>
        <w:bottom w:val="none" w:sz="0" w:space="0" w:color="auto"/>
        <w:right w:val="none" w:sz="0" w:space="0" w:color="auto"/>
      </w:divBdr>
    </w:div>
    <w:div w:id="1964531806">
      <w:bodyDiv w:val="1"/>
      <w:marLeft w:val="0"/>
      <w:marRight w:val="0"/>
      <w:marTop w:val="0"/>
      <w:marBottom w:val="0"/>
      <w:divBdr>
        <w:top w:val="none" w:sz="0" w:space="0" w:color="auto"/>
        <w:left w:val="none" w:sz="0" w:space="0" w:color="auto"/>
        <w:bottom w:val="none" w:sz="0" w:space="0" w:color="auto"/>
        <w:right w:val="none" w:sz="0" w:space="0" w:color="auto"/>
      </w:divBdr>
    </w:div>
    <w:div w:id="1964655224">
      <w:bodyDiv w:val="1"/>
      <w:marLeft w:val="0"/>
      <w:marRight w:val="0"/>
      <w:marTop w:val="0"/>
      <w:marBottom w:val="0"/>
      <w:divBdr>
        <w:top w:val="none" w:sz="0" w:space="0" w:color="auto"/>
        <w:left w:val="none" w:sz="0" w:space="0" w:color="auto"/>
        <w:bottom w:val="none" w:sz="0" w:space="0" w:color="auto"/>
        <w:right w:val="none" w:sz="0" w:space="0" w:color="auto"/>
      </w:divBdr>
    </w:div>
    <w:div w:id="2008241396">
      <w:bodyDiv w:val="1"/>
      <w:marLeft w:val="0"/>
      <w:marRight w:val="0"/>
      <w:marTop w:val="0"/>
      <w:marBottom w:val="0"/>
      <w:divBdr>
        <w:top w:val="none" w:sz="0" w:space="0" w:color="auto"/>
        <w:left w:val="none" w:sz="0" w:space="0" w:color="auto"/>
        <w:bottom w:val="none" w:sz="0" w:space="0" w:color="auto"/>
        <w:right w:val="none" w:sz="0" w:space="0" w:color="auto"/>
      </w:divBdr>
    </w:div>
    <w:div w:id="2045129288">
      <w:bodyDiv w:val="1"/>
      <w:marLeft w:val="0"/>
      <w:marRight w:val="0"/>
      <w:marTop w:val="0"/>
      <w:marBottom w:val="0"/>
      <w:divBdr>
        <w:top w:val="none" w:sz="0" w:space="0" w:color="auto"/>
        <w:left w:val="none" w:sz="0" w:space="0" w:color="auto"/>
        <w:bottom w:val="none" w:sz="0" w:space="0" w:color="auto"/>
        <w:right w:val="none" w:sz="0" w:space="0" w:color="auto"/>
      </w:divBdr>
    </w:div>
    <w:div w:id="2072192933">
      <w:bodyDiv w:val="1"/>
      <w:marLeft w:val="0"/>
      <w:marRight w:val="0"/>
      <w:marTop w:val="0"/>
      <w:marBottom w:val="0"/>
      <w:divBdr>
        <w:top w:val="none" w:sz="0" w:space="0" w:color="auto"/>
        <w:left w:val="none" w:sz="0" w:space="0" w:color="auto"/>
        <w:bottom w:val="none" w:sz="0" w:space="0" w:color="auto"/>
        <w:right w:val="none" w:sz="0" w:space="0" w:color="auto"/>
      </w:divBdr>
    </w:div>
    <w:div w:id="21453456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Anderson2010</b:Tag>
    <b:SourceType>Book</b:SourceType>
    <b:Author>
      <b:Author>
        <b:NameList>
          <b:Person>
            <b:Last>Anderson</b:Last>
            <b:First>David</b:First>
            <b:Middle>J.</b:Middle>
          </b:Person>
        </b:NameList>
      </b:Author>
    </b:Author>
    <b:Title>Kanban: Successful evolutionary change for your technology business</b:Title>
    <b:Year>2010</b:Year>
    <b:Publisher>Blue Hole Press</b:Publisher>
    <b:RefOrder>21</b:RefOrder>
  </b:Source>
  <b:Source>
    <b:Tag>Bowen2009</b:Tag>
    <b:SourceType>JournalArticle</b:SourceType>
    <b:Author>
      <b:Author>
        <b:NameList>
          <b:Person>
            <b:Last>Bowen</b:Last>
            <b:First>Gary</b:First>
            <b:Middle>A.</b:Middle>
          </b:Person>
        </b:NameList>
      </b:Author>
    </b:Author>
    <b:Title>Document analysis as a qualitative research method</b:Title>
    <b:Year>2009</b:Year>
    <b:PeriodicalTitle>Qualitative Research Journal</b:PeriodicalTitle>
    <b:Volume>9</b:Volume>
    <b:Issue>2</b:Issue>
    <b:Pages>27-40</b:Pages>
    <b:StandardNumber>10.3316/QRJ0902027</b:StandardNumber>
    <b:RefOrder>25</b:RefOrder>
  </b:Source>
  <b:Source>
    <b:Tag>Brooke1996</b:Tag>
    <b:SourceType>BookSection</b:SourceType>
    <b:Author>
      <b:Author>
        <b:NameList>
          <b:Person>
            <b:Last>Brooke</b:Last>
            <b:First>John</b:First>
          </b:Person>
        </b:NameList>
      </b:Author>
    </b:Author>
    <b:Title>SUS: A quick and dirty usability scale</b:Title>
    <b:Year>1996</b:Year>
    <b:BookTitle>Usability evaluation in industry</b:BookTitle>
    <b:Editor>
      <b:Author>
        <b:NameList>
          <b:Person>
            <b:Last>Jordan</b:Last>
            <b:First>Patrick</b:First>
            <b:Middle>W.</b:Middle>
          </b:Person>
          <b:Person>
            <b:Last>Thomas</b:Last>
            <b:First>Bruce</b:First>
          </b:Person>
          <b:Person>
            <b:Last>Weerdmeester</b:Last>
            <b:First>Bernard</b:First>
            <b:Middle>A.</b:Middle>
          </b:Person>
          <b:Person>
            <b:Last>McClelland</b:Last>
            <b:First>Ian</b:First>
            <b:Middle>L.</b:Middle>
          </b:Person>
        </b:NameList>
      </b:Author>
    </b:Editor>
    <b:Pages>189-194</b:Pages>
    <b:Publisher>Taylor &amp; Francis</b:Publisher>
    <b:RefOrder>27</b:RefOrder>
  </b:Source>
  <b:Source>
    <b:Tag>ChaconStraub2014</b:Tag>
    <b:SourceType>Book</b:SourceType>
    <b:Author>
      <b:Author>
        <b:NameList>
          <b:Person>
            <b:Last>Chacon</b:Last>
            <b:First>Scott</b:First>
          </b:Person>
          <b:Person>
            <b:Last>Straub</b:Last>
            <b:First>Ben</b:First>
          </b:Person>
        </b:NameList>
      </b:Author>
    </b:Author>
    <b:Title>Pro Git</b:Title>
    <b:Year>2014</b:Year>
    <b:Edition>2</b:Edition>
    <b:Publisher>Apress</b:Publisher>
    <b:URL>https://git-scm.com/book/en/v2</b:URL>
    <b:RefOrder>12</b:RefOrder>
  </b:Source>
  <b:Source>
    <b:Tag>DeepSeek2026</b:Tag>
    <b:SourceType>InternetSite</b:SourceType>
    <b:Author>
      <b:Corporate>DeepSeek</b:Corporate>
    </b:Author>
    <b:Title>DeepSeek API Docs</b:Title>
    <b:Year>2026</b:Year>
    <b:URL>https://api-docs.deepseek.com/</b:URL>
    <b:RefOrder>11</b:RefOrder>
  </b:Source>
  <b:Source>
    <b:Tag>Figma2026</b:Tag>
    <b:SourceType>InternetSite</b:SourceType>
    <b:Author>
      <b:Corporate>Figma</b:Corporate>
    </b:Author>
    <b:Title>Figma Design documentation</b:Title>
    <b:Year>2026</b:Year>
    <b:URL>https://help.figma.com/hc/en-us/categories/360002042553-Figma-Design</b:URL>
    <b:RefOrder>14</b:RefOrder>
  </b:Source>
  <b:Source>
    <b:Tag>Fink2019</b:Tag>
    <b:SourceType>Book</b:SourceType>
    <b:Author>
      <b:Author>
        <b:NameList>
          <b:Person>
            <b:Last>Fink</b:Last>
            <b:First>Arlene</b:First>
          </b:Person>
        </b:NameList>
      </b:Author>
    </b:Author>
    <b:Title>Conducting research literature reviews: From the Internet to paper</b:Title>
    <b:Year>2019</b:Year>
    <b:Edition>5</b:Edition>
    <b:Publisher>SAGE Publications</b:Publisher>
    <b:RefOrder>24</b:RefOrder>
  </b:Source>
  <b:Source>
    <b:Tag>GitHub2026</b:Tag>
    <b:SourceType>InternetSite</b:SourceType>
    <b:Author>
      <b:Corporate>GitHub</b:Corporate>
    </b:Author>
    <b:Title>About GitHub and Git</b:Title>
    <b:Year>2026</b:Year>
    <b:URL>https://docs.github.com/en/get-started/start-your-journey/about-github-and-git</b:URL>
    <b:RefOrder>13</b:RefOrder>
  </b:Source>
  <b:Source>
    <b:Tag>Hernandez2014</b:Tag>
    <b:SourceType>Book</b:SourceType>
    <b:Author>
      <b:Author>
        <b:NameList>
          <b:Person>
            <b:Last>Hernández Sampieri</b:Last>
            <b:First>Roberto</b:First>
          </b:Person>
          <b:Person>
            <b:Last>Fernández Collado</b:Last>
            <b:First>Carlos</b:First>
          </b:Person>
          <b:Person>
            <b:Last>Baptista Lucio</b:Last>
            <b:First>María del Pilar</b:First>
          </b:Person>
        </b:NameList>
      </b:Author>
    </b:Author>
    <b:Title>Metodología de la investigación</b:Title>
    <b:Year>2014</b:Year>
    <b:Edition>6</b:Edition>
    <b:Publisher>McGraw-Hill</b:Publisher>
    <b:RefOrder>22</b:RefOrder>
  </b:Source>
  <b:Source>
    <b:Tag>HL7FHIR2023</b:Tag>
    <b:SourceType>InternetSite</b:SourceType>
    <b:Author>
      <b:Corporate>HL7 International</b:Corporate>
    </b:Author>
    <b:Title>FHIR Release 5 (v5.0.0)</b:Title>
    <b:Year>2023</b:Year>
    <b:URL>https://hl7.org/fhir/</b:URL>
    <b:RefOrder>4</b:RefOrder>
  </b:Source>
  <b:Source>
    <b:Tag>ISO2018</b:Tag>
    <b:SourceType>Report</b:SourceType>
    <b:Author>
      <b:Corporate>International Organization for Standardization</b:Corporate>
    </b:Author>
    <b:Title>ISO 9241-11:2018 Ergonomics of human-system interaction - Part 11: Usability: Definitions and concepts</b:Title>
    <b:Year>2018</b:Year>
    <b:RefOrder>19</b:RefOrder>
  </b:Source>
  <b:Source>
    <b:Tag>ISO2019</b:Tag>
    <b:SourceType>Report</b:SourceType>
    <b:Author>
      <b:Corporate>International Organization for Standardization</b:Corporate>
    </b:Author>
    <b:Title>ISO 9241-210:2019 Ergonomics of human-system interaction - Part 210: Human-centred design for interactive systems</b:Title>
    <b:Year>2019</b:Year>
    <b:RefOrder>17</b:RefOrder>
  </b:Source>
  <b:Source>
    <b:Tag>Lozada2014</b:Tag>
    <b:SourceType>JournalArticle</b:SourceType>
    <b:Author>
      <b:Author>
        <b:NameList>
          <b:Person>
            <b:Last>Lozada</b:Last>
            <b:First>José</b:First>
          </b:Person>
        </b:NameList>
      </b:Author>
    </b:Author>
    <b:Title>Investigación aplicada: Definición, propiedad intelectual e industria</b:Title>
    <b:Year>2014</b:Year>
    <b:PeriodicalTitle>CienciAmérica</b:PeriodicalTitle>
    <b:Volume>3</b:Volume>
    <b:Issue>1</b:Issue>
    <b:Pages>34-39</b:Pages>
    <b:RefOrder>23</b:RefOrder>
  </b:Source>
  <b:Source>
    <b:Tag>Ohno1988</b:Tag>
    <b:SourceType>Book</b:SourceType>
    <b:Author>
      <b:Author>
        <b:NameList>
          <b:Person>
            <b:Last>Ohno</b:Last>
            <b:First>Taiichi</b:First>
          </b:Person>
        </b:NameList>
      </b:Author>
    </b:Author>
    <b:Title>Toyota production system: Beyond large-scale production</b:Title>
    <b:Year>1988</b:Year>
    <b:Publisher>Productivity Press</b:Publisher>
    <b:RefOrder>20</b:RefOrder>
  </b:Source>
  <b:Source>
    <b:Tag>OWASP2025</b:Tag>
    <b:SourceType>InternetSite</b:SourceType>
    <b:Author>
      <b:Corporate>OWASP Foundation</b:Corporate>
    </b:Author>
    <b:Title>OWASP Application Security Verification Standard (ASVS) 5.0.0</b:Title>
    <b:Year>2025</b:Year>
    <b:URL>https://owasp.org/www-project-application-security-verification-standard/</b:URL>
    <b:RefOrder>7</b:RefOrder>
  </b:Source>
  <b:Source>
    <b:Tag>Ponto2015</b:Tag>
    <b:SourceType>JournalArticle</b:SourceType>
    <b:Author>
      <b:Author>
        <b:NameList>
          <b:Person>
            <b:Last>Ponto</b:Last>
            <b:First>Julie</b:First>
          </b:Person>
        </b:NameList>
      </b:Author>
    </b:Author>
    <b:Title>Understanding and evaluating survey research</b:Title>
    <b:Year>2015</b:Year>
    <b:PeriodicalTitle>Journal of the Advanced Practitioner in Oncology</b:PeriodicalTitle>
    <b:Volume>6</b:Volume>
    <b:Issue>2</b:Issue>
    <b:Pages>168-171</b:Pages>
    <b:URL>https://pmc.ncbi.nlm.nih.gov/articles/PMC4601897/</b:URL>
    <b:RefOrder>26</b:RefOrder>
  </b:Source>
  <b:Source>
    <b:Tag>Postman2026</b:Tag>
    <b:SourceType>InternetSite</b:SourceType>
    <b:Author>
      <b:Corporate>Postman</b:Corporate>
    </b:Author>
    <b:Title>Postman Docs</b:Title>
    <b:Year>2026</b:Year>
    <b:URL>https://learning.postman.com/docs/</b:URL>
    <b:RefOrder>15</b:RefOrder>
  </b:Source>
  <b:Source>
    <b:Tag>Tang2006</b:Tag>
    <b:SourceType>JournalArticle</b:SourceType>
    <b:Author>
      <b:Author>
        <b:NameList>
          <b:Person>
            <b:Last>Tang</b:Last>
            <b:First>Paul</b:First>
            <b:Middle>C.</b:Middle>
          </b:Person>
          <b:Person>
            <b:Last>Ash</b:Last>
            <b:First>Joan</b:First>
            <b:Middle>S.</b:Middle>
          </b:Person>
          <b:Person>
            <b:Last>Bates</b:Last>
            <b:First>David</b:First>
            <b:Middle>W.</b:Middle>
          </b:Person>
          <b:Person>
            <b:Last>Overhage</b:Last>
            <b:First>J.</b:First>
            <b:Middle>M.</b:Middle>
          </b:Person>
          <b:Person>
            <b:Last>Sands</b:Last>
            <b:First>Daniel</b:First>
            <b:Middle>Z.</b:Middle>
          </b:Person>
        </b:NameList>
      </b:Author>
    </b:Author>
    <b:Title>Personal health records: Definitions, benefits, and strategies for overcoming barriers to adoption</b:Title>
    <b:Year>2006</b:Year>
    <b:PeriodicalTitle>Journal of the American Medical Informatics Association</b:PeriodicalTitle>
    <b:Volume>13</b:Volume>
    <b:Issue>2</b:Issue>
    <b:Pages>121-126</b:Pages>
    <b:StandardNumber>10.1197/jamia.M2025</b:StandardNumber>
    <b:RefOrder>2</b:RefOrder>
  </b:Source>
  <b:Source>
    <b:Tag>W3C2023</b:Tag>
    <b:SourceType>InternetSite</b:SourceType>
    <b:Author>
      <b:Corporate>World Wide Web Consortium</b:Corporate>
    </b:Author>
    <b:Title>Web Content Accessibility Guidelines (WCAG) 2.2</b:Title>
    <b:Year>2023</b:Year>
    <b:URL>https://www.w3.org/TR/WCAG22/</b:URL>
    <b:RefOrder>18</b:RefOrder>
  </b:Source>
  <b:Source>
    <b:Tag>WHO2021</b:Tag>
    <b:SourceType>Report</b:SourceType>
    <b:Author>
      <b:Corporate>World Health Organization</b:Corporate>
    </b:Author>
    <b:Title>Ethics and governance of artificial intelligence for health: WHO guidance</b:Title>
    <b:Year>2021</b:Year>
    <b:URL>https://www.who.int/publications/i/item/9789240029200</b:URL>
    <b:RefOrder>3</b:RefOrder>
  </b:Source>
  <b:Source>
    <b:Tag>WHO2022</b:Tag>
    <b:SourceType>InternetSite</b:SourceType>
    <b:Author>
      <b:Corporate>World Health Organization</b:Corporate>
    </b:Author>
    <b:Title>Ethical considerations and data protection principles for digital personal health records</b:Title>
    <b:Year>2022</b:Year>
    <b:URL>https://smart.who.int/trust/</b:URL>
    <b:RefOrder>5</b:RefOrder>
  </b:Source>
  <b:Source>
    <b:Tag>WHO2025Ethics</b:Tag>
    <b:SourceType>Report</b:SourceType>
    <b:Author>
      <b:Corporate>World Health Organization</b:Corporate>
    </b:Author>
    <b:Title>Ethics and governance of artificial intelligence for health: Guidance on large multi-modal models</b:Title>
    <b:Year>2025</b:Year>
    <b:URL>https://www.who.int/publications/i/item/9789240084759</b:URL>
    <b:RefOrder>8</b:RefOrder>
  </b:Source>
  <b:Source>
    <b:Tag>WHO2025Global</b:Tag>
    <b:SourceType>Report</b:SourceType>
    <b:Author>
      <b:Corporate>World Health Organization</b:Corporate>
    </b:Author>
    <b:Title>Global strategy on digital health 2020-2027</b:Title>
    <b:Year>2025</b:Year>
    <b:URL>https://www.who.int/publications/i/item/9789240116870</b:URL>
    <b:RefOrder>1</b:RefOrder>
  </b:Source>
  <b:Source>
    <b:Tag>ReactNative2026</b:Tag>
    <b:SourceType>InternetSite</b:SourceType>
    <b:Title>React Native Documentation</b:Title>
    <b:Year>2026</b:Year>
    <b:URL>https://reactnative.dev/docs/getting-started</b:URL>
    <b:RefOrder>6</b:RefOrder>
  </b:Source>
  <b:Source>
    <b:Tag>NodeJS2026</b:Tag>
    <b:SourceType>InternetSite</b:SourceType>
    <b:Title>Node.js Documentation</b:Title>
    <b:Year>2026</b:Year>
    <b:URL>https://nodejs.org/docs/latest/api/</b:URL>
    <b:RefOrder>9</b:RefOrder>
  </b:Source>
  <b:Source>
    <b:Tag>ExpressJS2026</b:Tag>
    <b:SourceType>InternetSite</b:SourceType>
    <b:Title>Express.js Documentation</b:Title>
    <b:Year>2026</b:Year>
    <b:URL>https://expressjs.com/</b:URL>
    <b:RefOrder>10</b:RefOrder>
  </b:Source>
  <b:Source>
    <b:Tag>MySQL2026</b:Tag>
    <b:SourceType>InternetSite</b:SourceType>
    <b:Title>MySQL Reference Manual</b:Title>
    <b:Year>2026</b:Year>
    <b:URL>https://dev.mysql.com/doc/refman/en/</b:URL>
    <b:RefOrder>16</b:RefOrder>
  </b:Source>
  <b:Source>
    <b:Tag>ReactNativeWeb2026</b:Tag>
    <b:SourceType>InternetSite</b:SourceType>
    <b:Title>React Native for Web Documentation</b:Title>
    <b:Year>2026</b:Year>
    <b:URL>https://necolas.github.io/react-native-web/docs/</b:URL>
    <b:RefOrder>28</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juxjsg9afjnFMZl3H8x0/xYbRg==">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</go:docsCustomData>
</go:gDocsCustomXmlDataStorage>
</file>

<file path=customXml/itemProps1.xml><?xml version="1.0" encoding="utf-8"?>
<ds:datastoreItem xmlns:ds="http://schemas.openxmlformats.org/officeDocument/2006/customXml" ds:itemID="{64CFB27C-F035-4456-ABED-6E453CF1958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33</Pages>
  <Words>9964</Words>
  <Characters>54807</Characters>
  <Application>Microsoft Office Word</Application>
  <DocSecurity>0</DocSecurity>
  <Lines>456</Lines>
  <Paragraphs>129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David Abdul Acha Gandarillas</cp:lastModifiedBy>
  <cp:revision>26</cp:revision>
  <dcterms:created xsi:type="dcterms:W3CDTF">2026-09-15T18:20:00Z</dcterms:created>
  <dcterms:modified xsi:type="dcterms:W3CDTF">2026-09-23T14:09:00Z</dcterms:modified>
</cp:coreProperties>
</file>