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heading=h.32hioqz" w:id="0"/>
      <w:bookmarkEnd w:id="0"/>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40"/>
          <w:szCs w:val="40"/>
        </w:rPr>
      </w:pPr>
      <w:r w:rsidDel="00000000" w:rsidR="00000000" w:rsidRPr="00000000">
        <w:rPr>
          <w:b w:val="1"/>
          <w:bCs w:val="1"/>
          <w:sz w:val="40"/>
          <w:szCs w:val="40"/>
          <w:rtl w:val="0"/>
        </w:rPr>
        <w:t xml:space="preserve">PONTIFICIA UNIVERSIDAD CATÓLICA DEL PERÚ</w:t>
      </w:r>
    </w:p>
    <w:p w:rsidR="00000000" w:rsidDel="00000000" w:rsidP="00000000" w:rsidRDefault="00000000" w:rsidRPr="00000000" w14:paraId="00000005">
      <w:pPr>
        <w:jc w:val="center"/>
        <w:rPr>
          <w:b w:val="1"/>
          <w:bCs w:val="1"/>
          <w:sz w:val="36"/>
          <w:szCs w:val="36"/>
        </w:rPr>
      </w:pPr>
      <w:r w:rsidDel="00000000" w:rsidR="00000000" w:rsidRPr="00000000">
        <w:rPr>
          <w:b w:val="1"/>
          <w:bCs w:val="1"/>
          <w:sz w:val="36"/>
          <w:szCs w:val="36"/>
          <w:rtl w:val="0"/>
        </w:rPr>
        <w:t xml:space="preserve">FACULTAD DE CIENCIAS E INGENIERÍA</w:t>
      </w:r>
    </w:p>
    <w:p w:rsidR="00000000" w:rsidDel="00000000" w:rsidP="00000000" w:rsidRDefault="00000000" w:rsidRPr="00000000" w14:paraId="00000006">
      <w:pPr>
        <w:jc w:val="center"/>
        <w:rPr>
          <w:sz w:val="32"/>
          <w:szCs w:val="32"/>
        </w:rPr>
      </w:pPr>
      <w:r w:rsidDel="00000000" w:rsidR="00000000" w:rsidRPr="00000000">
        <w:rPr>
          <w:b w:val="1"/>
          <w:bCs w:val="1"/>
          <w:sz w:val="32"/>
          <w:szCs w:val="32"/>
          <w:rtl w:val="0"/>
        </w:rPr>
        <w:t xml:space="preserve">INGENIERÍA MECATRÓNICA</w:t>
      </w: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drawing>
          <wp:inline distB="0" distT="0" distL="0" distR="0">
            <wp:extent cx="3804802" cy="1258301"/>
            <wp:effectExtent b="0" l="0" r="0" t="0"/>
            <wp:docPr id="213362947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804802" cy="125830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2025 – 1</w:t>
      </w:r>
    </w:p>
    <w:p w:rsidR="00000000" w:rsidDel="00000000" w:rsidP="00000000" w:rsidRDefault="00000000" w:rsidRPr="00000000" w14:paraId="0000000B">
      <w:pPr>
        <w:jc w:val="center"/>
        <w:rPr>
          <w:b w:val="1"/>
          <w:bCs w:val="1"/>
          <w:sz w:val="28"/>
          <w:szCs w:val="28"/>
        </w:rPr>
      </w:pPr>
      <w:bookmarkStart w:colFirst="0" w:colLast="0" w:name="_heading=h.1hmsyys" w:id="1"/>
      <w:bookmarkEnd w:id="1"/>
      <w:r w:rsidDel="00000000" w:rsidR="00000000" w:rsidRPr="00000000">
        <w:rPr>
          <w:b w:val="1"/>
          <w:bCs w:val="1"/>
          <w:sz w:val="28"/>
          <w:szCs w:val="28"/>
          <w:rtl w:val="0"/>
        </w:rPr>
        <w:t xml:space="preserve">1MTR56 – AUTOMATIZACIÓN INDUSTRIAL INTELIGENTE B</w:t>
      </w:r>
    </w:p>
    <w:p w:rsidR="00000000" w:rsidDel="00000000" w:rsidP="00000000" w:rsidRDefault="00000000" w:rsidRPr="00000000" w14:paraId="0000000C">
      <w:pPr>
        <w:spacing w:after="0" w:line="240" w:lineRule="auto"/>
        <w:ind w:right="49"/>
        <w:jc w:val="center"/>
        <w:rPr>
          <w:b w:val="1"/>
          <w:bCs w:val="1"/>
          <w:sz w:val="28"/>
          <w:szCs w:val="28"/>
        </w:rPr>
      </w:pPr>
      <w:r w:rsidDel="00000000" w:rsidR="00000000" w:rsidRPr="00000000">
        <w:rPr>
          <w:b w:val="1"/>
          <w:bCs w:val="1"/>
          <w:sz w:val="28"/>
          <w:szCs w:val="28"/>
          <w:rtl w:val="0"/>
        </w:rPr>
        <w:t xml:space="preserve">VISION POR COMPUTADORA</w:t>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pStyle w:val="Subtitle"/>
        <w:spacing w:line="360" w:lineRule="auto"/>
        <w:rPr/>
      </w:pPr>
      <w:r w:rsidDel="00000000" w:rsidR="00000000" w:rsidRPr="00000000">
        <w:rPr>
          <w:rtl w:val="0"/>
        </w:rPr>
        <w:t xml:space="preserve">Contenido</w:t>
      </w:r>
    </w:p>
    <w:sdt>
      <w:sdtPr>
        <w:id w:val="-1158937759"/>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6,6,"</w:instrText>
            <w:fldChar w:fldCharType="separate"/>
          </w:r>
          <w:hyperlink w:anchor="_heading=h.41mghm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CONCEPTOS BÁSICOS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fc1u5kjwg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ADS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8dyrrzeik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Visual Studio Code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o3e2xhes5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Brazos Colaborativos en Industria 5.0</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v1yux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CONFIGURACIÓN PREVIO A LA EXPERIENCIA</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9c6y1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EXPERIENCIA PRÁCTICA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5jlyio3lir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Experiencia 1: Modelado y entrenamiento de un dataset [6 pts]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z6a5h908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Experiencia 2: Comunicación Python-Beckhoff-Brazo [12 pts]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cente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rPr>
          <w:b w:val="1"/>
          <w:bCs w:val="1"/>
          <w:sz w:val="28"/>
          <w:szCs w:val="28"/>
        </w:rPr>
      </w:pPr>
      <w:bookmarkStart w:colFirst="0" w:colLast="0" w:name="_heading=h.gjdgxs" w:id="2"/>
      <w:bookmarkEnd w:id="2"/>
      <w:r w:rsidDel="00000000" w:rsidR="00000000" w:rsidRPr="00000000">
        <w:br w:type="page"/>
      </w:r>
      <w:r w:rsidDel="00000000" w:rsidR="00000000" w:rsidRPr="00000000">
        <w:rPr>
          <w:rtl w:val="0"/>
        </w:rPr>
      </w:r>
    </w:p>
    <w:p w:rsidR="00000000" w:rsidDel="00000000" w:rsidP="00000000" w:rsidRDefault="00000000" w:rsidRPr="00000000" w14:paraId="00000024">
      <w:pPr>
        <w:pStyle w:val="Subtitle"/>
        <w:rPr/>
      </w:pPr>
      <w:r w:rsidDel="00000000" w:rsidR="00000000" w:rsidRPr="00000000">
        <w:rPr>
          <w:rtl w:val="0"/>
        </w:rPr>
        <w:t xml:space="preserve">OBJETIVOS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after="0" w:line="240" w:lineRule="auto"/>
        <w:ind w:left="567" w:hanging="283"/>
        <w:jc w:val="both"/>
        <w:rPr/>
      </w:pPr>
      <w:r w:rsidDel="00000000" w:rsidR="00000000" w:rsidRPr="00000000">
        <w:rPr>
          <w:color w:val="000000"/>
          <w:rtl w:val="0"/>
        </w:rPr>
        <w:t xml:space="preserve">Desarrollar un programa</w:t>
      </w:r>
      <w:r w:rsidDel="00000000" w:rsidR="00000000" w:rsidRPr="00000000">
        <w:rPr>
          <w:rtl w:val="0"/>
        </w:rPr>
        <w:t xml:space="preserve"> para integración de visión por computadora con robots colaborativos</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after="0" w:line="240" w:lineRule="auto"/>
        <w:ind w:left="567" w:hanging="283"/>
        <w:jc w:val="both"/>
        <w:rPr/>
      </w:pPr>
      <w:r w:rsidDel="00000000" w:rsidR="00000000" w:rsidRPr="00000000">
        <w:rPr>
          <w:color w:val="000000"/>
          <w:rtl w:val="0"/>
        </w:rPr>
        <w:t xml:space="preserve">Familiarizar al alumno con el uso de</w:t>
      </w:r>
      <w:r w:rsidDel="00000000" w:rsidR="00000000" w:rsidRPr="00000000">
        <w:rPr>
          <w:rtl w:val="0"/>
        </w:rPr>
        <w:t xml:space="preserve">l brazo robótico UR5</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after="0" w:line="240" w:lineRule="auto"/>
        <w:ind w:left="567" w:hanging="283"/>
        <w:jc w:val="both"/>
        <w:rPr/>
      </w:pPr>
      <w:r w:rsidDel="00000000" w:rsidR="00000000" w:rsidRPr="00000000">
        <w:rPr>
          <w:color w:val="000000"/>
          <w:rtl w:val="0"/>
        </w:rPr>
        <w:t xml:space="preserve">Comprender el uso d</w:t>
      </w:r>
      <w:r w:rsidDel="00000000" w:rsidR="00000000" w:rsidRPr="00000000">
        <w:rPr>
          <w:rtl w:val="0"/>
        </w:rPr>
        <w:t xml:space="preserve">el computador industrial Beckhoff</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after="0" w:line="240" w:lineRule="auto"/>
        <w:ind w:left="567" w:hanging="283"/>
        <w:jc w:val="both"/>
        <w:rPr/>
      </w:pPr>
      <w:r w:rsidDel="00000000" w:rsidR="00000000" w:rsidRPr="00000000">
        <w:rPr>
          <w:rtl w:val="0"/>
        </w:rPr>
        <w:t xml:space="preserve">Conocer conceptos básicos de industria 5.0.</w:t>
      </w:r>
    </w:p>
    <w:p w:rsidR="00000000" w:rsidDel="00000000" w:rsidP="00000000" w:rsidRDefault="00000000" w:rsidRPr="00000000" w14:paraId="00000029">
      <w:pPr>
        <w:spacing w:after="0" w:line="240" w:lineRule="auto"/>
        <w:jc w:val="both"/>
        <w:rPr/>
      </w:pPr>
      <w:r w:rsidDel="00000000" w:rsidR="00000000" w:rsidRPr="00000000">
        <w:rPr>
          <w:rtl w:val="0"/>
        </w:rPr>
      </w:r>
    </w:p>
    <w:p w:rsidR="00000000" w:rsidDel="00000000" w:rsidP="00000000" w:rsidRDefault="00000000" w:rsidRPr="00000000" w14:paraId="0000002A">
      <w:pPr>
        <w:pStyle w:val="Subtitle"/>
        <w:rPr/>
        <w:sectPr>
          <w:headerReference r:id="rId8" w:type="default"/>
          <w:footerReference r:id="rId9" w:type="default"/>
          <w:pgSz w:h="15840" w:w="12240" w:orient="portrait"/>
          <w:pgMar w:bottom="1417" w:top="1417" w:left="1701" w:right="1701" w:header="708" w:footer="708"/>
          <w:pgNumType w:start="1"/>
          <w:titlePg w:val="1"/>
        </w:sectPr>
      </w:pPr>
      <w:r w:rsidDel="00000000" w:rsidR="00000000" w:rsidRPr="00000000">
        <w:rPr>
          <w:rtl w:val="0"/>
        </w:rPr>
        <w:t xml:space="preserve">MATERIALES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pacing w:after="0" w:line="240" w:lineRule="auto"/>
        <w:ind w:left="720" w:hanging="360"/>
        <w:jc w:val="both"/>
        <w:rPr>
          <w:color w:val="000000"/>
        </w:rPr>
      </w:pPr>
      <w:r w:rsidDel="00000000" w:rsidR="00000000" w:rsidRPr="00000000">
        <w:rPr>
          <w:color w:val="000000"/>
          <w:rtl w:val="0"/>
        </w:rPr>
        <w:t xml:space="preserve">01 </w:t>
      </w:r>
      <w:r w:rsidDel="00000000" w:rsidR="00000000" w:rsidRPr="00000000">
        <w:rPr>
          <w:rtl w:val="0"/>
        </w:rPr>
        <w:t xml:space="preserve">Brazo Robótico UR5</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color w:val="000000"/>
          <w:rtl w:val="0"/>
        </w:rPr>
        <w:t xml:space="preserve">0</w:t>
      </w:r>
      <w:r w:rsidDel="00000000" w:rsidR="00000000" w:rsidRPr="00000000">
        <w:rPr>
          <w:rtl w:val="0"/>
        </w:rPr>
        <w:t xml:space="preserve">2 computadoras</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color w:val="000000"/>
          <w:rtl w:val="0"/>
        </w:rPr>
        <w:t xml:space="preserve">0</w:t>
      </w:r>
      <w:r w:rsidDel="00000000" w:rsidR="00000000" w:rsidRPr="00000000">
        <w:rPr>
          <w:rtl w:val="0"/>
        </w:rPr>
        <w:t xml:space="preserve">4 Tapas de colores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rtl w:val="0"/>
        </w:rPr>
        <w:t xml:space="preserve">Python</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pPr>
      <w:r w:rsidDel="00000000" w:rsidR="00000000" w:rsidRPr="00000000">
        <w:rPr>
          <w:color w:val="000000"/>
          <w:rtl w:val="0"/>
        </w:rPr>
        <w:t xml:space="preserve">01 </w:t>
      </w:r>
      <w:r w:rsidDel="00000000" w:rsidR="00000000" w:rsidRPr="00000000">
        <w:rPr>
          <w:rtl w:val="0"/>
        </w:rPr>
        <w:t xml:space="preserve">IPC Beckhoff</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sectPr>
          <w:type w:val="continuous"/>
          <w:pgSz w:h="15840" w:w="12240" w:orient="portrait"/>
          <w:pgMar w:bottom="1417" w:top="1417" w:left="1701" w:right="1701" w:header="708" w:footer="708"/>
          <w:cols w:equalWidth="0" w:num="2">
            <w:col w:space="708" w:w="4065.0000000000005"/>
            <w:col w:space="0" w:w="4065.0000000000005"/>
          </w:cols>
          <w:titlePg w:val="1"/>
        </w:sectPr>
      </w:pPr>
      <w:r w:rsidDel="00000000" w:rsidR="00000000" w:rsidRPr="00000000">
        <w:rPr>
          <w:rtl w:val="0"/>
        </w:rPr>
        <w:t xml:space="preserve">Cámara Web</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numPr>
          <w:ilvl w:val="0"/>
          <w:numId w:val="5"/>
        </w:numPr>
        <w:ind w:left="720" w:hanging="360"/>
      </w:pPr>
      <w:bookmarkStart w:colFirst="0" w:colLast="0" w:name="_heading=h.41mghml" w:id="3"/>
      <w:bookmarkEnd w:id="3"/>
      <w:r w:rsidDel="00000000" w:rsidR="00000000" w:rsidRPr="00000000">
        <w:rPr>
          <w:rtl w:val="0"/>
        </w:rPr>
        <w:t xml:space="preserve">CONCEPTOS BÁSICOS</w:t>
      </w:r>
    </w:p>
    <w:p w:rsidR="00000000" w:rsidDel="00000000" w:rsidP="00000000" w:rsidRDefault="00000000" w:rsidRPr="00000000" w14:paraId="00000033">
      <w:pPr>
        <w:pStyle w:val="Heading2"/>
        <w:numPr>
          <w:ilvl w:val="1"/>
          <w:numId w:val="5"/>
        </w:numPr>
        <w:ind w:left="720" w:hanging="360"/>
      </w:pPr>
      <w:bookmarkStart w:colFirst="0" w:colLast="0" w:name="_heading=h.t6fc1u5kjwgv" w:id="4"/>
      <w:bookmarkEnd w:id="4"/>
      <w:r w:rsidDel="00000000" w:rsidR="00000000" w:rsidRPr="00000000">
        <w:rPr>
          <w:rtl w:val="0"/>
        </w:rPr>
        <w:t xml:space="preserve">ADS</w:t>
      </w:r>
    </w:p>
    <w:p w:rsidR="00000000" w:rsidDel="00000000" w:rsidP="00000000" w:rsidRDefault="00000000" w:rsidRPr="00000000" w14:paraId="00000034">
      <w:pPr>
        <w:spacing w:line="240" w:lineRule="auto"/>
        <w:jc w:val="both"/>
        <w:rPr/>
      </w:pPr>
      <w:r w:rsidDel="00000000" w:rsidR="00000000" w:rsidRPr="00000000">
        <w:rPr>
          <w:b w:val="1"/>
          <w:bCs w:val="1"/>
          <w:rtl w:val="0"/>
        </w:rPr>
        <w:t xml:space="preserve">El ADS (Automation Device Specification)</w:t>
      </w:r>
      <w:r w:rsidDel="00000000" w:rsidR="00000000" w:rsidRPr="00000000">
        <w:rPr>
          <w:rtl w:val="0"/>
        </w:rPr>
        <w:t xml:space="preserve"> es un protocolo de comunicación desarrollado por </w:t>
      </w:r>
      <w:r w:rsidDel="00000000" w:rsidR="00000000" w:rsidRPr="00000000">
        <w:rPr>
          <w:b w:val="1"/>
          <w:bCs w:val="1"/>
          <w:rtl w:val="0"/>
        </w:rPr>
        <w:t xml:space="preserve">Beckhoff</w:t>
      </w:r>
      <w:r w:rsidDel="00000000" w:rsidR="00000000" w:rsidRPr="00000000">
        <w:rPr>
          <w:rtl w:val="0"/>
        </w:rPr>
        <w:t xml:space="preserve"> para facilitar el intercambio de datos entre diferentes componentes dentro del entorno de automatización industrial, especialmente en sistemas que utilizan la plataforma </w:t>
      </w:r>
      <w:r w:rsidDel="00000000" w:rsidR="00000000" w:rsidRPr="00000000">
        <w:rPr>
          <w:b w:val="1"/>
          <w:bCs w:val="1"/>
          <w:rtl w:val="0"/>
        </w:rPr>
        <w:t xml:space="preserve">TwinCAT</w:t>
      </w:r>
      <w:r w:rsidDel="00000000" w:rsidR="00000000" w:rsidRPr="00000000">
        <w:rPr>
          <w:rtl w:val="0"/>
        </w:rPr>
        <w:t xml:space="preserve">. Su diseño permite una integración sencilla y eficiente entre </w:t>
      </w:r>
      <w:r w:rsidDel="00000000" w:rsidR="00000000" w:rsidRPr="00000000">
        <w:rPr>
          <w:b w:val="1"/>
          <w:bCs w:val="1"/>
          <w:rtl w:val="0"/>
        </w:rPr>
        <w:t xml:space="preserve">controladores PLC</w:t>
      </w:r>
      <w:r w:rsidDel="00000000" w:rsidR="00000000" w:rsidRPr="00000000">
        <w:rPr>
          <w:rtl w:val="0"/>
        </w:rPr>
        <w:t xml:space="preserve">, </w:t>
      </w:r>
      <w:r w:rsidDel="00000000" w:rsidR="00000000" w:rsidRPr="00000000">
        <w:rPr>
          <w:b w:val="1"/>
          <w:bCs w:val="1"/>
          <w:rtl w:val="0"/>
        </w:rPr>
        <w:t xml:space="preserve">interfaces gráficas</w:t>
      </w:r>
      <w:r w:rsidDel="00000000" w:rsidR="00000000" w:rsidRPr="00000000">
        <w:rPr>
          <w:rtl w:val="0"/>
        </w:rPr>
        <w:t xml:space="preserve">, </w:t>
      </w:r>
      <w:r w:rsidDel="00000000" w:rsidR="00000000" w:rsidRPr="00000000">
        <w:rPr>
          <w:b w:val="1"/>
          <w:bCs w:val="1"/>
          <w:rtl w:val="0"/>
        </w:rPr>
        <w:t xml:space="preserve">sistemas SCADA</w:t>
      </w:r>
      <w:r w:rsidDel="00000000" w:rsidR="00000000" w:rsidRPr="00000000">
        <w:rPr>
          <w:rtl w:val="0"/>
        </w:rPr>
        <w:t xml:space="preserve">, y </w:t>
      </w:r>
      <w:r w:rsidDel="00000000" w:rsidR="00000000" w:rsidRPr="00000000">
        <w:rPr>
          <w:b w:val="1"/>
          <w:bCs w:val="1"/>
          <w:rtl w:val="0"/>
        </w:rPr>
        <w:t xml:space="preserve">aplicaciones personalizadas</w:t>
      </w:r>
      <w:r w:rsidDel="00000000" w:rsidR="00000000" w:rsidRPr="00000000">
        <w:rPr>
          <w:rtl w:val="0"/>
        </w:rPr>
        <w:t xml:space="preserve"> desarrolladas en lenguajes como C++, C#, o Python.</w:t>
      </w:r>
    </w:p>
    <w:p w:rsidR="00000000" w:rsidDel="00000000" w:rsidP="00000000" w:rsidRDefault="00000000" w:rsidRPr="00000000" w14:paraId="00000035">
      <w:pPr>
        <w:spacing w:line="240" w:lineRule="auto"/>
        <w:jc w:val="center"/>
        <w:rPr/>
      </w:pPr>
      <w:r w:rsidDel="00000000" w:rsidR="00000000" w:rsidRPr="00000000">
        <w:rPr/>
        <w:drawing>
          <wp:inline distB="114300" distT="114300" distL="114300" distR="114300">
            <wp:extent cx="3167063" cy="1850146"/>
            <wp:effectExtent b="0" l="0" r="0" t="0"/>
            <wp:docPr id="213362947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67063" cy="185014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40" w:lineRule="auto"/>
        <w:ind w:hanging="708"/>
        <w:jc w:val="center"/>
        <w:rPr>
          <w:i w:val="1"/>
          <w:iCs w:val="1"/>
          <w:color w:val="000000"/>
          <w:sz w:val="18"/>
          <w:szCs w:val="18"/>
        </w:rPr>
      </w:pPr>
      <w:r w:rsidDel="00000000" w:rsidR="00000000" w:rsidRPr="00000000">
        <w:rPr>
          <w:i w:val="1"/>
          <w:iCs w:val="1"/>
          <w:color w:val="000000"/>
          <w:sz w:val="18"/>
          <w:szCs w:val="18"/>
          <w:rtl w:val="0"/>
        </w:rPr>
        <w:t xml:space="preserve">Figura 2. Protocolo </w:t>
      </w:r>
      <w:r w:rsidDel="00000000" w:rsidR="00000000" w:rsidRPr="00000000">
        <w:rPr>
          <w:i w:val="1"/>
          <w:iCs w:val="1"/>
          <w:sz w:val="18"/>
          <w:szCs w:val="18"/>
          <w:rtl w:val="0"/>
        </w:rPr>
        <w:t xml:space="preserve">ADS </w:t>
      </w:r>
      <w:r w:rsidDel="00000000" w:rsidR="00000000" w:rsidRPr="00000000">
        <w:rPr>
          <w:rtl w:val="0"/>
        </w:rPr>
      </w:r>
    </w:p>
    <w:p w:rsidR="00000000" w:rsidDel="00000000" w:rsidP="00000000" w:rsidRDefault="00000000" w:rsidRPr="00000000" w14:paraId="00000037">
      <w:pPr>
        <w:spacing w:line="240" w:lineRule="auto"/>
        <w:jc w:val="both"/>
        <w:rPr/>
      </w:pPr>
      <w:r w:rsidDel="00000000" w:rsidR="00000000" w:rsidRPr="00000000">
        <w:rPr>
          <w:rtl w:val="0"/>
        </w:rPr>
      </w:r>
    </w:p>
    <w:p w:rsidR="00000000" w:rsidDel="00000000" w:rsidP="00000000" w:rsidRDefault="00000000" w:rsidRPr="00000000" w14:paraId="00000038">
      <w:pPr>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9">
      <w:pPr>
        <w:spacing w:line="240" w:lineRule="auto"/>
        <w:jc w:val="both"/>
        <w:rPr/>
      </w:pPr>
      <w:r w:rsidDel="00000000" w:rsidR="00000000" w:rsidRPr="00000000">
        <w:rPr>
          <w:rtl w:val="0"/>
        </w:rPr>
        <w:t xml:space="preserve">Algunas de sus características principales son:</w:t>
      </w:r>
    </w:p>
    <w:p w:rsidR="00000000" w:rsidDel="00000000" w:rsidP="00000000" w:rsidRDefault="00000000" w:rsidRPr="00000000" w14:paraId="0000003A">
      <w:pPr>
        <w:numPr>
          <w:ilvl w:val="0"/>
          <w:numId w:val="9"/>
        </w:numPr>
        <w:spacing w:after="240" w:before="240" w:line="240" w:lineRule="auto"/>
        <w:ind w:left="720" w:hanging="360"/>
        <w:jc w:val="both"/>
      </w:pPr>
      <w:r w:rsidDel="00000000" w:rsidR="00000000" w:rsidRPr="00000000">
        <w:rPr>
          <w:b w:val="1"/>
          <w:bCs w:val="1"/>
          <w:rtl w:val="0"/>
        </w:rPr>
        <w:t xml:space="preserve">Conectividad con PLC, SCADA y aplicaciones personalizadas:</w:t>
      </w:r>
      <w:r w:rsidDel="00000000" w:rsidR="00000000" w:rsidRPr="00000000">
        <w:rPr>
          <w:rtl w:val="0"/>
        </w:rPr>
        <w:t xml:space="preserve"> ADS facilita la conexión directa entre controladores </w:t>
      </w:r>
      <w:r w:rsidDel="00000000" w:rsidR="00000000" w:rsidRPr="00000000">
        <w:rPr>
          <w:b w:val="1"/>
          <w:bCs w:val="1"/>
          <w:rtl w:val="0"/>
        </w:rPr>
        <w:t xml:space="preserve">Beckhoff PLC</w:t>
      </w:r>
      <w:r w:rsidDel="00000000" w:rsidR="00000000" w:rsidRPr="00000000">
        <w:rPr>
          <w:rtl w:val="0"/>
        </w:rPr>
        <w:t xml:space="preserve">, sistemas </w:t>
      </w:r>
      <w:r w:rsidDel="00000000" w:rsidR="00000000" w:rsidRPr="00000000">
        <w:rPr>
          <w:b w:val="1"/>
          <w:bCs w:val="1"/>
          <w:rtl w:val="0"/>
        </w:rPr>
        <w:t xml:space="preserve">SCADA</w:t>
      </w:r>
      <w:r w:rsidDel="00000000" w:rsidR="00000000" w:rsidRPr="00000000">
        <w:rPr>
          <w:rtl w:val="0"/>
        </w:rPr>
        <w:t xml:space="preserve">, </w:t>
      </w:r>
      <w:r w:rsidDel="00000000" w:rsidR="00000000" w:rsidRPr="00000000">
        <w:rPr>
          <w:b w:val="1"/>
          <w:bCs w:val="1"/>
          <w:rtl w:val="0"/>
        </w:rPr>
        <w:t xml:space="preserve">HMI</w:t>
      </w:r>
      <w:r w:rsidDel="00000000" w:rsidR="00000000" w:rsidRPr="00000000">
        <w:rPr>
          <w:rtl w:val="0"/>
        </w:rPr>
        <w:t xml:space="preserve">, y aplicaciones desarrolladas en lenguajes como </w:t>
      </w:r>
      <w:r w:rsidDel="00000000" w:rsidR="00000000" w:rsidRPr="00000000">
        <w:rPr>
          <w:b w:val="1"/>
          <w:bCs w:val="1"/>
          <w:rtl w:val="0"/>
        </w:rPr>
        <w:t xml:space="preserve">C#, C++, Python</w:t>
      </w:r>
      <w:r w:rsidDel="00000000" w:rsidR="00000000" w:rsidRPr="00000000">
        <w:rPr>
          <w:rtl w:val="0"/>
        </w:rPr>
        <w:t xml:space="preserve">, entre otros. Gracias a su diseño basado en direcciones simbólicas, el acceso a las variables del PLC se realiza de forma sencilla y estructurada.</w:t>
      </w:r>
    </w:p>
    <w:p w:rsidR="00000000" w:rsidDel="00000000" w:rsidP="00000000" w:rsidRDefault="00000000" w:rsidRPr="00000000" w14:paraId="0000003B">
      <w:pPr>
        <w:numPr>
          <w:ilvl w:val="0"/>
          <w:numId w:val="9"/>
        </w:numPr>
        <w:spacing w:after="240" w:before="240" w:line="240" w:lineRule="auto"/>
        <w:ind w:left="720" w:hanging="360"/>
        <w:jc w:val="both"/>
      </w:pPr>
      <w:r w:rsidDel="00000000" w:rsidR="00000000" w:rsidRPr="00000000">
        <w:rPr>
          <w:b w:val="1"/>
          <w:bCs w:val="1"/>
          <w:rtl w:val="0"/>
        </w:rPr>
        <w:t xml:space="preserve">Comunicación basada en TCP/IP:</w:t>
      </w:r>
      <w:r w:rsidDel="00000000" w:rsidR="00000000" w:rsidRPr="00000000">
        <w:rPr>
          <w:rtl w:val="0"/>
        </w:rPr>
        <w:t xml:space="preserve"> El protocolo ADS opera sobre TCP/IP, lo que permite tanto la comunicación </w:t>
      </w:r>
      <w:r w:rsidDel="00000000" w:rsidR="00000000" w:rsidRPr="00000000">
        <w:rPr>
          <w:b w:val="1"/>
          <w:bCs w:val="1"/>
          <w:rtl w:val="0"/>
        </w:rPr>
        <w:t xml:space="preserve">local</w:t>
      </w:r>
      <w:r w:rsidDel="00000000" w:rsidR="00000000" w:rsidRPr="00000000">
        <w:rPr>
          <w:rtl w:val="0"/>
        </w:rPr>
        <w:t xml:space="preserve"> como </w:t>
      </w:r>
      <w:r w:rsidDel="00000000" w:rsidR="00000000" w:rsidRPr="00000000">
        <w:rPr>
          <w:b w:val="1"/>
          <w:bCs w:val="1"/>
          <w:rtl w:val="0"/>
        </w:rPr>
        <w:t xml:space="preserve">remota</w:t>
      </w:r>
      <w:r w:rsidDel="00000000" w:rsidR="00000000" w:rsidRPr="00000000">
        <w:rPr>
          <w:rtl w:val="0"/>
        </w:rPr>
        <w:t xml:space="preserve"> entre dispositivos. Esto lo convierte en una solución ideal para sistemas distribuidos, con múltiples nodos de control y monitoreo.</w:t>
      </w:r>
    </w:p>
    <w:p w:rsidR="00000000" w:rsidDel="00000000" w:rsidP="00000000" w:rsidRDefault="00000000" w:rsidRPr="00000000" w14:paraId="0000003C">
      <w:pPr>
        <w:numPr>
          <w:ilvl w:val="0"/>
          <w:numId w:val="9"/>
        </w:numPr>
        <w:spacing w:after="240" w:before="240" w:line="240" w:lineRule="auto"/>
        <w:ind w:left="720" w:hanging="360"/>
        <w:jc w:val="both"/>
      </w:pPr>
      <w:r w:rsidDel="00000000" w:rsidR="00000000" w:rsidRPr="00000000">
        <w:rPr>
          <w:b w:val="1"/>
          <w:bCs w:val="1"/>
          <w:rtl w:val="0"/>
        </w:rPr>
        <w:t xml:space="preserve">Independencia del lenguaje de programación:</w:t>
      </w:r>
      <w:r w:rsidDel="00000000" w:rsidR="00000000" w:rsidRPr="00000000">
        <w:rPr>
          <w:rtl w:val="0"/>
        </w:rPr>
        <w:t xml:space="preserve"> Existen bibliotecas oficiales y de terceros que permiten utilizar ADS desde distintos entornos de desarrollo, lo que lo hace accesible para integradores, desarrolladores de software e ingenieros de control que buscan personalizar sus aplicaciones.</w:t>
      </w:r>
    </w:p>
    <w:p w:rsidR="00000000" w:rsidDel="00000000" w:rsidP="00000000" w:rsidRDefault="00000000" w:rsidRPr="00000000" w14:paraId="0000003D">
      <w:pPr>
        <w:numPr>
          <w:ilvl w:val="0"/>
          <w:numId w:val="9"/>
        </w:numPr>
        <w:spacing w:after="240" w:before="240" w:line="240" w:lineRule="auto"/>
        <w:ind w:left="720" w:hanging="360"/>
        <w:jc w:val="both"/>
      </w:pPr>
      <w:r w:rsidDel="00000000" w:rsidR="00000000" w:rsidRPr="00000000">
        <w:rPr>
          <w:b w:val="1"/>
          <w:bCs w:val="1"/>
          <w:rtl w:val="0"/>
        </w:rPr>
        <w:t xml:space="preserve">Alta integración y rendimiento:</w:t>
      </w:r>
      <w:r w:rsidDel="00000000" w:rsidR="00000000" w:rsidRPr="00000000">
        <w:rPr>
          <w:rtl w:val="0"/>
        </w:rPr>
        <w:t xml:space="preserve"> Al ser un protocolo desarrollado específicamente para entornos de automatización, ADS ofrece </w:t>
      </w:r>
      <w:r w:rsidDel="00000000" w:rsidR="00000000" w:rsidRPr="00000000">
        <w:rPr>
          <w:b w:val="1"/>
          <w:bCs w:val="1"/>
          <w:rtl w:val="0"/>
        </w:rPr>
        <w:t xml:space="preserve">baja latencia</w:t>
      </w:r>
      <w:r w:rsidDel="00000000" w:rsidR="00000000" w:rsidRPr="00000000">
        <w:rPr>
          <w:rtl w:val="0"/>
        </w:rPr>
        <w:t xml:space="preserve">, </w:t>
      </w:r>
      <w:r w:rsidDel="00000000" w:rsidR="00000000" w:rsidRPr="00000000">
        <w:rPr>
          <w:b w:val="1"/>
          <w:bCs w:val="1"/>
          <w:rtl w:val="0"/>
        </w:rPr>
        <w:t xml:space="preserve">alta confiabilidad</w:t>
      </w:r>
      <w:r w:rsidDel="00000000" w:rsidR="00000000" w:rsidRPr="00000000">
        <w:rPr>
          <w:rtl w:val="0"/>
        </w:rPr>
        <w:t xml:space="preserve">, y una </w:t>
      </w:r>
      <w:r w:rsidDel="00000000" w:rsidR="00000000" w:rsidRPr="00000000">
        <w:rPr>
          <w:b w:val="1"/>
          <w:bCs w:val="1"/>
          <w:rtl w:val="0"/>
        </w:rPr>
        <w:t xml:space="preserve">integración profunda</w:t>
      </w:r>
      <w:r w:rsidDel="00000000" w:rsidR="00000000" w:rsidRPr="00000000">
        <w:rPr>
          <w:rtl w:val="0"/>
        </w:rPr>
        <w:t xml:space="preserve"> con los controladores Beckhoff, lo que lo convierte en una herramienta robusta para sistemas de control en tiempo real.</w:t>
      </w:r>
    </w:p>
    <w:p w:rsidR="00000000" w:rsidDel="00000000" w:rsidP="00000000" w:rsidRDefault="00000000" w:rsidRPr="00000000" w14:paraId="0000003E">
      <w:pPr>
        <w:pStyle w:val="Heading2"/>
        <w:numPr>
          <w:ilvl w:val="1"/>
          <w:numId w:val="10"/>
        </w:numPr>
        <w:ind w:left="720" w:hanging="360"/>
      </w:pPr>
      <w:bookmarkStart w:colFirst="0" w:colLast="0" w:name="_heading=h.y8dyrrzeikab" w:id="5"/>
      <w:bookmarkEnd w:id="5"/>
      <w:r w:rsidDel="00000000" w:rsidR="00000000" w:rsidRPr="00000000">
        <w:rPr>
          <w:rtl w:val="0"/>
        </w:rPr>
        <w:t xml:space="preserve">Visual Studio Code</w:t>
      </w:r>
    </w:p>
    <w:p w:rsidR="00000000" w:rsidDel="00000000" w:rsidP="00000000" w:rsidRDefault="00000000" w:rsidRPr="00000000" w14:paraId="0000003F">
      <w:pPr>
        <w:spacing w:after="240" w:before="240" w:line="240" w:lineRule="auto"/>
        <w:jc w:val="both"/>
        <w:rPr/>
      </w:pPr>
      <w:r w:rsidDel="00000000" w:rsidR="00000000" w:rsidRPr="00000000">
        <w:rPr>
          <w:rtl w:val="0"/>
        </w:rPr>
        <w:t xml:space="preserve">Visual Studio Code (VS Code) es un editor de código fuente ligero y potente, desarrollado por Microsoft, que se usa ampliamente para la programación en diversos lenguajes, incluyendo Python. Aunque no es un IDE en el sentido estricto, su extensibilidad a través de complementos le permite ofrecer funcionalidades muy completas para Python y otras tecnologías, similar a lo que ofrece PyCharm en el desarrollo Python.</w:t>
      </w:r>
    </w:p>
    <w:p w:rsidR="00000000" w:rsidDel="00000000" w:rsidP="00000000" w:rsidRDefault="00000000" w:rsidRPr="00000000" w14:paraId="00000040">
      <w:pPr>
        <w:numPr>
          <w:ilvl w:val="0"/>
          <w:numId w:val="7"/>
        </w:numPr>
        <w:spacing w:after="0" w:before="240" w:line="240" w:lineRule="auto"/>
        <w:ind w:left="720" w:hanging="360"/>
        <w:jc w:val="both"/>
      </w:pPr>
      <w:r w:rsidDel="00000000" w:rsidR="00000000" w:rsidRPr="00000000">
        <w:rPr>
          <w:b w:val="1"/>
          <w:bCs w:val="1"/>
          <w:rtl w:val="0"/>
        </w:rPr>
        <w:t xml:space="preserve">Soporte completo para Python</w:t>
      </w:r>
      <w:r w:rsidDel="00000000" w:rsidR="00000000" w:rsidRPr="00000000">
        <w:rPr>
          <w:rtl w:val="0"/>
        </w:rPr>
        <w:t xml:space="preserve">: VS Code cuenta con una extensión oficial de Python (desarrollada por Microsoft) que proporciona características como resaltado de sintaxis, autocompletado inteligente, refactorización de código, y análisis de errores en tiempo real, especialmente optimizadas para Python.</w:t>
      </w:r>
    </w:p>
    <w:p w:rsidR="00000000" w:rsidDel="00000000" w:rsidP="00000000" w:rsidRDefault="00000000" w:rsidRPr="00000000" w14:paraId="00000041">
      <w:pPr>
        <w:numPr>
          <w:ilvl w:val="0"/>
          <w:numId w:val="7"/>
        </w:numPr>
        <w:spacing w:after="0" w:line="240" w:lineRule="auto"/>
        <w:ind w:left="720" w:hanging="360"/>
        <w:jc w:val="both"/>
      </w:pPr>
      <w:r w:rsidDel="00000000" w:rsidR="00000000" w:rsidRPr="00000000">
        <w:rPr>
          <w:b w:val="1"/>
          <w:bCs w:val="1"/>
          <w:rtl w:val="0"/>
        </w:rPr>
        <w:t xml:space="preserve">Compatibilidad con tecnologías web</w:t>
      </w:r>
      <w:r w:rsidDel="00000000" w:rsidR="00000000" w:rsidRPr="00000000">
        <w:rPr>
          <w:rtl w:val="0"/>
        </w:rPr>
        <w:t xml:space="preserve">: VS Code permite el desarrollo web en Python a través de extensiones para frameworks como Django, Flask, y FastAPI. Además, admite HTML, CSS, JavaScript y otras tecnologías web mediante extensiones específicas, lo que facilita el desarrollo de aplicaciones web.</w:t>
      </w:r>
    </w:p>
    <w:p w:rsidR="00000000" w:rsidDel="00000000" w:rsidP="00000000" w:rsidRDefault="00000000" w:rsidRPr="00000000" w14:paraId="00000042">
      <w:pPr>
        <w:numPr>
          <w:ilvl w:val="0"/>
          <w:numId w:val="7"/>
        </w:numPr>
        <w:spacing w:after="0" w:line="240" w:lineRule="auto"/>
        <w:ind w:left="720" w:hanging="360"/>
        <w:jc w:val="both"/>
      </w:pPr>
      <w:r w:rsidDel="00000000" w:rsidR="00000000" w:rsidRPr="00000000">
        <w:rPr>
          <w:b w:val="1"/>
          <w:bCs w:val="1"/>
          <w:rtl w:val="0"/>
        </w:rPr>
        <w:t xml:space="preserve">Depuración y pruebas</w:t>
      </w:r>
      <w:r w:rsidDel="00000000" w:rsidR="00000000" w:rsidRPr="00000000">
        <w:rPr>
          <w:rtl w:val="0"/>
        </w:rPr>
        <w:t xml:space="preserve">: Incluye un depurador visual que permite configurar puntos de interrupción, inspeccionar variables, y analizar el flujo del código. Con extensiones para pruebas unitarias (como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unittest</w:t>
      </w:r>
      <w:r w:rsidDel="00000000" w:rsidR="00000000" w:rsidRPr="00000000">
        <w:rPr>
          <w:rtl w:val="0"/>
        </w:rPr>
        <w:t xml:space="preserve">), VS Code también ofrece un entorno integrado para ejecutar y gestionar pruebas.</w:t>
      </w:r>
    </w:p>
    <w:p w:rsidR="00000000" w:rsidDel="00000000" w:rsidP="00000000" w:rsidRDefault="00000000" w:rsidRPr="00000000" w14:paraId="00000043">
      <w:pPr>
        <w:numPr>
          <w:ilvl w:val="0"/>
          <w:numId w:val="7"/>
        </w:numPr>
        <w:spacing w:after="0" w:line="240" w:lineRule="auto"/>
        <w:ind w:left="720" w:hanging="360"/>
        <w:jc w:val="both"/>
      </w:pPr>
      <w:r w:rsidDel="00000000" w:rsidR="00000000" w:rsidRPr="00000000">
        <w:rPr>
          <w:b w:val="1"/>
          <w:bCs w:val="1"/>
          <w:rtl w:val="0"/>
        </w:rPr>
        <w:t xml:space="preserve">Integración con control de versiones</w:t>
      </w:r>
      <w:r w:rsidDel="00000000" w:rsidR="00000000" w:rsidRPr="00000000">
        <w:rPr>
          <w:rtl w:val="0"/>
        </w:rPr>
        <w:t xml:space="preserve">: VS Code tiene integración nativa con sistemas de control de versiones como Git, y también ofrece soporte para otros sistemas de versiones (SVN, Mercurial) a través de extensiones. Esto permite gestionar repositorios, realizar comparaciones y fusiones de código directamente desde el editor.</w:t>
      </w:r>
    </w:p>
    <w:p w:rsidR="00000000" w:rsidDel="00000000" w:rsidP="00000000" w:rsidRDefault="00000000" w:rsidRPr="00000000" w14:paraId="00000044">
      <w:pPr>
        <w:numPr>
          <w:ilvl w:val="0"/>
          <w:numId w:val="7"/>
        </w:numPr>
        <w:spacing w:after="0" w:line="240" w:lineRule="auto"/>
        <w:ind w:left="720" w:hanging="360"/>
        <w:jc w:val="both"/>
      </w:pPr>
      <w:r w:rsidDel="00000000" w:rsidR="00000000" w:rsidRPr="00000000">
        <w:rPr>
          <w:b w:val="1"/>
          <w:bCs w:val="1"/>
          <w:rtl w:val="0"/>
        </w:rPr>
        <w:t xml:space="preserve">Desarrollo remoto</w:t>
      </w:r>
      <w:r w:rsidDel="00000000" w:rsidR="00000000" w:rsidRPr="00000000">
        <w:rPr>
          <w:rtl w:val="0"/>
        </w:rPr>
        <w:t xml:space="preserve">: Con la extensión "Remote - SSH" y el paquete de "Remote Development", VS Code permite trabajar en entornos remotos (servidores, máquinas virtuales, contenedores Docker) directamente desde el entorno local, lo que facilita el desarrollo sin necesidad de mover los archivos a la máquina local.</w:t>
      </w:r>
    </w:p>
    <w:p w:rsidR="00000000" w:rsidDel="00000000" w:rsidP="00000000" w:rsidRDefault="00000000" w:rsidRPr="00000000" w14:paraId="00000045">
      <w:pPr>
        <w:numPr>
          <w:ilvl w:val="0"/>
          <w:numId w:val="7"/>
        </w:numPr>
        <w:spacing w:after="240" w:line="240" w:lineRule="auto"/>
        <w:ind w:left="720" w:hanging="360"/>
      </w:pPr>
      <w:r w:rsidDel="00000000" w:rsidR="00000000" w:rsidRPr="00000000">
        <w:rPr>
          <w:b w:val="1"/>
          <w:bCs w:val="1"/>
          <w:rtl w:val="0"/>
        </w:rPr>
        <w:t xml:space="preserve">Extensibilidad y personalización</w:t>
      </w:r>
      <w:r w:rsidDel="00000000" w:rsidR="00000000" w:rsidRPr="00000000">
        <w:rPr>
          <w:rtl w:val="0"/>
        </w:rPr>
        <w:t xml:space="preserve">: Una de las mayores ventajas de VS Code es la flexibilidad para adaptarse a diferentes necesidades a través de una vasta biblioteca de extensiones. Estas extensiones permiten agregar funcionalidades, lenguajes de programación, depuradores y temas visuales, adaptando VS Code a distintos flujos de trabajo.</w:t>
      </w:r>
    </w:p>
    <w:p w:rsidR="00000000" w:rsidDel="00000000" w:rsidP="00000000" w:rsidRDefault="00000000" w:rsidRPr="00000000" w14:paraId="00000046">
      <w:pPr>
        <w:spacing w:line="240" w:lineRule="auto"/>
        <w:jc w:val="center"/>
        <w:rPr/>
      </w:pPr>
      <w:r w:rsidDel="00000000" w:rsidR="00000000" w:rsidRPr="00000000">
        <w:rPr>
          <w:b w:val="1"/>
          <w:bCs w:val="1"/>
          <w:rtl w:val="0"/>
        </w:rPr>
        <w:t xml:space="preserve">​</w:t>
      </w:r>
      <w:r w:rsidDel="00000000" w:rsidR="00000000" w:rsidRPr="00000000">
        <w:rPr/>
        <w:drawing>
          <wp:inline distB="114300" distT="114300" distL="114300" distR="114300">
            <wp:extent cx="5102916" cy="2710924"/>
            <wp:effectExtent b="0" l="0" r="0" t="0"/>
            <wp:docPr id="213362947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102916" cy="271092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40" w:lineRule="auto"/>
        <w:ind w:hanging="708"/>
        <w:jc w:val="center"/>
        <w:rPr/>
      </w:pPr>
      <w:r w:rsidDel="00000000" w:rsidR="00000000" w:rsidRPr="00000000">
        <w:rPr>
          <w:i w:val="1"/>
          <w:iCs w:val="1"/>
          <w:sz w:val="18"/>
          <w:szCs w:val="18"/>
          <w:rtl w:val="0"/>
        </w:rPr>
        <w:t xml:space="preserve">Figura 3. Entorno de Visual Studio IDE</w:t>
      </w:r>
      <w:r w:rsidDel="00000000" w:rsidR="00000000" w:rsidRPr="00000000">
        <w:rPr>
          <w:rtl w:val="0"/>
        </w:rPr>
      </w:r>
    </w:p>
    <w:p w:rsidR="00000000" w:rsidDel="00000000" w:rsidP="00000000" w:rsidRDefault="00000000" w:rsidRPr="00000000" w14:paraId="00000048">
      <w:pPr>
        <w:pStyle w:val="Heading2"/>
        <w:numPr>
          <w:ilvl w:val="1"/>
          <w:numId w:val="10"/>
        </w:numPr>
        <w:ind w:left="720" w:hanging="360"/>
      </w:pPr>
      <w:bookmarkStart w:colFirst="0" w:colLast="0" w:name="_heading=h.eo3e2xhes58b" w:id="6"/>
      <w:bookmarkEnd w:id="6"/>
      <w:r w:rsidDel="00000000" w:rsidR="00000000" w:rsidRPr="00000000">
        <w:rPr>
          <w:rtl w:val="0"/>
        </w:rPr>
        <w:t xml:space="preserve">Brazos Colaborativos en Industria 5.0</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La automatización industrial atraviesa una etapa de transformación en la que ya no se trata únicamente de reemplazar mano de obra o maximizar la eficiencia por medio de líneas rígidas de producción. La nueva tendencia gira en torno a sistemas más inteligentes, adaptativos y profundamente conectados con las necesidades humanas, donde </w:t>
      </w:r>
      <w:r w:rsidDel="00000000" w:rsidR="00000000" w:rsidRPr="00000000">
        <w:rPr>
          <w:b w:val="1"/>
          <w:bCs w:val="1"/>
          <w:rtl w:val="0"/>
        </w:rPr>
        <w:t xml:space="preserve">la colaboración entre personas y tecnologías</w:t>
      </w:r>
      <w:r w:rsidDel="00000000" w:rsidR="00000000" w:rsidRPr="00000000">
        <w:rPr>
          <w:rtl w:val="0"/>
        </w:rPr>
        <w:t xml:space="preserve"> es el eje central.</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En este contexto, los </w:t>
      </w:r>
      <w:r w:rsidDel="00000000" w:rsidR="00000000" w:rsidRPr="00000000">
        <w:rPr>
          <w:b w:val="1"/>
          <w:bCs w:val="1"/>
          <w:rtl w:val="0"/>
        </w:rPr>
        <w:t xml:space="preserve">robots colaborativos</w:t>
      </w:r>
      <w:r w:rsidDel="00000000" w:rsidR="00000000" w:rsidRPr="00000000">
        <w:rPr>
          <w:rtl w:val="0"/>
        </w:rPr>
        <w:t xml:space="preserve"> (o cobots) marcan una diferencia significativa frente a sus predecesores. Mientras que los robots industriales tradicionales estaban confinados a espacios cerrados y aislados por razones de seguridad, los cobots están diseñados para </w:t>
      </w:r>
      <w:r w:rsidDel="00000000" w:rsidR="00000000" w:rsidRPr="00000000">
        <w:rPr>
          <w:b w:val="1"/>
          <w:bCs w:val="1"/>
          <w:rtl w:val="0"/>
        </w:rPr>
        <w:t xml:space="preserve">trabajar junto a los operarios en el mismo entorno físico</w:t>
      </w:r>
      <w:r w:rsidDel="00000000" w:rsidR="00000000" w:rsidRPr="00000000">
        <w:rPr>
          <w:rtl w:val="0"/>
        </w:rPr>
        <w:t xml:space="preserve">, compartiendo tareas, aprendiendo patrones de comportamiento, y adaptándose a las decisiones humanas en tiempo real.</w:t>
      </w:r>
    </w:p>
    <w:p w:rsidR="00000000" w:rsidDel="00000000" w:rsidP="00000000" w:rsidRDefault="00000000" w:rsidRPr="00000000" w14:paraId="0000004B">
      <w:pPr>
        <w:spacing w:after="240" w:before="240" w:lineRule="auto"/>
        <w:jc w:val="both"/>
        <w:rPr>
          <w:b w:val="1"/>
          <w:bCs w:val="1"/>
        </w:rPr>
      </w:pPr>
      <w:r w:rsidDel="00000000" w:rsidR="00000000" w:rsidRPr="00000000">
        <w:rPr>
          <w:rtl w:val="0"/>
        </w:rPr>
        <w:t xml:space="preserve">La clave de este cambio radica en el </w:t>
      </w:r>
      <w:r w:rsidDel="00000000" w:rsidR="00000000" w:rsidRPr="00000000">
        <w:rPr>
          <w:b w:val="1"/>
          <w:bCs w:val="1"/>
          <w:rtl w:val="0"/>
        </w:rPr>
        <w:t xml:space="preserve">uso de inteligencia artificial aplicada a la percepción y la toma de decisiones</w:t>
      </w:r>
      <w:r w:rsidDel="00000000" w:rsidR="00000000" w:rsidRPr="00000000">
        <w:rPr>
          <w:rtl w:val="0"/>
        </w:rPr>
        <w:t xml:space="preserve">. A través de modelos de aprendizaje automático, visión por computadora y análisis de datos, los sistemas industriales modernos pueden interpretar situaciones dinámicas, anticiparse a errores y cooperar activamente en procesos que antes requerían supervisión constante. Este tipo de inteligencia contextual no solo mejora la productividad, sino que también permite una mayor </w:t>
      </w:r>
      <w:r w:rsidDel="00000000" w:rsidR="00000000" w:rsidRPr="00000000">
        <w:rPr>
          <w:b w:val="1"/>
          <w:bCs w:val="1"/>
          <w:rtl w:val="0"/>
        </w:rPr>
        <w:t xml:space="preserve">personalización de productos</w:t>
      </w:r>
      <w:r w:rsidDel="00000000" w:rsidR="00000000" w:rsidRPr="00000000">
        <w:rPr>
          <w:rtl w:val="0"/>
        </w:rPr>
        <w:t xml:space="preserve">, ajustando parámetros o intervenciones en función de las condiciones específicas de cada caso. De acuerdo con esto, es necesario conocer las especificaciones de los robots colaborativos. En el caso del UR5 es un brazo robótico de </w:t>
      </w:r>
      <w:r w:rsidDel="00000000" w:rsidR="00000000" w:rsidRPr="00000000">
        <w:rPr>
          <w:b w:val="1"/>
          <w:bCs w:val="1"/>
          <w:rtl w:val="0"/>
        </w:rPr>
        <w:t xml:space="preserve">6 grados de libertad y puede levantar hasta 5 kg.</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Además, la integración de estas capacidades con </w:t>
      </w:r>
      <w:r w:rsidDel="00000000" w:rsidR="00000000" w:rsidRPr="00000000">
        <w:rPr>
          <w:b w:val="1"/>
          <w:bCs w:val="1"/>
          <w:rtl w:val="0"/>
        </w:rPr>
        <w:t xml:space="preserve">infraestructuras de automatización abiertas y escalables</w:t>
      </w:r>
      <w:r w:rsidDel="00000000" w:rsidR="00000000" w:rsidRPr="00000000">
        <w:rPr>
          <w:rtl w:val="0"/>
        </w:rPr>
        <w:t xml:space="preserve">, como los controladores industriales que usan protocolos de comunicación como ADS, permite una interacción fluida entre sensores, algoritmos y actuadores. Así, un sistema de visión artificial puede comunicar sus decisiones directamente a un brazo robótico para ejecutar una acción precisa, sin intervención humana directa, pero bajo un marco supervisado y colaborativo.</w:t>
      </w:r>
    </w:p>
    <w:p w:rsidR="00000000" w:rsidDel="00000000" w:rsidP="00000000" w:rsidRDefault="00000000" w:rsidRPr="00000000" w14:paraId="0000004D">
      <w:pPr>
        <w:spacing w:after="120" w:lineRule="auto"/>
        <w:ind w:left="0"/>
        <w:jc w:val="both"/>
        <w:rPr/>
      </w:pPr>
      <w:r w:rsidDel="00000000" w:rsidR="00000000" w:rsidRPr="00000000">
        <w:rPr>
          <w:rtl w:val="0"/>
        </w:rPr>
        <w:t xml:space="preserve">La integración de robots colaborativos en entornos industriales donde interactúan directamente con seres humanos requiere del cumplimiento de normativas específicas que garanticen la seguridad de los operadores. Aunque el concepto de Industria 5.0 aún no está formalmente normado por organismos internacionales, las tecnologías que lo habilitan ya están sujetas a estándares internacionales que regulan su funcionamiento seguro. Entre estos, destacan las normas </w:t>
      </w:r>
      <w:r w:rsidDel="00000000" w:rsidR="00000000" w:rsidRPr="00000000">
        <w:rPr>
          <w:b w:val="1"/>
          <w:bCs w:val="1"/>
          <w:rtl w:val="0"/>
        </w:rPr>
        <w:t xml:space="preserve">ISO 10218-1 y 10218-2</w:t>
      </w:r>
      <w:r w:rsidDel="00000000" w:rsidR="00000000" w:rsidRPr="00000000">
        <w:rPr>
          <w:rtl w:val="0"/>
        </w:rPr>
        <w:t xml:space="preserve">, que establecen los requisitos para el diseño y la integración segura de robots industriales, así como la especificación técnica ISO/TS 15066, la cual es particularmente relevante para aplicaciones colaborativas entre humanos y robots.</w:t>
      </w:r>
    </w:p>
    <w:p w:rsidR="00000000" w:rsidDel="00000000" w:rsidP="00000000" w:rsidRDefault="00000000" w:rsidRPr="00000000" w14:paraId="0000004E">
      <w:pPr>
        <w:spacing w:after="120" w:lineRule="auto"/>
        <w:ind w:left="0"/>
        <w:jc w:val="both"/>
        <w:rPr/>
      </w:pPr>
      <w:r w:rsidDel="00000000" w:rsidR="00000000" w:rsidRPr="00000000">
        <w:rPr>
          <w:rtl w:val="0"/>
        </w:rPr>
        <w:t xml:space="preserve">La </w:t>
      </w:r>
      <w:r w:rsidDel="00000000" w:rsidR="00000000" w:rsidRPr="00000000">
        <w:rPr>
          <w:b w:val="1"/>
          <w:bCs w:val="1"/>
          <w:rtl w:val="0"/>
        </w:rPr>
        <w:t xml:space="preserve">ISO/TS 15066</w:t>
      </w:r>
      <w:r w:rsidDel="00000000" w:rsidR="00000000" w:rsidRPr="00000000">
        <w:rPr>
          <w:rtl w:val="0"/>
        </w:rPr>
        <w:t xml:space="preserve"> define cuatro modos posibles de colaboración: parada supervisada por seguridad, guiado manual, monitoreo de velocidad y separación, y limitación de potencia y fuerza. Este último modo es el más avanzado y frecuentemente implementado en entornos colaborativos. Para su aplicación segura, la norma establece límites cuantitativos de fuerza y presión que un robot puede ejercer sobre distintas partes del cuerpo humano durante un contacto físico, de manera que se evite el daño o el dolor. En la Tabla 1 se muestran los límites de fuerza y presión límite de acuerdo a la zona de impacto que se puede tener como límite.</w:t>
        <w:tab/>
      </w:r>
    </w:p>
    <w:p w:rsidR="00000000" w:rsidDel="00000000" w:rsidP="00000000" w:rsidRDefault="00000000" w:rsidRPr="00000000" w14:paraId="0000004F">
      <w:pPr>
        <w:spacing w:line="240" w:lineRule="auto"/>
        <w:ind w:hanging="708"/>
        <w:jc w:val="center"/>
        <w:rPr/>
      </w:pPr>
      <w:r w:rsidDel="00000000" w:rsidR="00000000" w:rsidRPr="00000000">
        <w:rPr>
          <w:i w:val="1"/>
          <w:iCs w:val="1"/>
          <w:sz w:val="18"/>
          <w:szCs w:val="18"/>
          <w:rtl w:val="0"/>
        </w:rPr>
        <w:t xml:space="preserve">Tabla 1. Fuerzas y Presiones Límite</w:t>
      </w:r>
      <w:r w:rsidDel="00000000" w:rsidR="00000000" w:rsidRPr="00000000">
        <w:rPr>
          <w:rtl w:val="0"/>
        </w:rPr>
      </w:r>
    </w:p>
    <w:sdt>
      <w:sdtPr>
        <w:lock w:val="contentLocked"/>
        <w:id w:val="-698966463"/>
        <w:tag w:val="goog_rdk_0"/>
      </w:sdtPr>
      <w:sdtContent>
        <w:tbl>
          <w:tblPr>
            <w:tblStyle w:val="Table1"/>
            <w:tblW w:w="88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46"/>
            <w:gridCol w:w="2946"/>
            <w:gridCol w:w="2946"/>
            <w:tblGridChange w:id="0">
              <w:tblGrid>
                <w:gridCol w:w="2946"/>
                <w:gridCol w:w="2946"/>
                <w:gridCol w:w="294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pPr>
                <w:r w:rsidDel="00000000" w:rsidR="00000000" w:rsidRPr="00000000">
                  <w:rPr>
                    <w:b w:val="1"/>
                    <w:bCs w:val="1"/>
                    <w:rtl w:val="0"/>
                  </w:rPr>
                  <w:t xml:space="preserve">Parte del cuerpo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center"/>
                  <w:rPr/>
                </w:pPr>
                <w:r w:rsidDel="00000000" w:rsidR="00000000" w:rsidRPr="00000000">
                  <w:rPr>
                    <w:b w:val="1"/>
                    <w:bCs w:val="1"/>
                    <w:rtl w:val="0"/>
                  </w:rPr>
                  <w:t xml:space="preserve">Fuerza [N]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center"/>
                  <w:rPr/>
                </w:pPr>
                <w:r w:rsidDel="00000000" w:rsidR="00000000" w:rsidRPr="00000000">
                  <w:rPr>
                    <w:b w:val="1"/>
                    <w:bCs w:val="1"/>
                    <w:rtl w:val="0"/>
                  </w:rPr>
                  <w:t xml:space="preserve">Presión [N/cm²]</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center"/>
                  <w:rPr/>
                </w:pPr>
                <w:r w:rsidDel="00000000" w:rsidR="00000000" w:rsidRPr="00000000">
                  <w:rPr>
                    <w:rtl w:val="0"/>
                  </w:rPr>
                  <w:t xml:space="preserve">Dedo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jc w:val="center"/>
                  <w:rPr/>
                </w:pPr>
                <w:r w:rsidDel="00000000" w:rsidR="00000000" w:rsidRPr="00000000">
                  <w:rPr>
                    <w:rtl w:val="0"/>
                  </w:rPr>
                  <w:t xml:space="preserve">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center"/>
                  <w:rPr/>
                </w:pPr>
                <w:r w:rsidDel="00000000" w:rsidR="00000000" w:rsidRPr="00000000">
                  <w:rPr>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center"/>
                  <w:rPr/>
                </w:pPr>
                <w:r w:rsidDel="00000000" w:rsidR="00000000" w:rsidRPr="00000000">
                  <w:rPr>
                    <w:rtl w:val="0"/>
                  </w:rPr>
                  <w:t xml:space="preserve">Mano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center"/>
                  <w:rPr/>
                </w:pPr>
                <w:r w:rsidDel="00000000" w:rsidR="00000000" w:rsidRPr="00000000">
                  <w:rPr>
                    <w:rtl w:val="0"/>
                  </w:rPr>
                  <w:t xml:space="preserve">190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center"/>
                  <w:rPr/>
                </w:pPr>
                <w:r w:rsidDel="00000000" w:rsidR="00000000" w:rsidRPr="00000000">
                  <w:rPr>
                    <w:rtl w:val="0"/>
                  </w:rPr>
                  <w:t xml:space="preserve">160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center"/>
                  <w:rPr/>
                </w:pPr>
                <w:r w:rsidDel="00000000" w:rsidR="00000000" w:rsidRPr="00000000">
                  <w:rPr>
                    <w:rtl w:val="0"/>
                  </w:rPr>
                  <w:t xml:space="preserve">Antebrazo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jc w:val="center"/>
                  <w:rPr/>
                </w:pPr>
                <w:r w:rsidDel="00000000" w:rsidR="00000000" w:rsidRPr="00000000">
                  <w:rPr>
                    <w:rtl w:val="0"/>
                  </w:rPr>
                  <w:t xml:space="preserve">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center"/>
                  <w:rPr/>
                </w:pPr>
                <w:r w:rsidDel="00000000" w:rsidR="00000000" w:rsidRPr="00000000">
                  <w:rPr>
                    <w:rtl w:val="0"/>
                  </w:rPr>
                  <w:t xml:space="preserve">140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center"/>
                  <w:rPr/>
                </w:pPr>
                <w:r w:rsidDel="00000000" w:rsidR="00000000" w:rsidRPr="00000000">
                  <w:rPr>
                    <w:rtl w:val="0"/>
                  </w:rPr>
                  <w:t xml:space="preserve">Cabeza (frontal)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jc w:val="center"/>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center"/>
                  <w:rPr/>
                </w:pPr>
                <w:r w:rsidDel="00000000" w:rsidR="00000000" w:rsidRPr="00000000">
                  <w:rPr>
                    <w:rtl w:val="0"/>
                  </w:rPr>
                  <w:t xml:space="preserve">130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center"/>
                  <w:rPr/>
                </w:pPr>
                <w:r w:rsidDel="00000000" w:rsidR="00000000" w:rsidRPr="00000000">
                  <w:rPr>
                    <w:rtl w:val="0"/>
                  </w:rPr>
                  <w:t xml:space="preserve">Cabeza (lateral)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center"/>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jc w:val="center"/>
                  <w:rPr/>
                </w:pPr>
                <w:r w:rsidDel="00000000" w:rsidR="00000000" w:rsidRPr="00000000">
                  <w:rPr>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jc w:val="center"/>
                  <w:rPr/>
                </w:pPr>
                <w:r w:rsidDel="00000000" w:rsidR="00000000" w:rsidRPr="00000000">
                  <w:rPr>
                    <w:rtl w:val="0"/>
                  </w:rPr>
                  <w:t xml:space="preserve">Muslo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jc w:val="center"/>
                  <w:rPr/>
                </w:pPr>
                <w:r w:rsidDel="00000000" w:rsidR="00000000" w:rsidRPr="00000000">
                  <w:rPr>
                    <w:rtl w:val="0"/>
                  </w:rPr>
                  <w:t xml:space="preserve">210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center"/>
                  <w:rPr/>
                </w:pPr>
                <w:r w:rsidDel="00000000" w:rsidR="00000000" w:rsidRPr="00000000">
                  <w:rPr>
                    <w:rtl w:val="0"/>
                  </w:rPr>
                  <w:t xml:space="preserve">150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jc w:val="center"/>
                  <w:rPr/>
                </w:pPr>
                <w:r w:rsidDel="00000000" w:rsidR="00000000" w:rsidRPr="00000000">
                  <w:rPr>
                    <w:rtl w:val="0"/>
                  </w:rPr>
                  <w:t xml:space="preserve">Abdomen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center"/>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jc w:val="center"/>
                  <w:rPr/>
                </w:pPr>
                <w:r w:rsidDel="00000000" w:rsidR="00000000" w:rsidRPr="00000000">
                  <w:rPr>
                    <w:rtl w:val="0"/>
                  </w:rPr>
                  <w:t xml:space="preserve">140</w:t>
                </w:r>
              </w:p>
            </w:tc>
          </w:tr>
        </w:tbl>
      </w:sdtContent>
    </w:sdt>
    <w:p w:rsidR="00000000" w:rsidDel="00000000" w:rsidP="00000000" w:rsidRDefault="00000000" w:rsidRPr="00000000" w14:paraId="00000068">
      <w:pPr>
        <w:spacing w:after="120" w:lineRule="auto"/>
        <w:ind w:left="0"/>
        <w:jc w:val="cente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2"/>
        </w:numPr>
        <w:spacing w:after="120" w:lineRule="auto"/>
        <w:ind w:left="284" w:hanging="360"/>
        <w:rPr/>
      </w:pPr>
      <w:bookmarkStart w:colFirst="0" w:colLast="0" w:name="_heading=h.1v1yuxt" w:id="7"/>
      <w:bookmarkEnd w:id="7"/>
      <w:r w:rsidDel="00000000" w:rsidR="00000000" w:rsidRPr="00000000">
        <w:rPr>
          <w:rtl w:val="0"/>
        </w:rPr>
        <w:t xml:space="preserve">CONFIGURACIÓN PREVIO A LA EXPERIENCIA</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E múltiples operaciones es necesario realizar procesos que modifiquen parámetros de un sistema, como por ejemplo el encendido de un motor cuando una </w:t>
      </w:r>
      <w:r w:rsidDel="00000000" w:rsidR="00000000" w:rsidRPr="00000000">
        <w:rPr>
          <w:b w:val="1"/>
          <w:bCs w:val="1"/>
          <w:rtl w:val="0"/>
        </w:rPr>
        <w:t xml:space="preserve">cámara detecta una pieza defectuosa</w:t>
      </w:r>
      <w:r w:rsidDel="00000000" w:rsidR="00000000" w:rsidRPr="00000000">
        <w:rPr>
          <w:rtl w:val="0"/>
        </w:rPr>
        <w:t xml:space="preserve">. Para lograr esto desde Python, se puede utilizar la librería </w:t>
      </w:r>
      <w:r w:rsidDel="00000000" w:rsidR="00000000" w:rsidRPr="00000000">
        <w:rPr>
          <w:rFonts w:ascii="Roboto Mono" w:cs="Roboto Mono" w:eastAsia="Roboto Mono" w:hAnsi="Roboto Mono"/>
          <w:b w:val="1"/>
          <w:bCs w:val="1"/>
          <w:color w:val="188038"/>
          <w:rtl w:val="0"/>
        </w:rPr>
        <w:t xml:space="preserve">pyads</w:t>
      </w:r>
      <w:r w:rsidDel="00000000" w:rsidR="00000000" w:rsidRPr="00000000">
        <w:rPr>
          <w:rtl w:val="0"/>
        </w:rPr>
        <w:t xml:space="preserve">, la cual permite establecer comunicación con un </w:t>
      </w:r>
      <w:r w:rsidDel="00000000" w:rsidR="00000000" w:rsidRPr="00000000">
        <w:rPr>
          <w:b w:val="1"/>
          <w:bCs w:val="1"/>
          <w:rtl w:val="0"/>
        </w:rPr>
        <w:t xml:space="preserve">PLC Beckhoff</w:t>
      </w:r>
      <w:r w:rsidDel="00000000" w:rsidR="00000000" w:rsidRPr="00000000">
        <w:rPr>
          <w:rtl w:val="0"/>
        </w:rPr>
        <w:t xml:space="preserve"> mediante el protocolo </w:t>
      </w:r>
      <w:r w:rsidDel="00000000" w:rsidR="00000000" w:rsidRPr="00000000">
        <w:rPr>
          <w:b w:val="1"/>
          <w:bCs w:val="1"/>
          <w:rtl w:val="0"/>
        </w:rPr>
        <w:t xml:space="preserve">ADS (Automation Device Specification)</w:t>
      </w:r>
      <w:r w:rsidDel="00000000" w:rsidR="00000000" w:rsidRPr="00000000">
        <w:rPr>
          <w:rtl w:val="0"/>
        </w:rPr>
        <w:t xml:space="preserve">.</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Como se muestra a continuación, la sintaxis para conectarse a un PLC Beckhoff es sencilla. Primero, se definen los parámetros de configuración, que en este caso son la </w:t>
      </w:r>
      <w:r w:rsidDel="00000000" w:rsidR="00000000" w:rsidRPr="00000000">
        <w:rPr>
          <w:b w:val="1"/>
          <w:bCs w:val="1"/>
          <w:rtl w:val="0"/>
        </w:rPr>
        <w:t xml:space="preserve">dirección AMS del PLC</w:t>
      </w:r>
      <w:r w:rsidDel="00000000" w:rsidR="00000000" w:rsidRPr="00000000">
        <w:rPr>
          <w:rtl w:val="0"/>
        </w:rPr>
        <w:t xml:space="preserve"> y el </w:t>
      </w:r>
      <w:r w:rsidDel="00000000" w:rsidR="00000000" w:rsidRPr="00000000">
        <w:rPr>
          <w:b w:val="1"/>
          <w:bCs w:val="1"/>
          <w:rtl w:val="0"/>
        </w:rPr>
        <w:t xml:space="preserve">puerto ADS</w:t>
      </w:r>
      <w:r w:rsidDel="00000000" w:rsidR="00000000" w:rsidRPr="00000000">
        <w:rPr>
          <w:rtl w:val="0"/>
        </w:rPr>
        <w:t xml:space="preserve">. Posteriormente, se realiza la conexión utilizando el objeto </w:t>
      </w:r>
      <w:r w:rsidDel="00000000" w:rsidR="00000000" w:rsidRPr="00000000">
        <w:rPr>
          <w:rFonts w:ascii="Roboto Mono" w:cs="Roboto Mono" w:eastAsia="Roboto Mono" w:hAnsi="Roboto Mono"/>
          <w:color w:val="188038"/>
          <w:rtl w:val="0"/>
        </w:rPr>
        <w:t xml:space="preserve">Connection()</w:t>
      </w:r>
      <w:r w:rsidDel="00000000" w:rsidR="00000000" w:rsidRPr="00000000">
        <w:rPr>
          <w:rtl w:val="0"/>
        </w:rPr>
        <w:t xml:space="preserve"> y el método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w:t>
      </w:r>
    </w:p>
    <w:p w:rsidR="00000000" w:rsidDel="00000000" w:rsidP="00000000" w:rsidRDefault="00000000" w:rsidRPr="00000000" w14:paraId="0000006C">
      <w:pPr>
        <w:widowControl w:val="0"/>
        <w:spacing w:after="0" w:line="360" w:lineRule="auto"/>
        <w:ind w:left="921" w:right="851" w:firstLine="0"/>
        <w:jc w:val="center"/>
        <w:rPr>
          <w:rFonts w:ascii="Courier New" w:cs="Courier New" w:eastAsia="Courier New" w:hAnsi="Courier New"/>
          <w:color w:val="c586c0"/>
          <w:sz w:val="21"/>
          <w:szCs w:val="21"/>
        </w:rPr>
      </w:pPr>
      <w:r w:rsidDel="00000000" w:rsidR="00000000" w:rsidRPr="00000000">
        <w:rPr>
          <w:b w:val="1"/>
          <w:bCs w:val="1"/>
          <w:sz w:val="20"/>
          <w:szCs w:val="20"/>
          <w:rtl w:val="0"/>
        </w:rPr>
        <w:t xml:space="preserve">Script 1: Cargar librerías y creación de instancia</w:t>
      </w:r>
      <w:r w:rsidDel="00000000" w:rsidR="00000000" w:rsidRPr="00000000">
        <w:rPr>
          <w:rtl w:val="0"/>
        </w:rPr>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Librería ADS para Python</w:t>
      </w:r>
      <w:r w:rsidDel="00000000" w:rsidR="00000000" w:rsidRPr="00000000">
        <w:rPr>
          <w:rtl w:val="0"/>
        </w:rPr>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Conexión al PLC Beckhoff (dirección AMS, puerto ADS)</w:t>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Connection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'192.168.57.231.1.1'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b w:val="1"/>
          <w:bCs w:val="1"/>
          <w:rtl w:val="0"/>
        </w:rPr>
        <w:t xml:space="preserve">Una vez establecida la conexión, se pueden escribir valores directamente en las variables del PLC utilizando el método </w:t>
      </w:r>
      <w:r w:rsidDel="00000000" w:rsidR="00000000" w:rsidRPr="00000000">
        <w:rPr>
          <w:rFonts w:ascii="Roboto Mono" w:cs="Roboto Mono" w:eastAsia="Roboto Mono" w:hAnsi="Roboto Mono"/>
          <w:b w:val="1"/>
          <w:bCs w:val="1"/>
          <w:color w:val="188038"/>
          <w:rtl w:val="0"/>
        </w:rPr>
        <w:t xml:space="preserve">write_by_name()</w:t>
      </w:r>
      <w:r w:rsidDel="00000000" w:rsidR="00000000" w:rsidRPr="00000000">
        <w:rPr>
          <w:b w:val="1"/>
          <w:bCs w:val="1"/>
          <w:rtl w:val="0"/>
        </w:rPr>
        <w:t xml:space="preserve">. Este método permite acceder a las variables del programa mediante su nombre simbólico, lo que facilita su uso sin necesidad de conocer direcciones de memoria.</w:t>
      </w:r>
    </w:p>
    <w:p w:rsidR="00000000" w:rsidDel="00000000" w:rsidP="00000000" w:rsidRDefault="00000000" w:rsidRPr="00000000" w14:paraId="00000072">
      <w:pPr>
        <w:widowControl w:val="0"/>
        <w:spacing w:after="0" w:line="360" w:lineRule="auto"/>
        <w:ind w:left="921" w:right="851" w:firstLine="0"/>
        <w:jc w:val="center"/>
        <w:rPr>
          <w:b w:val="1"/>
          <w:bCs w:val="1"/>
        </w:rPr>
      </w:pPr>
      <w:r w:rsidDel="00000000" w:rsidR="00000000" w:rsidRPr="00000000">
        <w:rPr>
          <w:b w:val="1"/>
          <w:bCs w:val="1"/>
          <w:sz w:val="20"/>
          <w:szCs w:val="20"/>
          <w:rtl w:val="0"/>
        </w:rPr>
        <w:t xml:space="preserve">Script 2: Escritura de Variables</w:t>
      </w:r>
      <w:r w:rsidDel="00000000" w:rsidR="00000000" w:rsidRPr="00000000">
        <w:rPr>
          <w:rtl w:val="0"/>
        </w:rPr>
      </w:r>
    </w:p>
    <w:p w:rsidR="00000000" w:rsidDel="00000000" w:rsidP="00000000" w:rsidRDefault="00000000" w:rsidRPr="00000000" w14:paraId="00000073">
      <w:pPr>
        <w:shd w:fill="1f1f1f" w:val="clear"/>
        <w:spacing w:after="240" w:before="24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'VARIABLES.iVarInt'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251</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 entero (INT)</w:t>
      </w:r>
    </w:p>
    <w:p w:rsidR="00000000" w:rsidDel="00000000" w:rsidP="00000000" w:rsidRDefault="00000000" w:rsidRPr="00000000" w14:paraId="00000074">
      <w:pPr>
        <w:shd w:fill="1f1f1f" w:val="clear"/>
        <w:spacing w:after="240" w:before="24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'VARIABLES.rVarReal'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300.2</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 número real (REAL)</w:t>
      </w:r>
    </w:p>
    <w:p w:rsidR="00000000" w:rsidDel="00000000" w:rsidP="00000000" w:rsidRDefault="00000000" w:rsidRPr="00000000" w14:paraId="00000075">
      <w:pPr>
        <w:shd w:fill="1f1f1f" w:val="clear"/>
        <w:spacing w:after="240" w:before="24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'VARIABLES.diVarDint'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2310</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 entero doble (DINT)</w:t>
      </w:r>
    </w:p>
    <w:p w:rsidR="00000000" w:rsidDel="00000000" w:rsidP="00000000" w:rsidRDefault="00000000" w:rsidRPr="00000000" w14:paraId="00000076">
      <w:pPr>
        <w:shd w:fill="1f1f1f" w:val="clear"/>
        <w:spacing w:after="240" w:before="24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'VARIABLES.bVarBool'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 valor booleano (BOOL)</w:t>
      </w:r>
      <w:r w:rsidDel="00000000" w:rsidR="00000000" w:rsidRPr="00000000">
        <w:rPr>
          <w:rtl w:val="0"/>
        </w:rPr>
      </w:r>
    </w:p>
    <w:p w:rsidR="00000000" w:rsidDel="00000000" w:rsidP="00000000" w:rsidRDefault="00000000" w:rsidRPr="00000000" w14:paraId="00000077">
      <w:pPr>
        <w:shd w:fill="1f1f1f" w:val="clear"/>
        <w:spacing w:after="240" w:before="24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'VARIABLES.tVarTime'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una variable de tipo tiempo (TIME en milisegundos)</w:t>
      </w:r>
      <w:r w:rsidDel="00000000" w:rsidR="00000000" w:rsidRPr="00000000">
        <w:rPr>
          <w:rtl w:val="0"/>
        </w:rPr>
      </w:r>
    </w:p>
    <w:p w:rsidR="00000000" w:rsidDel="00000000" w:rsidP="00000000" w:rsidRDefault="00000000" w:rsidRPr="00000000" w14:paraId="00000078">
      <w:pPr>
        <w:shd w:fill="1f1f1f" w:val="clear"/>
        <w:spacing w:after="240" w:before="24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write_by_name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'VARIABLES.sVarString'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"Franco"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6a9955"/>
          <w:sz w:val="21"/>
          <w:szCs w:val="21"/>
          <w:rtl w:val="0"/>
        </w:rPr>
        <w:t xml:space="preserve"># Escribir una cadena de texto (STRING)</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2"/>
          <w:szCs w:val="22"/>
        </w:rPr>
      </w:pPr>
      <w:r w:rsidDel="00000000" w:rsidR="00000000" w:rsidRPr="00000000">
        <w:rPr>
          <w:sz w:val="22"/>
          <w:szCs w:val="22"/>
          <w:rtl w:val="0"/>
        </w:rPr>
        <w:t xml:space="preserve">Además de escribir, también es posible leer valores de variables del PLC utilizando el método </w:t>
      </w:r>
      <w:r w:rsidDel="00000000" w:rsidR="00000000" w:rsidRPr="00000000">
        <w:rPr>
          <w:rFonts w:ascii="Roboto Mono" w:cs="Roboto Mono" w:eastAsia="Roboto Mono" w:hAnsi="Roboto Mono"/>
          <w:b w:val="1"/>
          <w:bCs w:val="1"/>
          <w:color w:val="188038"/>
          <w:rtl w:val="0"/>
        </w:rPr>
        <w:t xml:space="preserve">read_by_name()</w:t>
      </w:r>
      <w:r w:rsidDel="00000000" w:rsidR="00000000" w:rsidRPr="00000000">
        <w:rPr>
          <w:sz w:val="22"/>
          <w:szCs w:val="22"/>
          <w:rtl w:val="0"/>
        </w:rPr>
        <w:t xml:space="preserve">. Este método requiere el nombre simbólico de la variable y el tipo de dato que se espera recibir. Esto permite obtener información en tiempo real del estado del sistema controlado.</w:t>
      </w:r>
    </w:p>
    <w:p w:rsidR="00000000" w:rsidDel="00000000" w:rsidP="00000000" w:rsidRDefault="00000000" w:rsidRPr="00000000" w14:paraId="0000007A">
      <w:pPr>
        <w:widowControl w:val="0"/>
        <w:spacing w:after="0" w:line="360" w:lineRule="auto"/>
        <w:ind w:left="921" w:right="851" w:firstLine="0"/>
        <w:jc w:val="center"/>
        <w:rPr/>
      </w:pPr>
      <w:r w:rsidDel="00000000" w:rsidR="00000000" w:rsidRPr="00000000">
        <w:rPr>
          <w:b w:val="1"/>
          <w:bCs w:val="1"/>
          <w:sz w:val="20"/>
          <w:szCs w:val="20"/>
          <w:rtl w:val="0"/>
        </w:rPr>
        <w:t xml:space="preserve">Script 3: Lectura de Variables</w:t>
      </w:r>
      <w:r w:rsidDel="00000000" w:rsidR="00000000" w:rsidRPr="00000000">
        <w:rPr>
          <w:rtl w:val="0"/>
        </w:rPr>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 entero (INT)</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lecturaINT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'VARIABLES.iVarInt'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.PLCTYPE_INT)</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 número real (REAL)</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lecturaREAL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'VARIABLES.rVarReal'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.PLCTYPE_REAL)</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 entero doble (DINT)</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lecturaDINT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'VARIABLES.diVarDint'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.PLCTYPE_DINT)</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 valor booleano (BOOL)</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lecturaBOOL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'VARIABLES.bVarBool'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.PLCTYPE_BOOL)</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 tiempo (TIME)</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lecturaTIME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'VARIABLES.tVarTime'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.PLCTYPE_TIME)</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Leer una cadena de texto (STRING)</w:t>
      </w:r>
    </w:p>
    <w:p w:rsidR="00000000" w:rsidDel="00000000" w:rsidP="00000000" w:rsidRDefault="00000000" w:rsidRPr="00000000" w14:paraId="00000086">
      <w:pPr>
        <w:shd w:fill="1f1f1f" w:val="clear"/>
        <w:spacing w:line="325.71428571428567" w:lineRule="auto"/>
        <w:rPr>
          <w:color w:val="cccccc"/>
        </w:rPr>
      </w:pPr>
      <w:r w:rsidDel="00000000" w:rsidR="00000000" w:rsidRPr="00000000">
        <w:rPr>
          <w:rFonts w:ascii="Courier New" w:cs="Courier New" w:eastAsia="Courier New" w:hAnsi="Courier New"/>
          <w:color w:val="9cdcfe"/>
          <w:sz w:val="21"/>
          <w:szCs w:val="21"/>
          <w:rtl w:val="0"/>
        </w:rPr>
        <w:t xml:space="preserve">lectSTR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ipc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read_by_name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'VARIABLES.sVarString'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pyads</w:t>
      </w:r>
      <w:r w:rsidDel="00000000" w:rsidR="00000000" w:rsidRPr="00000000">
        <w:rPr>
          <w:rFonts w:ascii="Courier New" w:cs="Courier New" w:eastAsia="Courier New" w:hAnsi="Courier New"/>
          <w:color w:val="cccccc"/>
          <w:sz w:val="21"/>
          <w:szCs w:val="21"/>
          <w:rtl w:val="0"/>
        </w:rPr>
        <w:t xml:space="preserve">.PLCTYPE_STRING)</w:t>
      </w:r>
      <w:r w:rsidDel="00000000" w:rsidR="00000000" w:rsidRPr="00000000">
        <w:rPr>
          <w:color w:val="cccccc"/>
          <w:rtl w:val="0"/>
        </w:rPr>
        <w:t xml:space="preserve">)</w:t>
      </w:r>
    </w:p>
    <w:p w:rsidR="00000000" w:rsidDel="00000000" w:rsidP="00000000" w:rsidRDefault="00000000" w:rsidRPr="00000000" w14:paraId="00000087">
      <w:pPr>
        <w:pStyle w:val="Heading1"/>
        <w:ind w:left="0" w:firstLine="0"/>
        <w:rPr>
          <w:b w:val="0"/>
          <w:bCs w:val="0"/>
        </w:rPr>
      </w:pPr>
      <w:bookmarkStart w:colFirst="0" w:colLast="0" w:name="_heading=h.bko7kmydzi98" w:id="8"/>
      <w:bookmarkEnd w:id="8"/>
      <w:r w:rsidDel="00000000" w:rsidR="00000000" w:rsidRPr="00000000">
        <w:rPr>
          <w:rtl w:val="0"/>
        </w:rPr>
      </w:r>
    </w:p>
    <w:p w:rsidR="00000000" w:rsidDel="00000000" w:rsidP="00000000" w:rsidRDefault="00000000" w:rsidRPr="00000000" w14:paraId="00000088">
      <w:pPr>
        <w:spacing w:after="240" w:before="240" w:lineRule="auto"/>
        <w:ind w:left="0"/>
        <w:jc w:val="both"/>
        <w:rPr/>
      </w:pPr>
      <w:r w:rsidDel="00000000" w:rsidR="00000000" w:rsidRPr="00000000">
        <w:rPr>
          <w:rtl w:val="0"/>
        </w:rPr>
        <w:t xml:space="preserve">Para que la comunicación funcione correctamente, los nombres de las variables utilizados en los métodos </w:t>
      </w:r>
      <w:r w:rsidDel="00000000" w:rsidR="00000000" w:rsidRPr="00000000">
        <w:rPr>
          <w:rFonts w:ascii="Roboto Mono" w:cs="Roboto Mono" w:eastAsia="Roboto Mono" w:hAnsi="Roboto Mono"/>
          <w:color w:val="188038"/>
          <w:rtl w:val="0"/>
        </w:rPr>
        <w:t xml:space="preserve">write_by_name()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read_by_name()</w:t>
      </w:r>
      <w:r w:rsidDel="00000000" w:rsidR="00000000" w:rsidRPr="00000000">
        <w:rPr>
          <w:rtl w:val="0"/>
        </w:rPr>
        <w:t xml:space="preserve"> deben coincidir exactamente con los nombres simbólicos definidos en el proyecto de TwinCAT. Además, estas variables deben estar declaradas como públicas (por ejemplo, dentro de una GVL - </w:t>
      </w:r>
      <w:r w:rsidDel="00000000" w:rsidR="00000000" w:rsidRPr="00000000">
        <w:rPr>
          <w:i w:val="1"/>
          <w:iCs w:val="1"/>
          <w:rtl w:val="0"/>
        </w:rPr>
        <w:t xml:space="preserve">Global Variable List</w:t>
      </w:r>
      <w:r w:rsidDel="00000000" w:rsidR="00000000" w:rsidRPr="00000000">
        <w:rPr>
          <w:rtl w:val="0"/>
        </w:rPr>
        <w:t xml:space="preserve">) y habilitadas para la interfaz ADS.</w:t>
      </w:r>
    </w:p>
    <w:p w:rsidR="00000000" w:rsidDel="00000000" w:rsidP="00000000" w:rsidRDefault="00000000" w:rsidRPr="00000000" w14:paraId="00000089">
      <w:pPr>
        <w:spacing w:after="240" w:before="240" w:lineRule="auto"/>
        <w:ind w:left="0"/>
        <w:jc w:val="both"/>
        <w:rPr>
          <w:b w:val="1"/>
          <w:bCs w:val="1"/>
        </w:rPr>
      </w:pPr>
      <w:r w:rsidDel="00000000" w:rsidR="00000000" w:rsidRPr="00000000">
        <w:rPr>
          <w:b w:val="1"/>
          <w:bCs w:val="1"/>
          <w:rtl w:val="0"/>
        </w:rPr>
        <w:t xml:space="preserve">Si el nombre es incorrecto, o la variable no está disponible para ADS, se generará un error en tiempo de ejecución o se obtendrán valores inválidos.</w:t>
      </w:r>
    </w:p>
    <w:p w:rsidR="00000000" w:rsidDel="00000000" w:rsidP="00000000" w:rsidRDefault="00000000" w:rsidRPr="00000000" w14:paraId="0000008A">
      <w:pPr>
        <w:pStyle w:val="Heading1"/>
        <w:ind w:left="0" w:firstLine="0"/>
        <w:rPr/>
      </w:pPr>
      <w:bookmarkStart w:colFirst="0" w:colLast="0" w:name="_heading=h.2u8vtd96tvso" w:id="9"/>
      <w:bookmarkEnd w:id="9"/>
      <w:r w:rsidDel="00000000" w:rsidR="00000000" w:rsidRPr="00000000">
        <w:rPr>
          <w:rtl w:val="0"/>
        </w:rPr>
      </w:r>
    </w:p>
    <w:p w:rsidR="00000000" w:rsidDel="00000000" w:rsidP="00000000" w:rsidRDefault="00000000" w:rsidRPr="00000000" w14:paraId="0000008B">
      <w:pPr>
        <w:pStyle w:val="Heading1"/>
        <w:ind w:left="0" w:firstLine="0"/>
        <w:rPr/>
      </w:pPr>
      <w:bookmarkStart w:colFirst="0" w:colLast="0" w:name="_heading=h.96w3pift5evz" w:id="10"/>
      <w:bookmarkEnd w:id="10"/>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numPr>
          <w:ilvl w:val="0"/>
          <w:numId w:val="2"/>
        </w:numPr>
        <w:ind w:left="284" w:hanging="360"/>
        <w:rPr/>
      </w:pPr>
      <w:bookmarkStart w:colFirst="0" w:colLast="0" w:name="_heading=h.19c6y18" w:id="11"/>
      <w:bookmarkEnd w:id="11"/>
      <w:r w:rsidDel="00000000" w:rsidR="00000000" w:rsidRPr="00000000">
        <w:rPr>
          <w:rtl w:val="0"/>
        </w:rPr>
        <w:t xml:space="preserve">EXPERIENCIA PRÁCTICA</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Rule="auto"/>
        <w:jc w:val="both"/>
        <w:rPr>
          <w:color w:val="000000"/>
        </w:rPr>
      </w:pPr>
      <w:r w:rsidDel="00000000" w:rsidR="00000000" w:rsidRPr="00000000">
        <w:rPr>
          <w:rtl w:val="0"/>
        </w:rPr>
        <w:t xml:space="preserve">En su rol de ingenieros mecatrónicos se les ha solicitado automatizar la clasificación de piezas utilizando un brazo colaborativo. Ustedes conociendo el uso de computador industrial Beckhoff deciden utilizar este equipo integrando el uso de una cámara para detectar fallas de manera más eficiente. </w:t>
      </w:r>
      <w:r w:rsidDel="00000000" w:rsidR="00000000" w:rsidRPr="00000000">
        <w:rPr>
          <w:color w:val="000000"/>
          <w:rtl w:val="0"/>
        </w:rPr>
        <w:t xml:space="preserve">En las siguientes experiencias se desarrollará el control de un</w:t>
      </w:r>
      <w:r w:rsidDel="00000000" w:rsidR="00000000" w:rsidRPr="00000000">
        <w:rPr>
          <w:rtl w:val="0"/>
        </w:rPr>
        <w:t xml:space="preserve"> </w:t>
      </w:r>
      <w:r w:rsidDel="00000000" w:rsidR="00000000" w:rsidRPr="00000000">
        <w:rPr>
          <w:b w:val="1"/>
          <w:bCs w:val="1"/>
          <w:rtl w:val="0"/>
        </w:rPr>
        <w:t xml:space="preserve">robot colaborativo UR5 </w:t>
      </w:r>
      <w:r w:rsidDel="00000000" w:rsidR="00000000" w:rsidRPr="00000000">
        <w:rPr>
          <w:rtl w:val="0"/>
        </w:rPr>
        <w:t xml:space="preserve">(ver Figura 4) utilizando el computador industrial Beckhoff como se realizó en laboratorios pasados. En este caso, se integrará un modelo predictivo para detección de </w:t>
      </w:r>
      <w:r w:rsidDel="00000000" w:rsidR="00000000" w:rsidRPr="00000000">
        <w:rPr>
          <w:b w:val="1"/>
          <w:bCs w:val="1"/>
          <w:rtl w:val="0"/>
        </w:rPr>
        <w:t xml:space="preserve">tapas de colores</w:t>
      </w:r>
      <w:r w:rsidDel="00000000" w:rsidR="00000000" w:rsidRPr="00000000">
        <w:rPr>
          <w:rtl w:val="0"/>
        </w:rPr>
        <w:t xml:space="preserve"> utilizando una cámara y una computadora con Python instalado.</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Rule="auto"/>
        <w:jc w:val="both"/>
        <w:rPr>
          <w:color w:val="00000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Rule="auto"/>
        <w:jc w:val="center"/>
        <w:rPr>
          <w:color w:val="000000"/>
        </w:rPr>
      </w:pPr>
      <w:r w:rsidDel="00000000" w:rsidR="00000000" w:rsidRPr="00000000">
        <w:rPr/>
        <w:drawing>
          <wp:inline distB="114300" distT="114300" distL="114300" distR="114300">
            <wp:extent cx="3433763" cy="2566988"/>
            <wp:effectExtent b="0" l="0" r="0" t="0"/>
            <wp:docPr id="213362947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433763" cy="256698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360" w:line="240" w:lineRule="auto"/>
        <w:jc w:val="center"/>
        <w:rPr>
          <w:i w:val="1"/>
          <w:iCs w:val="1"/>
          <w:color w:val="000000"/>
          <w:sz w:val="18"/>
          <w:szCs w:val="18"/>
        </w:rPr>
      </w:pPr>
      <w:r w:rsidDel="00000000" w:rsidR="00000000" w:rsidRPr="00000000">
        <w:rPr>
          <w:i w:val="1"/>
          <w:iCs w:val="1"/>
          <w:color w:val="000000"/>
          <w:sz w:val="18"/>
          <w:szCs w:val="18"/>
          <w:rtl w:val="0"/>
        </w:rPr>
        <w:t xml:space="preserve">Figura 4. </w:t>
      </w:r>
      <w:r w:rsidDel="00000000" w:rsidR="00000000" w:rsidRPr="00000000">
        <w:rPr>
          <w:i w:val="1"/>
          <w:iCs w:val="1"/>
          <w:sz w:val="18"/>
          <w:szCs w:val="18"/>
          <w:rtl w:val="0"/>
        </w:rPr>
        <w:t xml:space="preserve">Brazo Robótico y espacio de trabajo</w:t>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Ustedes al comprender el uso del protocolo ADS de la beckhoff, decidieron realizar el siguiente flujo de comunicación para implementar su propuesta. Como se puede observar en la Figura 5, la computadora Beckhoff será utilizada como un intermedio entre el brazo y el algoritmo de visión por computadora además como procesador en la lógica para las secuencias de operaciones. </w:t>
      </w:r>
    </w:p>
    <w:p w:rsidR="00000000" w:rsidDel="00000000" w:rsidP="00000000" w:rsidRDefault="00000000" w:rsidRPr="00000000" w14:paraId="00000092">
      <w:pPr>
        <w:jc w:val="center"/>
        <w:rPr/>
      </w:pPr>
      <w:r w:rsidDel="00000000" w:rsidR="00000000" w:rsidRPr="00000000">
        <w:rPr/>
        <w:drawing>
          <wp:inline distB="114300" distT="114300" distL="114300" distR="114300">
            <wp:extent cx="3638550" cy="1297538"/>
            <wp:effectExtent b="0" l="0" r="0" t="0"/>
            <wp:docPr id="2133629469" name="image15.png"/>
            <a:graphic>
              <a:graphicData uri="http://schemas.openxmlformats.org/drawingml/2006/picture">
                <pic:pic>
                  <pic:nvPicPr>
                    <pic:cNvPr id="0" name="image15.png"/>
                    <pic:cNvPicPr preferRelativeResize="0"/>
                  </pic:nvPicPr>
                  <pic:blipFill>
                    <a:blip r:embed="rId13"/>
                    <a:srcRect b="17943" l="0" r="0" t="18835"/>
                    <a:stretch>
                      <a:fillRect/>
                    </a:stretch>
                  </pic:blipFill>
                  <pic:spPr>
                    <a:xfrm>
                      <a:off x="0" y="0"/>
                      <a:ext cx="3638550" cy="129753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jc w:val="center"/>
        <w:rPr/>
      </w:pPr>
      <w:r w:rsidDel="00000000" w:rsidR="00000000" w:rsidRPr="00000000">
        <w:rPr>
          <w:i w:val="1"/>
          <w:iCs w:val="1"/>
          <w:sz w:val="18"/>
          <w:szCs w:val="18"/>
          <w:rtl w:val="0"/>
        </w:rPr>
        <w:t xml:space="preserve">Figura 5. Equipos a utilizar y comunicación</w:t>
      </w:r>
      <w:r w:rsidDel="00000000" w:rsidR="00000000" w:rsidRPr="00000000">
        <w:br w:type="page"/>
      </w: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Para este caso, las tapas de colores representarán diferentes </w:t>
      </w:r>
      <w:r w:rsidDel="00000000" w:rsidR="00000000" w:rsidRPr="00000000">
        <w:rPr>
          <w:b w:val="1"/>
          <w:bCs w:val="1"/>
          <w:rtl w:val="0"/>
        </w:rPr>
        <w:t xml:space="preserve">estados de un producto</w:t>
      </w:r>
      <w:r w:rsidDel="00000000" w:rsidR="00000000" w:rsidRPr="00000000">
        <w:rPr>
          <w:rtl w:val="0"/>
        </w:rPr>
        <w:t xml:space="preserve">. Como se muestra en la Tabla 1, la representación de cada elemento se diferenciará por el color. </w:t>
      </w:r>
    </w:p>
    <w:p w:rsidR="00000000" w:rsidDel="00000000" w:rsidP="00000000" w:rsidRDefault="00000000" w:rsidRPr="00000000" w14:paraId="00000095">
      <w:pPr>
        <w:pStyle w:val="Heading5"/>
        <w:spacing w:after="0" w:lineRule="auto"/>
        <w:jc w:val="center"/>
        <w:rPr/>
      </w:pPr>
      <w:bookmarkStart w:colFirst="0" w:colLast="0" w:name="_heading=h.khguugqq1nrm" w:id="12"/>
      <w:bookmarkEnd w:id="12"/>
      <w:r w:rsidDel="00000000" w:rsidR="00000000" w:rsidRPr="00000000">
        <w:rPr>
          <w:rtl w:val="0"/>
        </w:rPr>
        <w:t xml:space="preserve">Tabla 1. Direcciones de memoria asociados a los dispositivos (Sensores, Actuadores) con el PLC S7-1200</w:t>
      </w:r>
    </w:p>
    <w:tbl>
      <w:tblPr>
        <w:tblStyle w:val="Table2"/>
        <w:tblW w:w="6630.0" w:type="dxa"/>
        <w:jc w:val="center"/>
        <w:tblLayout w:type="fixed"/>
        <w:tblLook w:val="0400"/>
      </w:tblPr>
      <w:tblGrid>
        <w:gridCol w:w="3660"/>
        <w:gridCol w:w="1530"/>
        <w:gridCol w:w="1440"/>
        <w:tblGridChange w:id="0">
          <w:tblGrid>
            <w:gridCol w:w="3660"/>
            <w:gridCol w:w="153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096">
            <w:pPr>
              <w:spacing w:after="0" w:line="240" w:lineRule="auto"/>
              <w:jc w:val="center"/>
              <w:rPr>
                <w:b w:val="1"/>
                <w:bCs w:val="1"/>
                <w:color w:val="ffffff"/>
              </w:rPr>
            </w:pPr>
            <w:r w:rsidDel="00000000" w:rsidR="00000000" w:rsidRPr="00000000">
              <w:rPr>
                <w:b w:val="1"/>
                <w:bCs w:val="1"/>
                <w:color w:val="ffffff"/>
                <w:rtl w:val="0"/>
              </w:rPr>
              <w:t xml:space="preserve">DESCRIPCION</w:t>
            </w:r>
          </w:p>
        </w:tc>
        <w:tc>
          <w:tcPr>
            <w:tcBorders>
              <w:top w:color="000000" w:space="0" w:sz="4" w:val="single"/>
              <w:left w:color="000000" w:space="0" w:sz="0" w:val="nil"/>
              <w:bottom w:color="000000" w:space="0" w:sz="4" w:val="single"/>
              <w:right w:color="000000" w:space="0" w:sz="4" w:val="single"/>
            </w:tcBorders>
            <w:shd w:fill="002060" w:val="clear"/>
            <w:vAlign w:val="center"/>
          </w:tcPr>
          <w:p w:rsidR="00000000" w:rsidDel="00000000" w:rsidP="00000000" w:rsidRDefault="00000000" w:rsidRPr="00000000" w14:paraId="00000097">
            <w:pPr>
              <w:spacing w:after="0" w:line="240" w:lineRule="auto"/>
              <w:jc w:val="center"/>
              <w:rPr>
                <w:b w:val="1"/>
                <w:bCs w:val="1"/>
                <w:color w:val="ffffff"/>
              </w:rPr>
            </w:pPr>
            <w:r w:rsidDel="00000000" w:rsidR="00000000" w:rsidRPr="00000000">
              <w:rPr>
                <w:b w:val="1"/>
                <w:bCs w:val="1"/>
                <w:color w:val="ffffff"/>
                <w:rtl w:val="0"/>
              </w:rPr>
              <w:t xml:space="preserve">VARIABLE</w:t>
            </w:r>
          </w:p>
        </w:tc>
        <w:tc>
          <w:tcPr>
            <w:tcBorders>
              <w:top w:color="000000" w:space="0" w:sz="4" w:val="single"/>
              <w:left w:color="000000" w:space="0" w:sz="0" w:val="nil"/>
              <w:bottom w:color="000000" w:space="0" w:sz="4" w:val="single"/>
              <w:right w:color="000000" w:space="0" w:sz="4" w:val="single"/>
            </w:tcBorders>
            <w:shd w:fill="002060" w:val="clear"/>
            <w:vAlign w:val="center"/>
          </w:tcPr>
          <w:p w:rsidR="00000000" w:rsidDel="00000000" w:rsidP="00000000" w:rsidRDefault="00000000" w:rsidRPr="00000000" w14:paraId="00000098">
            <w:pPr>
              <w:spacing w:after="0" w:line="240" w:lineRule="auto"/>
              <w:jc w:val="center"/>
              <w:rPr>
                <w:b w:val="1"/>
                <w:bCs w:val="1"/>
                <w:color w:val="ffffff"/>
              </w:rPr>
            </w:pPr>
            <w:r w:rsidDel="00000000" w:rsidR="00000000" w:rsidRPr="00000000">
              <w:rPr>
                <w:b w:val="1"/>
                <w:bCs w:val="1"/>
                <w:color w:val="ffffff"/>
                <w:rtl w:val="0"/>
              </w:rPr>
              <w:t xml:space="preserve">Valor de iVarInt</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0" w:line="240" w:lineRule="auto"/>
              <w:rPr>
                <w:color w:val="000000"/>
              </w:rPr>
            </w:pPr>
            <w:r w:rsidDel="00000000" w:rsidR="00000000" w:rsidRPr="00000000">
              <w:rPr>
                <w:rtl w:val="0"/>
              </w:rPr>
              <w:t xml:space="preserve">Tapa Color Amarillo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A">
            <w:pPr>
              <w:spacing w:after="0" w:line="240" w:lineRule="auto"/>
              <w:jc w:val="center"/>
              <w:rPr>
                <w:color w:val="000000"/>
              </w:rPr>
            </w:pPr>
            <w:r w:rsidDel="00000000" w:rsidR="00000000" w:rsidRPr="00000000">
              <w:rPr>
                <w:rtl w:val="0"/>
              </w:rPr>
              <w:t xml:space="preserve">Fallo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B">
            <w:pPr>
              <w:spacing w:after="0" w:line="240" w:lineRule="auto"/>
              <w:jc w:val="center"/>
              <w:rPr>
                <w:color w:val="000000"/>
              </w:rPr>
            </w:pPr>
            <w:r w:rsidDel="00000000" w:rsidR="00000000" w:rsidRPr="00000000">
              <w:rPr>
                <w:rtl w:val="0"/>
              </w:rPr>
              <w:t xml:space="preserve">1</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0" w:line="240" w:lineRule="auto"/>
              <w:rPr>
                <w:color w:val="000000"/>
              </w:rPr>
            </w:pPr>
            <w:r w:rsidDel="00000000" w:rsidR="00000000" w:rsidRPr="00000000">
              <w:rPr>
                <w:rtl w:val="0"/>
              </w:rPr>
              <w:t xml:space="preserve">Tapa Color Azul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spacing w:after="0" w:line="240" w:lineRule="auto"/>
              <w:jc w:val="center"/>
              <w:rPr>
                <w:color w:val="000000"/>
              </w:rPr>
            </w:pPr>
            <w:r w:rsidDel="00000000" w:rsidR="00000000" w:rsidRPr="00000000">
              <w:rPr>
                <w:rtl w:val="0"/>
              </w:rPr>
              <w:t xml:space="preserve">Fallo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spacing w:after="0" w:line="240" w:lineRule="auto"/>
              <w:jc w:val="center"/>
              <w:rPr>
                <w:color w:val="000000"/>
              </w:rPr>
            </w:pPr>
            <w:r w:rsidDel="00000000" w:rsidR="00000000" w:rsidRPr="00000000">
              <w:rPr>
                <w:rtl w:val="0"/>
              </w:rPr>
              <w:t xml:space="preserve">2</w:t>
            </w:r>
            <w:r w:rsidDel="00000000" w:rsidR="00000000" w:rsidRPr="00000000">
              <w:rPr>
                <w:rtl w:val="0"/>
              </w:rPr>
            </w:r>
          </w:p>
        </w:tc>
      </w:tr>
      <w:tr>
        <w:trPr>
          <w:cantSplit w:val="0"/>
          <w:trHeight w:val="33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F">
            <w:pPr>
              <w:spacing w:after="0" w:line="240" w:lineRule="auto"/>
              <w:rPr>
                <w:color w:val="000000"/>
              </w:rPr>
            </w:pPr>
            <w:r w:rsidDel="00000000" w:rsidR="00000000" w:rsidRPr="00000000">
              <w:rPr>
                <w:rtl w:val="0"/>
              </w:rPr>
              <w:t xml:space="preserve">Tapa Color Negro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0">
            <w:pPr>
              <w:spacing w:after="0" w:line="240" w:lineRule="auto"/>
              <w:jc w:val="center"/>
              <w:rPr>
                <w:color w:val="000000"/>
              </w:rPr>
            </w:pPr>
            <w:r w:rsidDel="00000000" w:rsidR="00000000" w:rsidRPr="00000000">
              <w:rPr>
                <w:rtl w:val="0"/>
              </w:rPr>
              <w:t xml:space="preserve">Fallo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1">
            <w:pPr>
              <w:spacing w:after="0" w:line="240" w:lineRule="auto"/>
              <w:jc w:val="center"/>
              <w:rPr>
                <w:color w:val="000000"/>
              </w:rPr>
            </w:pPr>
            <w:r w:rsidDel="00000000" w:rsidR="00000000" w:rsidRPr="00000000">
              <w:rPr>
                <w:rtl w:val="0"/>
              </w:rPr>
              <w:t xml:space="preserve">3</w:t>
            </w:r>
            <w:r w:rsidDel="00000000" w:rsidR="00000000" w:rsidRPr="00000000">
              <w:rPr>
                <w:rtl w:val="0"/>
              </w:rPr>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2">
            <w:pPr>
              <w:spacing w:after="0" w:line="240" w:lineRule="auto"/>
              <w:rPr>
                <w:color w:val="000000"/>
              </w:rPr>
            </w:pPr>
            <w:r w:rsidDel="00000000" w:rsidR="00000000" w:rsidRPr="00000000">
              <w:rPr>
                <w:rtl w:val="0"/>
              </w:rPr>
              <w:t xml:space="preserve">Tapa Color Rojo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3">
            <w:pPr>
              <w:spacing w:after="0" w:line="240" w:lineRule="auto"/>
              <w:jc w:val="center"/>
              <w:rPr>
                <w:color w:val="000000"/>
              </w:rPr>
            </w:pPr>
            <w:r w:rsidDel="00000000" w:rsidR="00000000" w:rsidRPr="00000000">
              <w:rPr>
                <w:rtl w:val="0"/>
              </w:rPr>
              <w:t xml:space="preserve">Pieza correcta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4">
            <w:pPr>
              <w:spacing w:after="0" w:line="240" w:lineRule="auto"/>
              <w:jc w:val="center"/>
              <w:rPr>
                <w:color w:val="000000"/>
              </w:rPr>
            </w:pPr>
            <w:r w:rsidDel="00000000" w:rsidR="00000000" w:rsidRPr="00000000">
              <w:rPr>
                <w:rtl w:val="0"/>
              </w:rPr>
              <w:t xml:space="preserve">4</w:t>
            </w:r>
            <w:r w:rsidDel="00000000" w:rsidR="00000000" w:rsidRPr="00000000">
              <w:rPr>
                <w:rtl w:val="0"/>
              </w:rPr>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A5">
            <w:pPr>
              <w:spacing w:after="0" w:line="240" w:lineRule="auto"/>
              <w:rPr/>
            </w:pPr>
            <w:r w:rsidDel="00000000" w:rsidR="00000000" w:rsidRPr="00000000">
              <w:rPr>
                <w:rtl w:val="0"/>
              </w:rPr>
              <w:t xml:space="preserve">Background</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6">
            <w:pPr>
              <w:spacing w:after="0" w:line="240" w:lineRule="auto"/>
              <w:jc w:val="center"/>
              <w:rPr/>
            </w:pPr>
            <w:r w:rsidDel="00000000" w:rsidR="00000000" w:rsidRPr="00000000">
              <w:rPr>
                <w:rtl w:val="0"/>
              </w:rPr>
              <w:t xml:space="preserve">No hay pieza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7">
            <w:pPr>
              <w:spacing w:after="0" w:line="240" w:lineRule="auto"/>
              <w:jc w:val="center"/>
              <w:rPr/>
            </w:pPr>
            <w:r w:rsidDel="00000000" w:rsidR="00000000" w:rsidRPr="00000000">
              <w:rPr>
                <w:rtl w:val="0"/>
              </w:rPr>
              <w:t xml:space="preserve">5</w:t>
            </w:r>
          </w:p>
        </w:tc>
      </w:tr>
    </w:tbl>
    <w:p w:rsidR="00000000" w:rsidDel="00000000" w:rsidP="00000000" w:rsidRDefault="00000000" w:rsidRPr="00000000" w14:paraId="000000A8">
      <w:pPr>
        <w:spacing w:after="0" w:lineRule="auto"/>
        <w:jc w:val="both"/>
        <w:rPr/>
      </w:pPr>
      <w:r w:rsidDel="00000000" w:rsidR="00000000" w:rsidRPr="00000000">
        <w:rPr>
          <w:rtl w:val="0"/>
        </w:rPr>
      </w:r>
    </w:p>
    <w:p w:rsidR="00000000" w:rsidDel="00000000" w:rsidP="00000000" w:rsidRDefault="00000000" w:rsidRPr="00000000" w14:paraId="000000A9">
      <w:pPr>
        <w:pStyle w:val="Heading2"/>
        <w:spacing w:after="0" w:lineRule="auto"/>
        <w:ind w:left="426" w:hanging="426"/>
        <w:rPr/>
      </w:pPr>
      <w:bookmarkStart w:colFirst="0" w:colLast="0" w:name="_heading=h.v5jlyio3liru" w:id="13"/>
      <w:bookmarkEnd w:id="13"/>
      <w:r w:rsidDel="00000000" w:rsidR="00000000" w:rsidRPr="00000000">
        <w:rPr>
          <w:rtl w:val="0"/>
        </w:rPr>
        <w:t xml:space="preserve">Experiencia 1: Modelado y entrenamiento de un dataset [6 pts]</w:t>
      </w:r>
    </w:p>
    <w:p w:rsidR="00000000" w:rsidDel="00000000" w:rsidP="00000000" w:rsidRDefault="00000000" w:rsidRPr="00000000" w14:paraId="000000AA">
      <w:pPr>
        <w:spacing w:after="0" w:lineRule="auto"/>
        <w:jc w:val="both"/>
        <w:rPr/>
      </w:pPr>
      <w:r w:rsidDel="00000000" w:rsidR="00000000" w:rsidRPr="00000000">
        <w:rPr>
          <w:rtl w:val="0"/>
        </w:rPr>
      </w:r>
    </w:p>
    <w:p w:rsidR="00000000" w:rsidDel="00000000" w:rsidP="00000000" w:rsidRDefault="00000000" w:rsidRPr="00000000" w14:paraId="000000AB">
      <w:pPr>
        <w:spacing w:after="0" w:lineRule="auto"/>
        <w:jc w:val="both"/>
        <w:rPr>
          <w:b w:val="1"/>
          <w:bCs w:val="1"/>
        </w:rPr>
      </w:pPr>
      <w:r w:rsidDel="00000000" w:rsidR="00000000" w:rsidRPr="00000000">
        <w:rPr>
          <w:rtl w:val="0"/>
        </w:rPr>
        <w:t xml:space="preserve">En esta experiencia, el objetivo es entrenar una red neuronal para el reconocimiento de envases de color rojo, azul, amarillo y negro ubicados en una superficie regular. </w:t>
      </w:r>
      <w:r w:rsidDel="00000000" w:rsidR="00000000" w:rsidRPr="00000000">
        <w:rPr>
          <w:b w:val="1"/>
          <w:bCs w:val="1"/>
          <w:rtl w:val="0"/>
        </w:rPr>
        <w:t xml:space="preserve">Esta superficie puede ser la mesa de trabajo del brazo o un escritorio del laboratorio. </w:t>
      </w:r>
      <w:r w:rsidDel="00000000" w:rsidR="00000000" w:rsidRPr="00000000">
        <w:rPr>
          <w:rtl w:val="0"/>
        </w:rPr>
        <w:t xml:space="preserve">Esta experiencia culminará con una demostración de la capacidad de reconocimiento en tiempo real del modelo, la cual deberá ser presentada al jefe de práctica. Los videos para el entrenamiento deben durar </w:t>
      </w:r>
      <w:r w:rsidDel="00000000" w:rsidR="00000000" w:rsidRPr="00000000">
        <w:rPr>
          <w:b w:val="1"/>
          <w:bCs w:val="1"/>
          <w:rtl w:val="0"/>
        </w:rPr>
        <w:t xml:space="preserve">mínimo 2 minutos</w:t>
      </w:r>
    </w:p>
    <w:p w:rsidR="00000000" w:rsidDel="00000000" w:rsidP="00000000" w:rsidRDefault="00000000" w:rsidRPr="00000000" w14:paraId="000000AC">
      <w:pPr>
        <w:spacing w:after="0" w:lineRule="auto"/>
        <w:jc w:val="both"/>
        <w:rPr/>
      </w:pPr>
      <w:r w:rsidDel="00000000" w:rsidR="00000000" w:rsidRPr="00000000">
        <w:rPr>
          <w:rtl w:val="0"/>
        </w:rPr>
        <w:t xml:space="preserve">Para llevar a cabo esta actividad, se debe seguir la siguiente secuencia de pasos:</w:t>
      </w:r>
    </w:p>
    <w:p w:rsidR="00000000" w:rsidDel="00000000" w:rsidP="00000000" w:rsidRDefault="00000000" w:rsidRPr="00000000" w14:paraId="000000AD">
      <w:pPr>
        <w:spacing w:after="0" w:lineRule="auto"/>
        <w:jc w:val="both"/>
        <w:rPr/>
      </w:pPr>
      <w:r w:rsidDel="00000000" w:rsidR="00000000" w:rsidRPr="00000000">
        <w:rPr>
          <w:rtl w:val="0"/>
        </w:rPr>
      </w:r>
    </w:p>
    <w:p w:rsidR="00000000" w:rsidDel="00000000" w:rsidP="00000000" w:rsidRDefault="00000000" w:rsidRPr="00000000" w14:paraId="000000AE">
      <w:pPr>
        <w:numPr>
          <w:ilvl w:val="0"/>
          <w:numId w:val="6"/>
        </w:numPr>
        <w:spacing w:after="0" w:lineRule="auto"/>
        <w:ind w:left="720" w:hanging="360"/>
        <w:jc w:val="both"/>
        <w:rPr/>
      </w:pPr>
      <w:r w:rsidDel="00000000" w:rsidR="00000000" w:rsidRPr="00000000">
        <w:rPr>
          <w:rtl w:val="0"/>
        </w:rPr>
        <w:t xml:space="preserve">Creación del dataset: Capture un conjunto de imágenes y clasifíquelas según el color del envase o si no hay envase presente. Se recomienda grabar un video y, utilizando el programa DividirVideo.py proporcionado por el laboratorio de Inteligencia Artificial, extraer fotogramas para formar el dataset.</w:t>
      </w:r>
    </w:p>
    <w:p w:rsidR="00000000" w:rsidDel="00000000" w:rsidP="00000000" w:rsidRDefault="00000000" w:rsidRPr="00000000" w14:paraId="000000AF">
      <w:pPr>
        <w:numPr>
          <w:ilvl w:val="0"/>
          <w:numId w:val="6"/>
        </w:numPr>
        <w:spacing w:after="0" w:lineRule="auto"/>
        <w:ind w:left="720" w:hanging="360"/>
        <w:jc w:val="both"/>
        <w:rPr/>
      </w:pPr>
      <w:r w:rsidDel="00000000" w:rsidR="00000000" w:rsidRPr="00000000">
        <w:rPr>
          <w:rtl w:val="0"/>
        </w:rPr>
        <w:t xml:space="preserve">Entrenamiento del modelo: Codifique en python el código de entrenamiento siguiendo la arquitectura presentada en la Figura 6. Si desea puede guiarse por el código del laboratorio de Inteligencia Artificial.</w:t>
      </w:r>
    </w:p>
    <w:p w:rsidR="00000000" w:rsidDel="00000000" w:rsidP="00000000" w:rsidRDefault="00000000" w:rsidRPr="00000000" w14:paraId="000000B0">
      <w:pPr>
        <w:numPr>
          <w:ilvl w:val="0"/>
          <w:numId w:val="1"/>
        </w:numPr>
        <w:spacing w:after="0" w:lineRule="auto"/>
        <w:ind w:left="720" w:hanging="360"/>
        <w:jc w:val="both"/>
        <w:rPr/>
      </w:pPr>
      <w:r w:rsidDel="00000000" w:rsidR="00000000" w:rsidRPr="00000000">
        <w:rPr>
          <w:rtl w:val="0"/>
        </w:rPr>
        <w:t xml:space="preserve">Guardado del modelo: Una vez entrenado, guarde el modelo en formato .h5.</w:t>
      </w:r>
    </w:p>
    <w:p w:rsidR="00000000" w:rsidDel="00000000" w:rsidP="00000000" w:rsidRDefault="00000000" w:rsidRPr="00000000" w14:paraId="000000B1">
      <w:pPr>
        <w:spacing w:after="0" w:lineRule="auto"/>
        <w:ind w:left="720" w:firstLine="0"/>
        <w:jc w:val="both"/>
        <w:rPr/>
      </w:pPr>
      <w:r w:rsidDel="00000000" w:rsidR="00000000" w:rsidRPr="00000000">
        <w:rPr/>
        <w:drawing>
          <wp:inline distB="114300" distT="114300" distL="114300" distR="114300">
            <wp:extent cx="4963287" cy="2344788"/>
            <wp:effectExtent b="0" l="0" r="0" t="0"/>
            <wp:docPr id="2133629477" name="image4.jpg"/>
            <a:graphic>
              <a:graphicData uri="http://schemas.openxmlformats.org/drawingml/2006/picture">
                <pic:pic>
                  <pic:nvPicPr>
                    <pic:cNvPr id="0" name="image4.jpg"/>
                    <pic:cNvPicPr preferRelativeResize="0"/>
                  </pic:nvPicPr>
                  <pic:blipFill>
                    <a:blip r:embed="rId14"/>
                    <a:srcRect b="8433" l="0" r="0" t="7831"/>
                    <a:stretch>
                      <a:fillRect/>
                    </a:stretch>
                  </pic:blipFill>
                  <pic:spPr>
                    <a:xfrm>
                      <a:off x="0" y="0"/>
                      <a:ext cx="4963287" cy="234478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5"/>
        <w:spacing w:after="360" w:line="240" w:lineRule="auto"/>
        <w:jc w:val="center"/>
        <w:rPr/>
      </w:pPr>
      <w:bookmarkStart w:colFirst="0" w:colLast="0" w:name="_heading=h.23ckvvd" w:id="14"/>
      <w:bookmarkEnd w:id="14"/>
      <w:r w:rsidDel="00000000" w:rsidR="00000000" w:rsidRPr="00000000">
        <w:rPr>
          <w:rtl w:val="0"/>
        </w:rPr>
        <w:t xml:space="preserve">Figura 6. Arquitectura de entrenamiento para la detección de envases de color</w:t>
      </w:r>
    </w:p>
    <w:p w:rsidR="00000000" w:rsidDel="00000000" w:rsidP="00000000" w:rsidRDefault="00000000" w:rsidRPr="00000000" w14:paraId="000000B3">
      <w:pPr>
        <w:spacing w:after="0" w:lineRule="auto"/>
        <w:jc w:val="both"/>
        <w:rPr/>
      </w:pPr>
      <w:r w:rsidDel="00000000" w:rsidR="00000000" w:rsidRPr="00000000">
        <w:rPr>
          <w:rtl w:val="0"/>
        </w:rPr>
      </w:r>
    </w:p>
    <w:p w:rsidR="00000000" w:rsidDel="00000000" w:rsidP="00000000" w:rsidRDefault="00000000" w:rsidRPr="00000000" w14:paraId="000000B4">
      <w:pPr>
        <w:pStyle w:val="Heading2"/>
        <w:spacing w:after="0" w:lineRule="auto"/>
        <w:ind w:left="426" w:hanging="426"/>
        <w:rPr/>
      </w:pPr>
      <w:bookmarkStart w:colFirst="0" w:colLast="0" w:name="_heading=h.qwz6a5h9081m" w:id="15"/>
      <w:bookmarkEnd w:id="15"/>
      <w:r w:rsidDel="00000000" w:rsidR="00000000" w:rsidRPr="00000000">
        <w:rPr>
          <w:rtl w:val="0"/>
        </w:rPr>
        <w:t xml:space="preserve">Experiencia 2: Comunicación Python-Beckhoff-Brazo [14 pts]</w:t>
      </w:r>
    </w:p>
    <w:p w:rsidR="00000000" w:rsidDel="00000000" w:rsidP="00000000" w:rsidRDefault="00000000" w:rsidRPr="00000000" w14:paraId="000000B5">
      <w:pPr>
        <w:spacing w:after="0" w:lineRule="auto"/>
        <w:jc w:val="both"/>
        <w:rPr/>
      </w:pPr>
      <w:r w:rsidDel="00000000" w:rsidR="00000000" w:rsidRPr="00000000">
        <w:rPr>
          <w:rtl w:val="0"/>
        </w:rPr>
      </w:r>
    </w:p>
    <w:p w:rsidR="00000000" w:rsidDel="00000000" w:rsidP="00000000" w:rsidRDefault="00000000" w:rsidRPr="00000000" w14:paraId="000000B6">
      <w:pPr>
        <w:spacing w:after="0" w:lineRule="auto"/>
        <w:jc w:val="both"/>
        <w:rPr/>
      </w:pPr>
      <w:r w:rsidDel="00000000" w:rsidR="00000000" w:rsidRPr="00000000">
        <w:rPr>
          <w:rtl w:val="0"/>
        </w:rPr>
        <w:t xml:space="preserve">Esta experiencia consiste en comunicar la computadora industrial Beckhoff con una computadora con python instalado. . Para lograr esta conexión el procedimiento es el siguiente:</w:t>
      </w:r>
    </w:p>
    <w:p w:rsidR="00000000" w:rsidDel="00000000" w:rsidP="00000000" w:rsidRDefault="00000000" w:rsidRPr="00000000" w14:paraId="000000B7">
      <w:pPr>
        <w:numPr>
          <w:ilvl w:val="0"/>
          <w:numId w:val="8"/>
        </w:numPr>
        <w:spacing w:after="0" w:lineRule="auto"/>
        <w:ind w:left="720" w:hanging="360"/>
        <w:jc w:val="both"/>
        <w:rPr/>
      </w:pPr>
      <w:r w:rsidDel="00000000" w:rsidR="00000000" w:rsidRPr="00000000">
        <w:rPr>
          <w:rtl w:val="0"/>
        </w:rPr>
        <w:t xml:space="preserve">Estructurar el POU como el </w:t>
      </w:r>
      <w:r w:rsidDel="00000000" w:rsidR="00000000" w:rsidRPr="00000000">
        <w:rPr>
          <w:b w:val="1"/>
          <w:bCs w:val="1"/>
          <w:rtl w:val="0"/>
        </w:rPr>
        <w:t xml:space="preserve">laboratorio 7</w:t>
      </w:r>
      <w:r w:rsidDel="00000000" w:rsidR="00000000" w:rsidRPr="00000000">
        <w:rPr>
          <w:rtl w:val="0"/>
        </w:rPr>
        <w:t xml:space="preserve"> como se muestra en la Figura 7.</w:t>
      </w:r>
    </w:p>
    <w:p w:rsidR="00000000" w:rsidDel="00000000" w:rsidP="00000000" w:rsidRDefault="00000000" w:rsidRPr="00000000" w14:paraId="000000B8">
      <w:pPr>
        <w:spacing w:after="0" w:lineRule="auto"/>
        <w:ind w:left="720" w:firstLine="0"/>
        <w:jc w:val="center"/>
        <w:rPr/>
      </w:pPr>
      <w:r w:rsidDel="00000000" w:rsidR="00000000" w:rsidRPr="00000000">
        <w:rPr/>
        <w:drawing>
          <wp:inline distB="114300" distT="114300" distL="114300" distR="114300">
            <wp:extent cx="2767151" cy="3686530"/>
            <wp:effectExtent b="0" l="0" r="0" t="0"/>
            <wp:docPr id="213362946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767151" cy="368653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360" w:line="240" w:lineRule="auto"/>
        <w:jc w:val="center"/>
        <w:rPr/>
      </w:pPr>
      <w:bookmarkStart w:colFirst="0" w:colLast="0" w:name="_heading=h.23ckvvd" w:id="14"/>
      <w:bookmarkEnd w:id="14"/>
      <w:r w:rsidDel="00000000" w:rsidR="00000000" w:rsidRPr="00000000">
        <w:rPr>
          <w:i w:val="1"/>
          <w:iCs w:val="1"/>
          <w:sz w:val="18"/>
          <w:szCs w:val="18"/>
          <w:rtl w:val="0"/>
        </w:rPr>
        <w:t xml:space="preserve">Figura 7. Arquitectura de entrenamiento para la detección de envases de color</w:t>
      </w:r>
      <w:r w:rsidDel="00000000" w:rsidR="00000000" w:rsidRPr="00000000">
        <w:rPr>
          <w:rtl w:val="0"/>
        </w:rPr>
      </w:r>
    </w:p>
    <w:p w:rsidR="00000000" w:rsidDel="00000000" w:rsidP="00000000" w:rsidRDefault="00000000" w:rsidRPr="00000000" w14:paraId="000000BA">
      <w:pPr>
        <w:numPr>
          <w:ilvl w:val="0"/>
          <w:numId w:val="8"/>
        </w:numPr>
        <w:spacing w:after="0" w:lineRule="auto"/>
        <w:ind w:left="720" w:hanging="360"/>
        <w:jc w:val="both"/>
        <w:rPr/>
      </w:pPr>
      <w:r w:rsidDel="00000000" w:rsidR="00000000" w:rsidRPr="00000000">
        <w:rPr>
          <w:rtl w:val="0"/>
        </w:rPr>
        <w:t xml:space="preserve">Creación de variables globales en </w:t>
      </w:r>
      <w:r w:rsidDel="00000000" w:rsidR="00000000" w:rsidRPr="00000000">
        <w:rPr>
          <w:b w:val="1"/>
          <w:bCs w:val="1"/>
          <w:rtl w:val="0"/>
        </w:rPr>
        <w:t xml:space="preserve">GVL </w:t>
      </w:r>
      <w:r w:rsidDel="00000000" w:rsidR="00000000" w:rsidRPr="00000000">
        <w:rPr>
          <w:rtl w:val="0"/>
        </w:rPr>
        <w:t xml:space="preserve">como se muestra en la Figura 8. Este debe tener el nombre </w:t>
      </w:r>
      <w:r w:rsidDel="00000000" w:rsidR="00000000" w:rsidRPr="00000000">
        <w:rPr>
          <w:b w:val="1"/>
          <w:bCs w:val="1"/>
          <w:rtl w:val="0"/>
        </w:rPr>
        <w:t xml:space="preserve">VARIABLES</w:t>
      </w:r>
      <w:r w:rsidDel="00000000" w:rsidR="00000000" w:rsidRPr="00000000">
        <w:rPr>
          <w:rtl w:val="0"/>
        </w:rPr>
        <w:t xml:space="preserve">  en mayúscula.</w:t>
      </w:r>
    </w:p>
    <w:p w:rsidR="00000000" w:rsidDel="00000000" w:rsidP="00000000" w:rsidRDefault="00000000" w:rsidRPr="00000000" w14:paraId="000000BB">
      <w:pPr>
        <w:spacing w:after="0" w:lineRule="auto"/>
        <w:ind w:left="720" w:firstLine="0"/>
        <w:jc w:val="center"/>
        <w:rPr/>
      </w:pPr>
      <w:r w:rsidDel="00000000" w:rsidR="00000000" w:rsidRPr="00000000">
        <w:rPr/>
        <w:drawing>
          <wp:inline distB="114300" distT="114300" distL="114300" distR="114300">
            <wp:extent cx="3944303" cy="1733225"/>
            <wp:effectExtent b="0" l="0" r="0" t="0"/>
            <wp:docPr id="213362947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3944303" cy="17332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360" w:line="240" w:lineRule="auto"/>
        <w:jc w:val="center"/>
        <w:rPr/>
      </w:pPr>
      <w:bookmarkStart w:colFirst="0" w:colLast="0" w:name="_heading=h.23ckvvd" w:id="14"/>
      <w:bookmarkEnd w:id="14"/>
      <w:r w:rsidDel="00000000" w:rsidR="00000000" w:rsidRPr="00000000">
        <w:rPr>
          <w:i w:val="1"/>
          <w:iCs w:val="1"/>
          <w:sz w:val="18"/>
          <w:szCs w:val="18"/>
          <w:rtl w:val="0"/>
        </w:rPr>
        <w:t xml:space="preserve">Figura 8. Arquitectura de entrenamiento para la detección de envases de color</w:t>
      </w:r>
      <w:r w:rsidDel="00000000" w:rsidR="00000000" w:rsidRPr="00000000">
        <w:rPr>
          <w:rtl w:val="0"/>
        </w:rPr>
      </w:r>
    </w:p>
    <w:p w:rsidR="00000000" w:rsidDel="00000000" w:rsidP="00000000" w:rsidRDefault="00000000" w:rsidRPr="00000000" w14:paraId="000000BD">
      <w:pPr>
        <w:spacing w:after="0" w:lineRule="auto"/>
        <w:ind w:left="720" w:firstLine="0"/>
        <w:jc w:val="both"/>
        <w:rPr/>
      </w:pPr>
      <w:r w:rsidDel="00000000" w:rsidR="00000000" w:rsidRPr="00000000">
        <w:rPr>
          <w:rtl w:val="0"/>
        </w:rPr>
      </w:r>
    </w:p>
    <w:p w:rsidR="00000000" w:rsidDel="00000000" w:rsidP="00000000" w:rsidRDefault="00000000" w:rsidRPr="00000000" w14:paraId="000000BE">
      <w:pPr>
        <w:numPr>
          <w:ilvl w:val="0"/>
          <w:numId w:val="8"/>
        </w:numPr>
        <w:spacing w:after="0" w:lineRule="auto"/>
        <w:ind w:left="720" w:hanging="360"/>
        <w:jc w:val="both"/>
        <w:rPr/>
      </w:pPr>
      <w:r w:rsidDel="00000000" w:rsidR="00000000" w:rsidRPr="00000000">
        <w:rPr>
          <w:rtl w:val="0"/>
        </w:rPr>
        <w:t xml:space="preserve">Creación de variables locales dentro de Mod_Bus como se muestra en la Figura 9</w:t>
      </w:r>
    </w:p>
    <w:p w:rsidR="00000000" w:rsidDel="00000000" w:rsidP="00000000" w:rsidRDefault="00000000" w:rsidRPr="00000000" w14:paraId="000000BF">
      <w:pPr>
        <w:spacing w:after="0" w:lineRule="auto"/>
        <w:ind w:left="720" w:firstLine="0"/>
        <w:jc w:val="both"/>
        <w:rPr/>
      </w:pPr>
      <w:r w:rsidDel="00000000" w:rsidR="00000000" w:rsidRPr="00000000">
        <w:rPr>
          <w:rtl w:val="0"/>
        </w:rPr>
      </w:r>
    </w:p>
    <w:p w:rsidR="00000000" w:rsidDel="00000000" w:rsidP="00000000" w:rsidRDefault="00000000" w:rsidRPr="00000000" w14:paraId="000000C0">
      <w:pPr>
        <w:spacing w:after="0" w:lineRule="auto"/>
        <w:ind w:left="720" w:firstLine="0"/>
        <w:jc w:val="center"/>
        <w:rPr/>
      </w:pPr>
      <w:r w:rsidDel="00000000" w:rsidR="00000000" w:rsidRPr="00000000">
        <w:rPr/>
        <w:drawing>
          <wp:inline distB="114300" distT="114300" distL="114300" distR="114300">
            <wp:extent cx="3186113" cy="2944030"/>
            <wp:effectExtent b="0" l="0" r="0" t="0"/>
            <wp:docPr id="213362947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186113" cy="294403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360" w:line="240" w:lineRule="auto"/>
        <w:jc w:val="center"/>
        <w:rPr/>
      </w:pPr>
      <w:bookmarkStart w:colFirst="0" w:colLast="0" w:name="_heading=h.23ckvvd" w:id="14"/>
      <w:bookmarkEnd w:id="14"/>
      <w:r w:rsidDel="00000000" w:rsidR="00000000" w:rsidRPr="00000000">
        <w:rPr>
          <w:i w:val="1"/>
          <w:iCs w:val="1"/>
          <w:sz w:val="18"/>
          <w:szCs w:val="18"/>
          <w:rtl w:val="0"/>
        </w:rPr>
        <w:t xml:space="preserve">Figura 9. Arquitectura de entrenamiento para la detección de envases de color</w:t>
      </w:r>
      <w:r w:rsidDel="00000000" w:rsidR="00000000" w:rsidRPr="00000000">
        <w:rPr>
          <w:rtl w:val="0"/>
        </w:rPr>
      </w:r>
    </w:p>
    <w:p w:rsidR="00000000" w:rsidDel="00000000" w:rsidP="00000000" w:rsidRDefault="00000000" w:rsidRPr="00000000" w14:paraId="000000C2">
      <w:pPr>
        <w:numPr>
          <w:ilvl w:val="0"/>
          <w:numId w:val="8"/>
        </w:numPr>
        <w:spacing w:after="0" w:lineRule="auto"/>
        <w:ind w:left="720" w:hanging="360"/>
        <w:jc w:val="both"/>
        <w:rPr/>
      </w:pPr>
      <w:r w:rsidDel="00000000" w:rsidR="00000000" w:rsidRPr="00000000">
        <w:rPr>
          <w:rtl w:val="0"/>
        </w:rPr>
        <w:t xml:space="preserve">A continuación, colocar el código del Mod_bus como se muestra en la Figura 10 y Figura 11. Mayor detalle en el </w:t>
      </w:r>
      <w:r w:rsidDel="00000000" w:rsidR="00000000" w:rsidRPr="00000000">
        <w:rPr>
          <w:b w:val="1"/>
          <w:bCs w:val="1"/>
          <w:rtl w:val="0"/>
        </w:rPr>
        <w:t xml:space="preserve">laboratorio 7</w:t>
      </w:r>
    </w:p>
    <w:p w:rsidR="00000000" w:rsidDel="00000000" w:rsidP="00000000" w:rsidRDefault="00000000" w:rsidRPr="00000000" w14:paraId="000000C3">
      <w:pPr>
        <w:spacing w:after="0" w:lineRule="auto"/>
        <w:ind w:left="720" w:firstLine="0"/>
        <w:jc w:val="center"/>
        <w:rPr/>
      </w:pPr>
      <w:r w:rsidDel="00000000" w:rsidR="00000000" w:rsidRPr="00000000">
        <w:rPr/>
        <w:drawing>
          <wp:inline distB="114300" distT="114300" distL="114300" distR="114300">
            <wp:extent cx="3910013" cy="3384002"/>
            <wp:effectExtent b="0" l="0" r="0" t="0"/>
            <wp:docPr id="2133629464" name="image2.png"/>
            <a:graphic>
              <a:graphicData uri="http://schemas.openxmlformats.org/drawingml/2006/picture">
                <pic:pic>
                  <pic:nvPicPr>
                    <pic:cNvPr id="0" name="image2.png"/>
                    <pic:cNvPicPr preferRelativeResize="0"/>
                  </pic:nvPicPr>
                  <pic:blipFill>
                    <a:blip r:embed="rId18"/>
                    <a:srcRect b="60847" l="0" r="0" t="0"/>
                    <a:stretch>
                      <a:fillRect/>
                    </a:stretch>
                  </pic:blipFill>
                  <pic:spPr>
                    <a:xfrm>
                      <a:off x="0" y="0"/>
                      <a:ext cx="3910013" cy="3384002"/>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360" w:line="240" w:lineRule="auto"/>
        <w:jc w:val="center"/>
        <w:rPr/>
      </w:pPr>
      <w:bookmarkStart w:colFirst="0" w:colLast="0" w:name="_heading=h.23ckvvd" w:id="14"/>
      <w:bookmarkEnd w:id="14"/>
      <w:r w:rsidDel="00000000" w:rsidR="00000000" w:rsidRPr="00000000">
        <w:rPr>
          <w:i w:val="1"/>
          <w:iCs w:val="1"/>
          <w:sz w:val="18"/>
          <w:szCs w:val="18"/>
          <w:rtl w:val="0"/>
        </w:rPr>
        <w:t xml:space="preserve">Figura 10. Código de Mod_bus (parte 1)</w:t>
      </w:r>
      <w:r w:rsidDel="00000000" w:rsidR="00000000" w:rsidRPr="00000000">
        <w:rPr>
          <w:rtl w:val="0"/>
        </w:rPr>
      </w:r>
    </w:p>
    <w:p w:rsidR="00000000" w:rsidDel="00000000" w:rsidP="00000000" w:rsidRDefault="00000000" w:rsidRPr="00000000" w14:paraId="000000C5">
      <w:pPr>
        <w:spacing w:after="0" w:lineRule="auto"/>
        <w:ind w:left="720" w:firstLine="0"/>
        <w:jc w:val="both"/>
        <w:rPr>
          <w:i w:val="1"/>
          <w:iCs w:val="1"/>
          <w:sz w:val="18"/>
          <w:szCs w:val="18"/>
        </w:rPr>
      </w:pPr>
      <w:r w:rsidDel="00000000" w:rsidR="00000000" w:rsidRPr="00000000">
        <w:rPr/>
        <w:drawing>
          <wp:inline distB="114300" distT="114300" distL="114300" distR="114300">
            <wp:extent cx="4254554" cy="5639117"/>
            <wp:effectExtent b="0" l="0" r="0" t="0"/>
            <wp:docPr id="2133629467" name="image2.png"/>
            <a:graphic>
              <a:graphicData uri="http://schemas.openxmlformats.org/drawingml/2006/picture">
                <pic:pic>
                  <pic:nvPicPr>
                    <pic:cNvPr id="0" name="image2.png"/>
                    <pic:cNvPicPr preferRelativeResize="0"/>
                  </pic:nvPicPr>
                  <pic:blipFill>
                    <a:blip r:embed="rId18"/>
                    <a:srcRect b="1041" l="0" r="0" t="38958"/>
                    <a:stretch>
                      <a:fillRect/>
                    </a:stretch>
                  </pic:blipFill>
                  <pic:spPr>
                    <a:xfrm>
                      <a:off x="0" y="0"/>
                      <a:ext cx="4254554" cy="563911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360" w:line="240" w:lineRule="auto"/>
        <w:jc w:val="center"/>
        <w:rPr/>
      </w:pPr>
      <w:bookmarkStart w:colFirst="0" w:colLast="0" w:name="_heading=h.23ckvvd" w:id="14"/>
      <w:bookmarkEnd w:id="14"/>
      <w:r w:rsidDel="00000000" w:rsidR="00000000" w:rsidRPr="00000000">
        <w:rPr>
          <w:i w:val="1"/>
          <w:iCs w:val="1"/>
          <w:sz w:val="18"/>
          <w:szCs w:val="18"/>
          <w:rtl w:val="0"/>
        </w:rPr>
        <w:t xml:space="preserve">Figura 11. Código de Mod_bus (parte 2)</w:t>
      </w:r>
      <w:r w:rsidDel="00000000" w:rsidR="00000000" w:rsidRPr="00000000">
        <w:rPr>
          <w:rtl w:val="0"/>
        </w:rPr>
      </w:r>
    </w:p>
    <w:p w:rsidR="00000000" w:rsidDel="00000000" w:rsidP="00000000" w:rsidRDefault="00000000" w:rsidRPr="00000000" w14:paraId="000000C7">
      <w:pPr>
        <w:spacing w:after="0" w:lineRule="auto"/>
        <w:ind w:left="720" w:firstLine="0"/>
        <w:jc w:val="both"/>
        <w:rPr/>
      </w:pPr>
      <w:r w:rsidDel="00000000" w:rsidR="00000000" w:rsidRPr="00000000">
        <w:rPr>
          <w:rtl w:val="0"/>
        </w:rPr>
      </w:r>
    </w:p>
    <w:p w:rsidR="00000000" w:rsidDel="00000000" w:rsidP="00000000" w:rsidRDefault="00000000" w:rsidRPr="00000000" w14:paraId="000000C8">
      <w:pPr>
        <w:spacing w:after="0" w:lineRule="auto"/>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C9">
      <w:pPr>
        <w:numPr>
          <w:ilvl w:val="0"/>
          <w:numId w:val="8"/>
        </w:numPr>
        <w:spacing w:after="0" w:lineRule="auto"/>
        <w:ind w:left="720" w:hanging="360"/>
        <w:jc w:val="both"/>
        <w:rPr/>
      </w:pPr>
      <w:r w:rsidDel="00000000" w:rsidR="00000000" w:rsidRPr="00000000">
        <w:rPr>
          <w:rtl w:val="0"/>
        </w:rPr>
        <w:t xml:space="preserve">Realizar la lógica del </w:t>
      </w:r>
      <w:r w:rsidDel="00000000" w:rsidR="00000000" w:rsidRPr="00000000">
        <w:rPr>
          <w:b w:val="1"/>
          <w:bCs w:val="1"/>
          <w:rtl w:val="0"/>
        </w:rPr>
        <w:t xml:space="preserve">main. </w:t>
      </w:r>
    </w:p>
    <w:p w:rsidR="00000000" w:rsidDel="00000000" w:rsidP="00000000" w:rsidRDefault="00000000" w:rsidRPr="00000000" w14:paraId="000000CA">
      <w:pPr>
        <w:numPr>
          <w:ilvl w:val="1"/>
          <w:numId w:val="8"/>
        </w:numPr>
        <w:spacing w:after="0" w:lineRule="auto"/>
        <w:ind w:left="1440" w:hanging="360"/>
        <w:jc w:val="both"/>
        <w:rPr/>
      </w:pPr>
      <w:r w:rsidDel="00000000" w:rsidR="00000000" w:rsidRPr="00000000">
        <w:rPr>
          <w:rtl w:val="0"/>
        </w:rPr>
        <w:t xml:space="preserve">Este debe esperar al accionamiento de un botón para iniciar la secuencia. Una vez iniciada la ejecución se debe enviar una instrucción al UR5 para que inicie el movimiento.</w:t>
      </w:r>
    </w:p>
    <w:p w:rsidR="00000000" w:rsidDel="00000000" w:rsidP="00000000" w:rsidRDefault="00000000" w:rsidRPr="00000000" w14:paraId="000000CB">
      <w:pPr>
        <w:spacing w:after="0" w:lineRule="auto"/>
        <w:ind w:left="1440" w:firstLine="0"/>
        <w:jc w:val="both"/>
        <w:rPr/>
      </w:pPr>
      <w:r w:rsidDel="00000000" w:rsidR="00000000" w:rsidRPr="00000000">
        <w:rPr>
          <w:rtl w:val="0"/>
        </w:rPr>
      </w:r>
    </w:p>
    <w:p w:rsidR="00000000" w:rsidDel="00000000" w:rsidP="00000000" w:rsidRDefault="00000000" w:rsidRPr="00000000" w14:paraId="000000CC">
      <w:pPr>
        <w:spacing w:after="0" w:lineRule="auto"/>
        <w:ind w:firstLine="0"/>
        <w:jc w:val="center"/>
        <w:rPr/>
      </w:pPr>
      <w:r w:rsidDel="00000000" w:rsidR="00000000" w:rsidRPr="00000000">
        <w:rPr/>
        <w:drawing>
          <wp:inline distB="114300" distT="114300" distL="114300" distR="114300">
            <wp:extent cx="5253987" cy="2963107"/>
            <wp:effectExtent b="0" l="0" r="0" t="0"/>
            <wp:docPr id="2133629462"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253987" cy="2963107"/>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0" w:lineRule="auto"/>
        <w:ind w:firstLine="0"/>
        <w:jc w:val="center"/>
        <w:rPr/>
      </w:pPr>
      <w:r w:rsidDel="00000000" w:rsidR="00000000" w:rsidRPr="00000000">
        <w:rPr>
          <w:i w:val="1"/>
          <w:iCs w:val="1"/>
          <w:sz w:val="18"/>
          <w:szCs w:val="18"/>
          <w:rtl w:val="0"/>
        </w:rPr>
        <w:t xml:space="preserve">Figura 12. Inicio del flujo de ejecución</w:t>
      </w:r>
      <w:r w:rsidDel="00000000" w:rsidR="00000000" w:rsidRPr="00000000">
        <w:rPr>
          <w:rtl w:val="0"/>
        </w:rPr>
      </w:r>
    </w:p>
    <w:p w:rsidR="00000000" w:rsidDel="00000000" w:rsidP="00000000" w:rsidRDefault="00000000" w:rsidRPr="00000000" w14:paraId="000000CE">
      <w:pPr>
        <w:numPr>
          <w:ilvl w:val="1"/>
          <w:numId w:val="8"/>
        </w:numPr>
        <w:spacing w:after="0" w:lineRule="auto"/>
        <w:ind w:left="1440" w:hanging="360"/>
        <w:jc w:val="both"/>
        <w:rPr>
          <w:u w:val="none"/>
        </w:rPr>
      </w:pPr>
      <w:r w:rsidDel="00000000" w:rsidR="00000000" w:rsidRPr="00000000">
        <w:rPr>
          <w:rtl w:val="0"/>
        </w:rPr>
        <w:t xml:space="preserve">Realiza la secuencia en el brazo robótico para que agarre una tapa cualquiera y la lleve a una estación de espera. Después, se envía al beckhoff una señal cuando haya llegado a la zona de análisis</w:t>
      </w:r>
      <w:r w:rsidDel="00000000" w:rsidR="00000000" w:rsidRPr="00000000">
        <w:rPr>
          <w:rtl w:val="0"/>
        </w:rPr>
      </w:r>
    </w:p>
    <w:p w:rsidR="00000000" w:rsidDel="00000000" w:rsidP="00000000" w:rsidRDefault="00000000" w:rsidRPr="00000000" w14:paraId="000000CF">
      <w:pPr>
        <w:spacing w:after="0" w:lineRule="auto"/>
        <w:ind w:left="0" w:firstLine="0"/>
        <w:jc w:val="center"/>
        <w:rPr/>
      </w:pPr>
      <w:r w:rsidDel="00000000" w:rsidR="00000000" w:rsidRPr="00000000">
        <w:rPr/>
        <w:drawing>
          <wp:inline distB="114300" distT="114300" distL="114300" distR="114300">
            <wp:extent cx="4877753" cy="2749429"/>
            <wp:effectExtent b="0" l="0" r="0" t="0"/>
            <wp:docPr id="213362946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4877753" cy="2749429"/>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lineRule="auto"/>
        <w:ind w:left="0" w:firstLine="0"/>
        <w:jc w:val="center"/>
        <w:rPr/>
      </w:pPr>
      <w:r w:rsidDel="00000000" w:rsidR="00000000" w:rsidRPr="00000000">
        <w:rPr>
          <w:i w:val="1"/>
          <w:iCs w:val="1"/>
          <w:sz w:val="18"/>
          <w:szCs w:val="18"/>
          <w:rtl w:val="0"/>
        </w:rPr>
        <w:t xml:space="preserve">Figura 13. Colocación de piezas en Zona de Análisis</w:t>
      </w:r>
      <w:r w:rsidDel="00000000" w:rsidR="00000000" w:rsidRPr="00000000">
        <w:br w:type="page"/>
      </w:r>
      <w:r w:rsidDel="00000000" w:rsidR="00000000" w:rsidRPr="00000000">
        <w:rPr>
          <w:rtl w:val="0"/>
        </w:rPr>
      </w:r>
    </w:p>
    <w:p w:rsidR="00000000" w:rsidDel="00000000" w:rsidP="00000000" w:rsidRDefault="00000000" w:rsidRPr="00000000" w14:paraId="000000D1">
      <w:pPr>
        <w:spacing w:after="0" w:lineRule="auto"/>
        <w:ind w:left="0" w:firstLine="0"/>
        <w:jc w:val="both"/>
        <w:rPr/>
      </w:pPr>
      <w:r w:rsidDel="00000000" w:rsidR="00000000" w:rsidRPr="00000000">
        <w:rPr>
          <w:rtl w:val="0"/>
        </w:rPr>
      </w:r>
    </w:p>
    <w:p w:rsidR="00000000" w:rsidDel="00000000" w:rsidP="00000000" w:rsidRDefault="00000000" w:rsidRPr="00000000" w14:paraId="000000D2">
      <w:pPr>
        <w:numPr>
          <w:ilvl w:val="1"/>
          <w:numId w:val="8"/>
        </w:numPr>
        <w:spacing w:after="0" w:lineRule="auto"/>
        <w:ind w:left="1440" w:hanging="360"/>
        <w:jc w:val="both"/>
        <w:rPr>
          <w:u w:val="none"/>
        </w:rPr>
      </w:pPr>
      <w:r w:rsidDel="00000000" w:rsidR="00000000" w:rsidRPr="00000000">
        <w:rPr>
          <w:rtl w:val="0"/>
        </w:rPr>
        <w:t xml:space="preserve">El beckhoff al recibir esta indicación debe modificar el valor de la variable global </w:t>
      </w:r>
      <w:r w:rsidDel="00000000" w:rsidR="00000000" w:rsidRPr="00000000">
        <w:rPr>
          <w:b w:val="1"/>
          <w:bCs w:val="1"/>
          <w:rtl w:val="0"/>
        </w:rPr>
        <w:t xml:space="preserve">bVarBool. </w:t>
      </w:r>
      <w:r w:rsidDel="00000000" w:rsidR="00000000" w:rsidRPr="00000000">
        <w:rPr>
          <w:rtl w:val="0"/>
        </w:rPr>
        <w:t xml:space="preserve">Utilizando el modelo predictivo del ejercicio anterior, predecir lo que aparece en el rango de visión de la cámara únicamente cuando se lee como True el </w:t>
      </w:r>
      <w:r w:rsidDel="00000000" w:rsidR="00000000" w:rsidRPr="00000000">
        <w:rPr>
          <w:b w:val="1"/>
          <w:bCs w:val="1"/>
          <w:rtl w:val="0"/>
        </w:rPr>
        <w:t xml:space="preserve">bVarBool.</w:t>
      </w:r>
    </w:p>
    <w:p w:rsidR="00000000" w:rsidDel="00000000" w:rsidP="00000000" w:rsidRDefault="00000000" w:rsidRPr="00000000" w14:paraId="000000D3">
      <w:pPr>
        <w:spacing w:after="0" w:lineRule="auto"/>
        <w:ind w:left="0" w:firstLine="0"/>
        <w:jc w:val="center"/>
        <w:rPr>
          <w:b w:val="1"/>
          <w:bCs w:val="1"/>
        </w:rPr>
      </w:pPr>
      <w:r w:rsidDel="00000000" w:rsidR="00000000" w:rsidRPr="00000000">
        <w:rPr>
          <w:b w:val="1"/>
          <w:bCs w:val="1"/>
        </w:rPr>
        <w:drawing>
          <wp:inline distB="114300" distT="114300" distL="114300" distR="114300">
            <wp:extent cx="4979233" cy="2810707"/>
            <wp:effectExtent b="0" l="0" r="0" t="0"/>
            <wp:docPr id="2133629476"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979233" cy="2810707"/>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360" w:line="240" w:lineRule="auto"/>
        <w:jc w:val="center"/>
        <w:rPr>
          <w:b w:val="1"/>
          <w:bCs w:val="1"/>
        </w:rPr>
      </w:pPr>
      <w:bookmarkStart w:colFirst="0" w:colLast="0" w:name="_heading=h.23ckvvd" w:id="14"/>
      <w:bookmarkEnd w:id="14"/>
      <w:r w:rsidDel="00000000" w:rsidR="00000000" w:rsidRPr="00000000">
        <w:rPr>
          <w:i w:val="1"/>
          <w:iCs w:val="1"/>
          <w:sz w:val="18"/>
          <w:szCs w:val="18"/>
          <w:rtl w:val="0"/>
        </w:rPr>
        <w:t xml:space="preserve">Figura 14. Comunicación con Python</w:t>
      </w:r>
      <w:r w:rsidDel="00000000" w:rsidR="00000000" w:rsidRPr="00000000">
        <w:rPr>
          <w:rtl w:val="0"/>
        </w:rPr>
      </w:r>
    </w:p>
    <w:p w:rsidR="00000000" w:rsidDel="00000000" w:rsidP="00000000" w:rsidRDefault="00000000" w:rsidRPr="00000000" w14:paraId="000000D5">
      <w:pPr>
        <w:numPr>
          <w:ilvl w:val="1"/>
          <w:numId w:val="8"/>
        </w:numPr>
        <w:spacing w:after="0" w:lineRule="auto"/>
        <w:ind w:left="1440" w:hanging="360"/>
        <w:jc w:val="both"/>
        <w:rPr>
          <w:u w:val="none"/>
        </w:rPr>
      </w:pPr>
      <w:r w:rsidDel="00000000" w:rsidR="00000000" w:rsidRPr="00000000">
        <w:rPr>
          <w:rtl w:val="0"/>
        </w:rPr>
        <w:t xml:space="preserve">Al predecir un elemento, modificar la variable </w:t>
      </w:r>
      <w:r w:rsidDel="00000000" w:rsidR="00000000" w:rsidRPr="00000000">
        <w:rPr>
          <w:b w:val="1"/>
          <w:bCs w:val="1"/>
          <w:rtl w:val="0"/>
        </w:rPr>
        <w:t xml:space="preserve">iVarInt </w:t>
      </w:r>
      <w:r w:rsidDel="00000000" w:rsidR="00000000" w:rsidRPr="00000000">
        <w:rPr>
          <w:rtl w:val="0"/>
        </w:rPr>
        <w:t xml:space="preserve">con su valor correspondiente mostrado en la Tabla 1. Por ejemplo, al detectar una pieza roja, modificar la variable </w:t>
      </w:r>
      <w:r w:rsidDel="00000000" w:rsidR="00000000" w:rsidRPr="00000000">
        <w:rPr>
          <w:b w:val="1"/>
          <w:bCs w:val="1"/>
          <w:rtl w:val="0"/>
        </w:rPr>
        <w:t xml:space="preserve">iVarInt a 4. Luego, </w:t>
      </w:r>
      <w:r w:rsidDel="00000000" w:rsidR="00000000" w:rsidRPr="00000000">
        <w:rPr>
          <w:rtl w:val="0"/>
        </w:rPr>
        <w:t xml:space="preserve">Beckhoff debe leer la variable global </w:t>
      </w:r>
      <w:r w:rsidDel="00000000" w:rsidR="00000000" w:rsidRPr="00000000">
        <w:rPr>
          <w:b w:val="1"/>
          <w:bCs w:val="1"/>
          <w:rtl w:val="0"/>
        </w:rPr>
        <w:t xml:space="preserve">iVarInt </w:t>
      </w:r>
      <w:r w:rsidDel="00000000" w:rsidR="00000000" w:rsidRPr="00000000">
        <w:rPr>
          <w:rtl w:val="0"/>
        </w:rPr>
        <w:t xml:space="preserve">y enviar dicho valor al brazo robótico por el puerto</w:t>
      </w:r>
      <w:r w:rsidDel="00000000" w:rsidR="00000000" w:rsidRPr="00000000">
        <w:rPr>
          <w:rtl w:val="0"/>
        </w:rPr>
      </w:r>
    </w:p>
    <w:p w:rsidR="00000000" w:rsidDel="00000000" w:rsidP="00000000" w:rsidRDefault="00000000" w:rsidRPr="00000000" w14:paraId="000000D6">
      <w:pPr>
        <w:spacing w:after="0" w:lineRule="auto"/>
        <w:ind w:left="0" w:firstLine="0"/>
        <w:jc w:val="center"/>
        <w:rPr>
          <w:b w:val="1"/>
          <w:bCs w:val="1"/>
        </w:rPr>
      </w:pPr>
      <w:r w:rsidDel="00000000" w:rsidR="00000000" w:rsidRPr="00000000">
        <w:rPr>
          <w:b w:val="1"/>
          <w:bCs w:val="1"/>
        </w:rPr>
        <w:drawing>
          <wp:inline distB="114300" distT="114300" distL="114300" distR="114300">
            <wp:extent cx="4521106" cy="2550128"/>
            <wp:effectExtent b="0" l="0" r="0" t="0"/>
            <wp:docPr id="213362946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521106" cy="255012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360" w:line="240" w:lineRule="auto"/>
        <w:jc w:val="center"/>
        <w:rPr>
          <w:b w:val="1"/>
          <w:bCs w:val="1"/>
        </w:rPr>
      </w:pPr>
      <w:bookmarkStart w:colFirst="0" w:colLast="0" w:name="_heading=h.23ckvvd" w:id="14"/>
      <w:bookmarkEnd w:id="14"/>
      <w:r w:rsidDel="00000000" w:rsidR="00000000" w:rsidRPr="00000000">
        <w:rPr>
          <w:i w:val="1"/>
          <w:iCs w:val="1"/>
          <w:sz w:val="18"/>
          <w:szCs w:val="18"/>
          <w:rtl w:val="0"/>
        </w:rPr>
        <w:t xml:space="preserve">Figura 15. Asignación de la variable iVarInt</w:t>
      </w:r>
      <w:r w:rsidDel="00000000" w:rsidR="00000000" w:rsidRPr="00000000">
        <w:rPr>
          <w:rtl w:val="0"/>
        </w:rPr>
      </w:r>
    </w:p>
    <w:p w:rsidR="00000000" w:rsidDel="00000000" w:rsidP="00000000" w:rsidRDefault="00000000" w:rsidRPr="00000000" w14:paraId="000000D8">
      <w:pPr>
        <w:numPr>
          <w:ilvl w:val="1"/>
          <w:numId w:val="8"/>
        </w:numPr>
        <w:spacing w:after="0" w:lineRule="auto"/>
        <w:ind w:left="1440" w:hanging="360"/>
        <w:jc w:val="both"/>
        <w:rPr>
          <w:u w:val="none"/>
        </w:rPr>
      </w:pPr>
      <w:r w:rsidDel="00000000" w:rsidR="00000000" w:rsidRPr="00000000">
        <w:rPr>
          <w:rtl w:val="0"/>
        </w:rPr>
        <w:t xml:space="preserve">El brazo robótico debe leer el valor del arrHoldingWrite[2] utilizando el puerto 136 del brazo robótico. Una vez el brazo lee dicho puerto, debe identificar a qué zona dejará la tapa a detectar</w:t>
      </w:r>
    </w:p>
    <w:p w:rsidR="00000000" w:rsidDel="00000000" w:rsidP="00000000" w:rsidRDefault="00000000" w:rsidRPr="00000000" w14:paraId="000000D9">
      <w:pPr>
        <w:spacing w:after="0" w:lineRule="auto"/>
        <w:ind w:left="0" w:firstLine="0"/>
        <w:jc w:val="center"/>
        <w:rPr/>
      </w:pPr>
      <w:r w:rsidDel="00000000" w:rsidR="00000000" w:rsidRPr="00000000">
        <w:rPr/>
        <w:drawing>
          <wp:inline distB="114300" distT="114300" distL="114300" distR="114300">
            <wp:extent cx="5220653" cy="2942711"/>
            <wp:effectExtent b="0" l="0" r="0" t="0"/>
            <wp:docPr id="2133629465"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220653" cy="2942711"/>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360" w:line="240" w:lineRule="auto"/>
        <w:jc w:val="center"/>
        <w:rPr/>
      </w:pPr>
      <w:bookmarkStart w:colFirst="0" w:colLast="0" w:name="_heading=h.23ckvvd" w:id="14"/>
      <w:bookmarkEnd w:id="14"/>
      <w:r w:rsidDel="00000000" w:rsidR="00000000" w:rsidRPr="00000000">
        <w:rPr>
          <w:i w:val="1"/>
          <w:iCs w:val="1"/>
          <w:sz w:val="18"/>
          <w:szCs w:val="18"/>
          <w:rtl w:val="0"/>
        </w:rPr>
        <w:t xml:space="preserve">Figura 16. Posicionamiento de tapitas en sus respectivas zonas</w:t>
      </w:r>
      <w:r w:rsidDel="00000000" w:rsidR="00000000" w:rsidRPr="00000000">
        <w:rPr>
          <w:rtl w:val="0"/>
        </w:rPr>
      </w:r>
    </w:p>
    <w:p w:rsidR="00000000" w:rsidDel="00000000" w:rsidP="00000000" w:rsidRDefault="00000000" w:rsidRPr="00000000" w14:paraId="000000DB">
      <w:pPr>
        <w:numPr>
          <w:ilvl w:val="1"/>
          <w:numId w:val="8"/>
        </w:numPr>
        <w:spacing w:after="0" w:lineRule="auto"/>
        <w:ind w:left="1440" w:hanging="360"/>
        <w:jc w:val="both"/>
        <w:rPr>
          <w:u w:val="none"/>
        </w:rPr>
      </w:pPr>
      <w:r w:rsidDel="00000000" w:rsidR="00000000" w:rsidRPr="00000000">
        <w:rPr>
          <w:rtl w:val="0"/>
        </w:rPr>
        <w:t xml:space="preserve">Una vez la tapa haya sido colocada en su zona correspondiente, el brazo debe retornar a su posición inicial y </w:t>
      </w:r>
      <w:r w:rsidDel="00000000" w:rsidR="00000000" w:rsidRPr="00000000">
        <w:rPr>
          <w:b w:val="1"/>
          <w:bCs w:val="1"/>
          <w:rtl w:val="0"/>
        </w:rPr>
        <w:t xml:space="preserve">reiniciar las variables de comunicación.</w:t>
      </w:r>
    </w:p>
    <w:p w:rsidR="00000000" w:rsidDel="00000000" w:rsidP="00000000" w:rsidRDefault="00000000" w:rsidRPr="00000000" w14:paraId="000000DC">
      <w:pPr>
        <w:spacing w:after="0" w:lineRule="auto"/>
        <w:ind w:left="0" w:firstLine="0"/>
        <w:jc w:val="center"/>
        <w:rPr/>
      </w:pPr>
      <w:r w:rsidDel="00000000" w:rsidR="00000000" w:rsidRPr="00000000">
        <w:rPr/>
        <w:drawing>
          <wp:inline distB="114300" distT="114300" distL="114300" distR="114300">
            <wp:extent cx="4723448" cy="2662453"/>
            <wp:effectExtent b="0" l="0" r="0" t="0"/>
            <wp:docPr id="2133629461"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723448" cy="266245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360" w:line="240" w:lineRule="auto"/>
        <w:jc w:val="center"/>
        <w:rPr>
          <w:i w:val="1"/>
          <w:iCs w:val="1"/>
          <w:sz w:val="18"/>
          <w:szCs w:val="18"/>
        </w:rPr>
      </w:pPr>
      <w:bookmarkStart w:colFirst="0" w:colLast="0" w:name="_heading=h.23ckvvd" w:id="14"/>
      <w:bookmarkEnd w:id="14"/>
      <w:r w:rsidDel="00000000" w:rsidR="00000000" w:rsidRPr="00000000">
        <w:rPr>
          <w:i w:val="1"/>
          <w:iCs w:val="1"/>
          <w:sz w:val="18"/>
          <w:szCs w:val="18"/>
          <w:rtl w:val="0"/>
        </w:rPr>
        <w:t xml:space="preserve">Figura 17. Posicionamiento para siguiente clasificación</w:t>
      </w:r>
    </w:p>
    <w:p w:rsidR="00000000" w:rsidDel="00000000" w:rsidP="00000000" w:rsidRDefault="00000000" w:rsidRPr="00000000" w14:paraId="000000DE">
      <w:pPr>
        <w:spacing w:after="360" w:line="240" w:lineRule="auto"/>
        <w:ind w:left="1440" w:firstLine="0"/>
        <w:jc w:val="left"/>
        <w:rPr>
          <w:sz w:val="18"/>
          <w:szCs w:val="18"/>
        </w:rPr>
      </w:pPr>
      <w:bookmarkStart w:colFirst="0" w:colLast="0" w:name="_heading=h.z5dhtjeraacd" w:id="16"/>
      <w:bookmarkEnd w:id="16"/>
      <w:r w:rsidDel="00000000" w:rsidR="00000000" w:rsidRPr="00000000">
        <w:br w:type="page"/>
      </w:r>
      <w:r w:rsidDel="00000000" w:rsidR="00000000" w:rsidRPr="00000000">
        <w:rPr>
          <w:rtl w:val="0"/>
        </w:rPr>
      </w:r>
    </w:p>
    <w:p w:rsidR="00000000" w:rsidDel="00000000" w:rsidP="00000000" w:rsidRDefault="00000000" w:rsidRPr="00000000" w14:paraId="000000DF">
      <w:pPr>
        <w:numPr>
          <w:ilvl w:val="1"/>
          <w:numId w:val="8"/>
        </w:numPr>
        <w:spacing w:after="360" w:line="240" w:lineRule="auto"/>
        <w:ind w:left="1440" w:hanging="360"/>
        <w:jc w:val="left"/>
        <w:rPr>
          <w:sz w:val="18"/>
          <w:szCs w:val="18"/>
        </w:rPr>
      </w:pPr>
      <w:bookmarkStart w:colFirst="0" w:colLast="0" w:name="_heading=h.ouqvjj891da" w:id="17"/>
      <w:bookmarkEnd w:id="17"/>
      <w:r w:rsidDel="00000000" w:rsidR="00000000" w:rsidRPr="00000000">
        <w:rPr>
          <w:sz w:val="18"/>
          <w:szCs w:val="18"/>
          <w:rtl w:val="0"/>
        </w:rPr>
        <w:t xml:space="preserve">Se envía una señal para reiniciar el arreglo de arrHolding y arrHoldingWrite</w:t>
      </w:r>
    </w:p>
    <w:p w:rsidR="00000000" w:rsidDel="00000000" w:rsidP="00000000" w:rsidRDefault="00000000" w:rsidRPr="00000000" w14:paraId="000000E0">
      <w:pPr>
        <w:spacing w:after="360" w:line="240" w:lineRule="auto"/>
        <w:ind w:left="0" w:firstLine="0"/>
        <w:jc w:val="center"/>
        <w:rPr>
          <w:b w:val="1"/>
          <w:bCs w:val="1"/>
          <w:sz w:val="42"/>
          <w:szCs w:val="42"/>
        </w:rPr>
      </w:pPr>
      <w:bookmarkStart w:colFirst="0" w:colLast="0" w:name="_heading=h.pyiqfz3vz8gs" w:id="18"/>
      <w:bookmarkEnd w:id="18"/>
      <w:r w:rsidDel="00000000" w:rsidR="00000000" w:rsidRPr="00000000">
        <w:rPr>
          <w:sz w:val="18"/>
          <w:szCs w:val="18"/>
        </w:rPr>
        <w:drawing>
          <wp:inline distB="114300" distT="114300" distL="114300" distR="114300">
            <wp:extent cx="5612130" cy="3162300"/>
            <wp:effectExtent b="0" l="0" r="0" t="0"/>
            <wp:docPr id="2133629470"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360" w:line="240" w:lineRule="auto"/>
        <w:ind w:left="0" w:firstLine="0"/>
        <w:jc w:val="left"/>
        <w:rPr>
          <w:b w:val="1"/>
          <w:bCs w:val="1"/>
          <w:sz w:val="42"/>
          <w:szCs w:val="42"/>
        </w:rPr>
      </w:pPr>
      <w:bookmarkStart w:colFirst="0" w:colLast="0" w:name="_heading=h.b277hsofpifz" w:id="19"/>
      <w:bookmarkEnd w:id="19"/>
      <w:r w:rsidDel="00000000" w:rsidR="00000000" w:rsidRPr="00000000">
        <w:rPr>
          <w:b w:val="1"/>
          <w:bCs w:val="1"/>
          <w:sz w:val="42"/>
          <w:szCs w:val="42"/>
          <w:rtl w:val="0"/>
        </w:rPr>
        <w:t xml:space="preserve">NOTA: RECORDAR ENTRENAR BIEN SUS MODELOS USANDO LA CÁMARA DEL LABORATORIO.</w:t>
      </w:r>
      <w:r w:rsidDel="00000000" w:rsidR="00000000" w:rsidRPr="00000000">
        <w:rPr>
          <w:rtl w:val="0"/>
        </w:rPr>
      </w:r>
    </w:p>
    <w:sectPr>
      <w:type w:val="continuous"/>
      <w:pgSz w:h="15840" w:w="12240" w:orient="portrait"/>
      <w:pgMar w:bottom="1417" w:top="1417" w:left="1701" w:right="1701"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i w:val="1"/>
        <w:iCs w:val="1"/>
        <w:color w:val="000000"/>
        <w:rtl w:val="0"/>
      </w:rPr>
      <w:t xml:space="preserve">1MTR56   AUTOMATIZACIÓN INDUSTRIAL INTELIGENTE B                        SEMESTRE 202</w:t>
    </w:r>
    <w:r w:rsidDel="00000000" w:rsidR="00000000" w:rsidRPr="00000000">
      <w:rPr>
        <w:i w:val="1"/>
        <w:iCs w:val="1"/>
        <w:rtl w:val="0"/>
      </w:rPr>
      <w:t xml:space="preserve">5-1</w:t>
    </w:r>
    <w:r w:rsidDel="00000000" w:rsidR="00000000" w:rsidRPr="00000000">
      <w:rPr>
        <w:i w:val="1"/>
        <w:iCs w:val="1"/>
        <w:color w:val="000000"/>
        <w:rtl w:val="0"/>
      </w:rPr>
      <w:t xml:space="preserve">     </w:t>
    </w:r>
    <w:r w:rsidDel="00000000" w:rsidR="00000000" w:rsidRPr="00000000">
      <w:rPr>
        <w:color w:val="000000"/>
        <w:rtl w:val="0"/>
      </w:rPr>
      <w:tab/>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12701</wp:posOffset>
              </wp:positionH>
              <wp:positionV relativeFrom="paragraph">
                <wp:posOffset>-20306</wp:posOffset>
              </wp:positionV>
              <wp:extent cx="0" cy="12700"/>
              <wp:effectExtent b="0" l="0" r="0" t="0"/>
              <wp:wrapNone/>
              <wp:docPr id="2133629459" name=""/>
              <a:graphic>
                <a:graphicData uri="http://schemas.microsoft.com/office/word/2010/wordprocessingShape">
                  <wps:wsp>
                    <wps:cNvCnPr/>
                    <wps:spPr>
                      <a:xfrm>
                        <a:off x="2389123" y="3780000"/>
                        <a:ext cx="591375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12701</wp:posOffset>
              </wp:positionH>
              <wp:positionV relativeFrom="paragraph">
                <wp:posOffset>-20306</wp:posOffset>
              </wp:positionV>
              <wp:extent cx="0" cy="12700"/>
              <wp:effectExtent b="0" l="0" r="0" t="0"/>
              <wp:wrapNone/>
              <wp:docPr id="2133629459"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color w:val="000000"/>
        <w:rtl w:val="0"/>
      </w:rPr>
      <w:t xml:space="preserve">PONTIFICIA UNIVERSIDAD CATÓLICA DEL PERÚ                                            INGENIERÍA MECATRÓNICA</w:t>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419"/>
        <w:tab w:val="right" w:leader="none" w:pos="8838"/>
        <w:tab w:val="left" w:leader="none" w:pos="4965"/>
      </w:tabs>
      <w:spacing w:after="0" w:line="240" w:lineRule="auto"/>
      <w:rPr>
        <w:color w:val="000000"/>
      </w:rPr>
    </w:pPr>
    <w:r w:rsidDel="00000000" w:rsidR="00000000" w:rsidRPr="00000000">
      <w:rPr>
        <w:color w:val="000000"/>
        <w:rtl w:val="0"/>
      </w:rPr>
      <w:tab/>
    </w:r>
    <w:r w:rsidDel="00000000" w:rsidR="00000000" w:rsidRPr="00000000">
      <mc:AlternateContent>
        <mc:Choice Requires="wps">
          <w:drawing>
            <wp:anchor allowOverlap="1" behindDoc="0" distB="4294967293" distT="4294967293" distL="114300" distR="114300" hidden="0" layoutInCell="1" locked="0" relativeHeight="0" simplePos="0">
              <wp:simplePos x="0" y="0"/>
              <wp:positionH relativeFrom="column">
                <wp:posOffset>12701</wp:posOffset>
              </wp:positionH>
              <wp:positionV relativeFrom="paragraph">
                <wp:posOffset>93994</wp:posOffset>
              </wp:positionV>
              <wp:extent cx="0" cy="12700"/>
              <wp:effectExtent b="0" l="0" r="0" t="0"/>
              <wp:wrapNone/>
              <wp:docPr id="2133629460" name=""/>
              <a:graphic>
                <a:graphicData uri="http://schemas.microsoft.com/office/word/2010/wordprocessingShape">
                  <wps:wsp>
                    <wps:cNvCnPr/>
                    <wps:spPr>
                      <a:xfrm>
                        <a:off x="2549460" y="3780000"/>
                        <a:ext cx="559308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3" distT="4294967293" distL="114300" distR="114300" hidden="0" layoutInCell="1" locked="0" relativeHeight="0" simplePos="0">
              <wp:simplePos x="0" y="0"/>
              <wp:positionH relativeFrom="column">
                <wp:posOffset>12701</wp:posOffset>
              </wp:positionH>
              <wp:positionV relativeFrom="paragraph">
                <wp:posOffset>93994</wp:posOffset>
              </wp:positionV>
              <wp:extent cx="0" cy="12700"/>
              <wp:effectExtent b="0" l="0" r="0" t="0"/>
              <wp:wrapNone/>
              <wp:docPr id="2133629460"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lvl>
    <w:lvl w:ilvl="1">
      <w:start w:val="1"/>
      <w:numFmt w:val="decimal"/>
      <w:lvlText w:val="%1.%2"/>
      <w:lvlJc w:val="left"/>
      <w:pPr>
        <w:ind w:left="720" w:hanging="360"/>
      </w:pPr>
      <w:rPr>
        <w:b w:val="1"/>
        <w:bCs w:val="1"/>
        <w:i w:val="0"/>
        <w:iCs w:val="0"/>
        <w:smallCaps w:val="0"/>
        <w:strike w:val="0"/>
        <w:color w:val="000000"/>
        <w:u w:val="none"/>
        <w:vertAlign w:val="baseline"/>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b w:val="1"/>
        <w:bCs w:val="1"/>
        <w:i w:val="0"/>
        <w:iCs w:val="0"/>
        <w:smallCaps w:val="0"/>
        <w:strike w:val="0"/>
        <w:color w:val="000000"/>
        <w:u w:val="none"/>
        <w:vertAlign w:val="baseline"/>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3"/>
      <w:numFmt w:val="decimal"/>
      <w:lvlText w:val="%1.%2"/>
      <w:lvlJc w:val="left"/>
      <w:pPr>
        <w:ind w:left="720" w:hanging="360"/>
      </w:pPr>
      <w:rPr>
        <w:b w:val="1"/>
        <w:bCs w:val="1"/>
        <w:i w:val="0"/>
        <w:iCs w:val="0"/>
        <w:smallCaps w:val="0"/>
        <w:strike w:val="0"/>
        <w:color w:val="000000"/>
        <w:u w:val="none"/>
        <w:vertAlign w:val="baseline"/>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84" w:hanging="284"/>
      <w:jc w:val="both"/>
    </w:pPr>
    <w:rPr>
      <w:b w:val="1"/>
      <w:bCs w:val="1"/>
      <w:sz w:val="28"/>
      <w:szCs w:val="28"/>
    </w:rPr>
  </w:style>
  <w:style w:type="paragraph" w:styleId="Heading2">
    <w:name w:val="heading 2"/>
    <w:basedOn w:val="Normal"/>
    <w:next w:val="Normal"/>
    <w:pPr>
      <w:spacing w:after="120" w:lineRule="auto"/>
      <w:ind w:left="426" w:hanging="426"/>
      <w:jc w:val="both"/>
    </w:pPr>
    <w:rPr>
      <w:b w:val="1"/>
      <w:bCs w:val="1"/>
      <w:sz w:val="24"/>
      <w:szCs w:val="24"/>
    </w:rPr>
  </w:style>
  <w:style w:type="paragraph" w:styleId="Heading3">
    <w:name w:val="heading 3"/>
    <w:basedOn w:val="Normal"/>
    <w:next w:val="Normal"/>
    <w:pPr>
      <w:keepNext w:val="1"/>
      <w:keepLines w:val="1"/>
      <w:spacing w:after="120" w:before="120" w:line="240" w:lineRule="auto"/>
      <w:ind w:left="425"/>
    </w:pPr>
    <w:rPr>
      <w:rFonts w:ascii="Cambria" w:cs="Cambria" w:eastAsia="Cambria" w:hAnsi="Cambria"/>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360" w:line="240" w:lineRule="auto"/>
      <w:jc w:val="center"/>
    </w:pPr>
    <w:rPr>
      <w:i w:val="1"/>
      <w:iCs w:val="1"/>
      <w:sz w:val="18"/>
      <w:szCs w:val="18"/>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qFormat w:val="1"/>
    <w:rsid w:val="001C764F"/>
  </w:style>
  <w:style w:type="paragraph" w:styleId="Ttulo1">
    <w:name w:val="heading 1"/>
    <w:basedOn w:val="Normal"/>
    <w:next w:val="Normal"/>
    <w:link w:val="Ttulo1Car"/>
    <w:uiPriority w:val="9"/>
    <w:qFormat w:val="1"/>
    <w:rsid w:val="00E40A2D"/>
    <w:pPr>
      <w:numPr>
        <w:numId w:val="6"/>
      </w:numPr>
      <w:ind w:left="284" w:hanging="284"/>
      <w:jc w:val="both"/>
      <w:outlineLvl w:val="0"/>
    </w:pPr>
    <w:rPr>
      <w:rFonts w:cstheme="minorHAnsi"/>
      <w:b w:val="1"/>
      <w:sz w:val="28"/>
    </w:rPr>
  </w:style>
  <w:style w:type="paragraph" w:styleId="Ttulo2">
    <w:name w:val="heading 2"/>
    <w:basedOn w:val="Prrafodelista"/>
    <w:next w:val="Normal"/>
    <w:link w:val="Ttulo2Car"/>
    <w:uiPriority w:val="9"/>
    <w:unhideWhenUsed w:val="1"/>
    <w:qFormat w:val="1"/>
    <w:rsid w:val="00E02299"/>
    <w:pPr>
      <w:numPr>
        <w:ilvl w:val="1"/>
        <w:numId w:val="6"/>
      </w:numPr>
      <w:spacing w:after="120"/>
      <w:ind w:left="426" w:hanging="426"/>
      <w:jc w:val="both"/>
      <w:outlineLvl w:val="1"/>
    </w:pPr>
    <w:rPr>
      <w:rFonts w:cstheme="minorHAnsi"/>
      <w:b w:val="1"/>
      <w:sz w:val="24"/>
    </w:rPr>
  </w:style>
  <w:style w:type="paragraph" w:styleId="Ttulo3">
    <w:name w:val="heading 3"/>
    <w:basedOn w:val="Normal"/>
    <w:next w:val="Normal"/>
    <w:link w:val="Ttulo3Car"/>
    <w:uiPriority w:val="9"/>
    <w:semiHidden w:val="1"/>
    <w:unhideWhenUsed w:val="1"/>
    <w:qFormat w:val="1"/>
    <w:rsid w:val="002E2279"/>
    <w:pPr>
      <w:keepNext w:val="1"/>
      <w:keepLines w:val="1"/>
      <w:spacing w:after="120" w:before="120" w:line="240" w:lineRule="auto"/>
      <w:ind w:left="425"/>
      <w:outlineLvl w:val="2"/>
    </w:pPr>
    <w:rPr>
      <w:rFonts w:asciiTheme="majorHAnsi" w:cstheme="majorBidi" w:eastAsiaTheme="majorEastAsia" w:hAnsiTheme="majorHAnsi"/>
      <w:sz w:val="24"/>
      <w:szCs w:val="24"/>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Textodeglobo">
    <w:name w:val="Balloon Text"/>
    <w:basedOn w:val="Normal"/>
    <w:link w:val="TextodegloboCar"/>
    <w:uiPriority w:val="99"/>
    <w:semiHidden w:val="1"/>
    <w:unhideWhenUsed w:val="1"/>
    <w:rsid w:val="00B445C6"/>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B445C6"/>
    <w:rPr>
      <w:rFonts w:ascii="Tahoma" w:cs="Tahoma" w:hAnsi="Tahoma"/>
      <w:sz w:val="16"/>
      <w:szCs w:val="16"/>
    </w:rPr>
  </w:style>
  <w:style w:type="paragraph" w:styleId="Encabezado">
    <w:name w:val="header"/>
    <w:basedOn w:val="Normal"/>
    <w:link w:val="EncabezadoCar"/>
    <w:uiPriority w:val="99"/>
    <w:unhideWhenUsed w:val="1"/>
    <w:rsid w:val="00067F6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67F6F"/>
  </w:style>
  <w:style w:type="paragraph" w:styleId="Piedepgina">
    <w:name w:val="footer"/>
    <w:basedOn w:val="Normal"/>
    <w:link w:val="PiedepginaCar"/>
    <w:uiPriority w:val="99"/>
    <w:unhideWhenUsed w:val="1"/>
    <w:rsid w:val="00067F6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67F6F"/>
  </w:style>
  <w:style w:type="paragraph" w:styleId="Prrafodelista">
    <w:name w:val="List Paragraph"/>
    <w:basedOn w:val="Normal"/>
    <w:uiPriority w:val="34"/>
    <w:qFormat w:val="1"/>
    <w:rsid w:val="00067F6F"/>
    <w:pPr>
      <w:ind w:left="720"/>
      <w:contextualSpacing w:val="1"/>
    </w:pPr>
  </w:style>
  <w:style w:type="character" w:styleId="Hipervnculo">
    <w:name w:val="Hyperlink"/>
    <w:basedOn w:val="Fuentedeprrafopredeter"/>
    <w:uiPriority w:val="99"/>
    <w:unhideWhenUsed w:val="1"/>
    <w:rsid w:val="002C0BCC"/>
    <w:rPr>
      <w:color w:val="0000ff"/>
      <w:u w:val="single"/>
    </w:rPr>
  </w:style>
  <w:style w:type="paragraph" w:styleId="NormalWeb">
    <w:name w:val="Normal (Web)"/>
    <w:basedOn w:val="Normal"/>
    <w:uiPriority w:val="99"/>
    <w:semiHidden w:val="1"/>
    <w:unhideWhenUsed w:val="1"/>
    <w:rsid w:val="002C0BCC"/>
    <w:pPr>
      <w:spacing w:after="100" w:afterAutospacing="1" w:before="100" w:beforeAutospacing="1" w:line="240" w:lineRule="auto"/>
    </w:pPr>
    <w:rPr>
      <w:rFonts w:ascii="Times New Roman" w:cs="Times New Roman" w:eastAsia="Times New Roman" w:hAnsi="Times New Roman"/>
      <w:sz w:val="24"/>
      <w:szCs w:val="24"/>
    </w:rPr>
  </w:style>
  <w:style w:type="character" w:styleId="corchete-llamada1" w:customStyle="1">
    <w:name w:val="corchete-llamada1"/>
    <w:basedOn w:val="Fuentedeprrafopredeter"/>
    <w:rsid w:val="002C0BCC"/>
    <w:rPr>
      <w:vanish w:val="1"/>
      <w:webHidden w:val="0"/>
      <w:specVanish w:val="0"/>
    </w:rPr>
  </w:style>
  <w:style w:type="character" w:styleId="Refdecomentario">
    <w:name w:val="annotation reference"/>
    <w:basedOn w:val="Fuentedeprrafopredeter"/>
    <w:uiPriority w:val="99"/>
    <w:semiHidden w:val="1"/>
    <w:unhideWhenUsed w:val="1"/>
    <w:rsid w:val="00327957"/>
    <w:rPr>
      <w:sz w:val="16"/>
      <w:szCs w:val="16"/>
    </w:rPr>
  </w:style>
  <w:style w:type="paragraph" w:styleId="Textocomentario">
    <w:name w:val="annotation text"/>
    <w:basedOn w:val="Normal"/>
    <w:link w:val="TextocomentarioCar"/>
    <w:uiPriority w:val="99"/>
    <w:unhideWhenUsed w:val="1"/>
    <w:rsid w:val="00327957"/>
    <w:pPr>
      <w:spacing w:line="240" w:lineRule="auto"/>
    </w:pPr>
    <w:rPr>
      <w:sz w:val="20"/>
      <w:szCs w:val="20"/>
    </w:rPr>
  </w:style>
  <w:style w:type="character" w:styleId="TextocomentarioCar" w:customStyle="1">
    <w:name w:val="Texto comentario Car"/>
    <w:basedOn w:val="Fuentedeprrafopredeter"/>
    <w:link w:val="Textocomentario"/>
    <w:uiPriority w:val="99"/>
    <w:rsid w:val="00327957"/>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327957"/>
    <w:rPr>
      <w:b w:val="1"/>
      <w:bCs w:val="1"/>
    </w:rPr>
  </w:style>
  <w:style w:type="character" w:styleId="AsuntodelcomentarioCar" w:customStyle="1">
    <w:name w:val="Asunto del comentario Car"/>
    <w:basedOn w:val="TextocomentarioCar"/>
    <w:link w:val="Asuntodelcomentario"/>
    <w:uiPriority w:val="99"/>
    <w:semiHidden w:val="1"/>
    <w:rsid w:val="00327957"/>
    <w:rPr>
      <w:b w:val="1"/>
      <w:bCs w:val="1"/>
      <w:sz w:val="20"/>
      <w:szCs w:val="20"/>
    </w:rPr>
  </w:style>
  <w:style w:type="character" w:styleId="Textodelmarcadordeposicin">
    <w:name w:val="Placeholder Text"/>
    <w:basedOn w:val="Fuentedeprrafopredeter"/>
    <w:uiPriority w:val="99"/>
    <w:semiHidden w:val="1"/>
    <w:rsid w:val="00CB7205"/>
    <w:rPr>
      <w:color w:val="808080"/>
    </w:rPr>
  </w:style>
  <w:style w:type="paragraph" w:styleId="figura" w:customStyle="1">
    <w:name w:val="figura"/>
    <w:basedOn w:val="Normal"/>
    <w:link w:val="figuraCar"/>
    <w:qFormat w:val="1"/>
    <w:rsid w:val="00584A4B"/>
    <w:pPr>
      <w:jc w:val="center"/>
    </w:pPr>
    <w:rPr>
      <w:sz w:val="20"/>
    </w:rPr>
  </w:style>
  <w:style w:type="character" w:styleId="figuraCar" w:customStyle="1">
    <w:name w:val="figura Car"/>
    <w:basedOn w:val="Fuentedeprrafopredeter"/>
    <w:link w:val="figura"/>
    <w:rsid w:val="00584A4B"/>
    <w:rPr>
      <w:sz w:val="20"/>
    </w:rPr>
  </w:style>
  <w:style w:type="table" w:styleId="Tablaconcuadrcula1" w:customStyle="1">
    <w:name w:val="Tabla con cuadrícula1"/>
    <w:basedOn w:val="Tablanormal"/>
    <w:uiPriority w:val="59"/>
    <w:rsid w:val="00B5494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
    <w:name w:val="Table Grid"/>
    <w:basedOn w:val="Tablanormal"/>
    <w:uiPriority w:val="59"/>
    <w:rsid w:val="0058279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E40A2D"/>
    <w:rPr>
      <w:rFonts w:cstheme="minorHAnsi"/>
      <w:b w:val="1"/>
      <w:sz w:val="28"/>
    </w:rPr>
  </w:style>
  <w:style w:type="paragraph" w:styleId="TtuloTDC">
    <w:name w:val="TOC Heading"/>
    <w:basedOn w:val="Ttulo1"/>
    <w:next w:val="Normal"/>
    <w:uiPriority w:val="39"/>
    <w:unhideWhenUsed w:val="1"/>
    <w:qFormat w:val="1"/>
    <w:rsid w:val="009927F8"/>
    <w:pPr>
      <w:keepNext w:val="1"/>
      <w:keepLines w:val="1"/>
      <w:spacing w:after="0" w:before="240" w:line="259" w:lineRule="auto"/>
      <w:jc w:val="left"/>
      <w:outlineLvl w:val="9"/>
    </w:pPr>
    <w:rPr>
      <w:rFonts w:ascii="Calibri Light" w:hAnsi="Calibri Light" w:cstheme="majorBidi" w:eastAsiaTheme="majorEastAsia"/>
      <w:b w:val="0"/>
      <w:sz w:val="36"/>
      <w:szCs w:val="36"/>
      <w:lang w:eastAsia="es-ES" w:val="es-ES"/>
    </w:rPr>
  </w:style>
  <w:style w:type="paragraph" w:styleId="TDC1">
    <w:name w:val="toc 1"/>
    <w:basedOn w:val="Normal"/>
    <w:next w:val="Normal"/>
    <w:autoRedefine w:val="1"/>
    <w:uiPriority w:val="39"/>
    <w:unhideWhenUsed w:val="1"/>
    <w:rsid w:val="00E40A2D"/>
    <w:pPr>
      <w:tabs>
        <w:tab w:val="left" w:pos="284"/>
        <w:tab w:val="right" w:leader="dot" w:pos="8828"/>
      </w:tabs>
      <w:spacing w:after="100"/>
    </w:pPr>
  </w:style>
  <w:style w:type="character" w:styleId="Ttulo2Car" w:customStyle="1">
    <w:name w:val="Título 2 Car"/>
    <w:basedOn w:val="Fuentedeprrafopredeter"/>
    <w:link w:val="Ttulo2"/>
    <w:uiPriority w:val="9"/>
    <w:rsid w:val="00E02299"/>
    <w:rPr>
      <w:rFonts w:cstheme="minorHAnsi"/>
      <w:b w:val="1"/>
      <w:sz w:val="24"/>
    </w:rPr>
  </w:style>
  <w:style w:type="paragraph" w:styleId="Descripcin">
    <w:name w:val="caption"/>
    <w:basedOn w:val="Normal"/>
    <w:next w:val="Normal"/>
    <w:uiPriority w:val="35"/>
    <w:unhideWhenUsed w:val="1"/>
    <w:qFormat w:val="1"/>
    <w:rsid w:val="00DA56A6"/>
    <w:pPr>
      <w:spacing w:line="240" w:lineRule="auto"/>
      <w:jc w:val="center"/>
    </w:pPr>
    <w:rPr>
      <w:i w:val="1"/>
      <w:iCs w:val="1"/>
      <w:sz w:val="18"/>
      <w:szCs w:val="18"/>
    </w:rPr>
  </w:style>
  <w:style w:type="paragraph" w:styleId="Textonotapie">
    <w:name w:val="footnote text"/>
    <w:basedOn w:val="Normal"/>
    <w:link w:val="TextonotapieCar"/>
    <w:uiPriority w:val="99"/>
    <w:semiHidden w:val="1"/>
    <w:unhideWhenUsed w:val="1"/>
    <w:rsid w:val="008A5A3C"/>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8A5A3C"/>
    <w:rPr>
      <w:sz w:val="20"/>
      <w:szCs w:val="20"/>
    </w:rPr>
  </w:style>
  <w:style w:type="character" w:styleId="Refdenotaalpie">
    <w:name w:val="footnote reference"/>
    <w:basedOn w:val="Fuentedeprrafopredeter"/>
    <w:uiPriority w:val="99"/>
    <w:semiHidden w:val="1"/>
    <w:unhideWhenUsed w:val="1"/>
    <w:rsid w:val="008A5A3C"/>
    <w:rPr>
      <w:vertAlign w:val="superscript"/>
    </w:rPr>
  </w:style>
  <w:style w:type="paragraph" w:styleId="TDC2">
    <w:name w:val="toc 2"/>
    <w:basedOn w:val="Normal"/>
    <w:next w:val="Normal"/>
    <w:autoRedefine w:val="1"/>
    <w:uiPriority w:val="39"/>
    <w:unhideWhenUsed w:val="1"/>
    <w:rsid w:val="00E40A2D"/>
    <w:pPr>
      <w:tabs>
        <w:tab w:val="left" w:pos="709"/>
        <w:tab w:val="left" w:pos="880"/>
        <w:tab w:val="right" w:leader="dot" w:pos="8828"/>
      </w:tabs>
      <w:spacing w:after="100"/>
      <w:ind w:left="220" w:firstLine="64"/>
    </w:pPr>
  </w:style>
  <w:style w:type="paragraph" w:styleId="Bibliografa">
    <w:name w:val="Bibliography"/>
    <w:basedOn w:val="Normal"/>
    <w:next w:val="Normal"/>
    <w:uiPriority w:val="37"/>
    <w:unhideWhenUsed w:val="1"/>
    <w:rsid w:val="00CF4297"/>
  </w:style>
  <w:style w:type="character" w:styleId="Ttulo3Car" w:customStyle="1">
    <w:name w:val="Título 3 Car"/>
    <w:basedOn w:val="Fuentedeprrafopredeter"/>
    <w:link w:val="Ttulo3"/>
    <w:uiPriority w:val="9"/>
    <w:rsid w:val="002E2279"/>
    <w:rPr>
      <w:rFonts w:asciiTheme="majorHAnsi" w:cstheme="majorBidi" w:eastAsiaTheme="majorEastAsia" w:hAnsiTheme="majorHAnsi"/>
      <w:sz w:val="24"/>
      <w:szCs w:val="24"/>
    </w:rPr>
  </w:style>
  <w:style w:type="paragraph" w:styleId="TDC3">
    <w:name w:val="toc 3"/>
    <w:basedOn w:val="Normal"/>
    <w:next w:val="Normal"/>
    <w:autoRedefine w:val="1"/>
    <w:uiPriority w:val="39"/>
    <w:unhideWhenUsed w:val="1"/>
    <w:rsid w:val="00A13084"/>
    <w:pPr>
      <w:tabs>
        <w:tab w:val="right" w:leader="dot" w:pos="8828"/>
      </w:tabs>
      <w:spacing w:after="100"/>
      <w:ind w:left="851" w:hanging="156"/>
      <w:jc w:val="center"/>
    </w:pPr>
  </w:style>
  <w:style w:type="character" w:styleId="apple-converted-space" w:customStyle="1">
    <w:name w:val="apple-converted-space"/>
    <w:basedOn w:val="Fuentedeprrafopredeter"/>
    <w:rsid w:val="00C56416"/>
  </w:style>
  <w:style w:type="paragraph" w:styleId="Figura0" w:customStyle="1">
    <w:name w:val="Figura"/>
    <w:basedOn w:val="Normal"/>
    <w:link w:val="FiguraCar0"/>
    <w:qFormat w:val="1"/>
    <w:rsid w:val="0074044A"/>
    <w:pPr>
      <w:autoSpaceDE w:val="0"/>
      <w:autoSpaceDN w:val="0"/>
      <w:adjustRightInd w:val="0"/>
      <w:spacing w:after="0" w:line="240" w:lineRule="auto"/>
      <w:jc w:val="center"/>
    </w:pPr>
    <w:rPr>
      <w:rFonts w:cs="ArialUnicodeMS" w:eastAsia="ArialUnicodeMS"/>
      <w:sz w:val="18"/>
      <w:szCs w:val="18"/>
    </w:rPr>
  </w:style>
  <w:style w:type="character" w:styleId="FiguraCar0" w:customStyle="1">
    <w:name w:val="Figura Car"/>
    <w:basedOn w:val="Fuentedeprrafopredeter"/>
    <w:link w:val="Figura0"/>
    <w:rsid w:val="0074044A"/>
    <w:rPr>
      <w:rFonts w:cs="ArialUnicodeMS" w:eastAsia="ArialUnicodeMS"/>
      <w:sz w:val="18"/>
      <w:szCs w:val="18"/>
    </w:rPr>
  </w:style>
  <w:style w:type="paragraph" w:styleId="Subttulo">
    <w:name w:val="Subtitle"/>
    <w:basedOn w:val="Normal"/>
    <w:next w:val="Normal"/>
    <w:link w:val="SubttuloCar"/>
    <w:uiPriority w:val="11"/>
    <w:qFormat w:val="1"/>
    <w:pPr>
      <w:spacing w:after="160"/>
    </w:pPr>
    <w:rPr>
      <w:b w:val="1"/>
      <w:color w:val="5a5a5a"/>
      <w:sz w:val="28"/>
      <w:szCs w:val="28"/>
    </w:rPr>
  </w:style>
  <w:style w:type="character" w:styleId="SubttuloCar" w:customStyle="1">
    <w:name w:val="Subtítulo Car"/>
    <w:basedOn w:val="Fuentedeprrafopredeter"/>
    <w:link w:val="Subttulo"/>
    <w:uiPriority w:val="11"/>
    <w:rsid w:val="00E40A2D"/>
    <w:rPr>
      <w:b w:val="1"/>
      <w:color w:val="5a5a5a" w:themeColor="text1" w:themeTint="0000A5"/>
      <w:spacing w:val="15"/>
      <w:sz w:val="28"/>
    </w:rPr>
  </w:style>
  <w:style w:type="character" w:styleId="nfasissutil">
    <w:name w:val="Subtle Emphasis"/>
    <w:basedOn w:val="Fuentedeprrafopredeter"/>
    <w:uiPriority w:val="19"/>
    <w:qFormat w:val="1"/>
    <w:rsid w:val="00B72415"/>
    <w:rPr>
      <w:i w:val="1"/>
      <w:iCs w:val="1"/>
      <w:color w:val="404040" w:themeColor="text1" w:themeTint="0000BF"/>
    </w:rPr>
  </w:style>
  <w:style w:type="paragraph" w:styleId="NormalTabla" w:customStyle="1">
    <w:name w:val="Normal Tabla"/>
    <w:basedOn w:val="Normal"/>
    <w:qFormat w:val="1"/>
    <w:rsid w:val="00EA0C25"/>
    <w:pPr>
      <w:tabs>
        <w:tab w:val="num" w:pos="720"/>
      </w:tabs>
      <w:ind w:left="794" w:hanging="794"/>
      <w:jc w:val="center"/>
    </w:pPr>
    <w:rPr>
      <w:rFonts w:cs="Times New Roman"/>
      <w:sz w:val="18"/>
      <w:szCs w:val="20"/>
      <w:lang w:eastAsia="en-US"/>
    </w:rPr>
  </w:style>
  <w:style w:type="paragraph" w:styleId="NormalGrfico" w:customStyle="1">
    <w:name w:val="Normal Gráfico"/>
    <w:basedOn w:val="Normal"/>
    <w:qFormat w:val="1"/>
    <w:rsid w:val="00EA0C25"/>
    <w:pPr>
      <w:tabs>
        <w:tab w:val="num" w:pos="720"/>
      </w:tabs>
      <w:ind w:left="907" w:hanging="907"/>
      <w:jc w:val="center"/>
    </w:pPr>
    <w:rPr>
      <w:rFonts w:cs="Times New Roman"/>
      <w:sz w:val="18"/>
      <w:szCs w:val="20"/>
      <w:lang w:eastAsia="en-US"/>
    </w:rPr>
  </w:style>
  <w:style w:type="paragraph" w:styleId="NormalSub-Ttulo" w:customStyle="1">
    <w:name w:val="Normal Sub-Título"/>
    <w:basedOn w:val="Normal"/>
    <w:qFormat w:val="1"/>
    <w:rsid w:val="00EA0C25"/>
    <w:pPr>
      <w:jc w:val="both"/>
    </w:pPr>
    <w:rPr>
      <w:rFonts w:cs="Times New Roman"/>
      <w:lang w:eastAsia="en-US"/>
    </w:rPr>
  </w:style>
  <w:style w:type="paragraph" w:styleId="NormalFigura" w:customStyle="1">
    <w:name w:val="Normal Figura"/>
    <w:basedOn w:val="Normal"/>
    <w:link w:val="NormalFiguraCar"/>
    <w:qFormat w:val="1"/>
    <w:rsid w:val="00E27FCD"/>
    <w:pPr>
      <w:tabs>
        <w:tab w:val="num" w:pos="720"/>
      </w:tabs>
      <w:ind w:left="794" w:hanging="794"/>
      <w:jc w:val="center"/>
    </w:pPr>
    <w:rPr>
      <w:rFonts w:cs="Times New Roman"/>
      <w:sz w:val="18"/>
      <w:szCs w:val="20"/>
      <w:lang w:eastAsia="en-US"/>
    </w:rPr>
  </w:style>
  <w:style w:type="character" w:styleId="NormalFiguraCar" w:customStyle="1">
    <w:name w:val="Normal Figura Car"/>
    <w:link w:val="NormalFigura"/>
    <w:rsid w:val="00E27FCD"/>
    <w:rPr>
      <w:rFonts w:cs="Times New Roman"/>
      <w:sz w:val="18"/>
      <w:szCs w:val="20"/>
      <w:lang w:eastAsia="en-US"/>
    </w:r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pPr>
      <w:spacing w:after="0" w:line="240" w:lineRule="auto"/>
    </w:pPr>
    <w:tblPr>
      <w:tblStyleRowBandSize w:val="1"/>
      <w:tblStyleColBandSize w:val="1"/>
      <w:tblCellMar>
        <w:left w:w="108.0" w:type="dxa"/>
        <w:right w:w="108.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table" w:styleId="a6" w:customStyle="1">
    <w:basedOn w:val="TableNormal0"/>
    <w:tblPr>
      <w:tblStyleRowBandSize w:val="1"/>
      <w:tblStyleColBandSize w:val="1"/>
      <w:tblCellMar>
        <w:left w:w="115.0" w:type="dxa"/>
        <w:right w:w="115.0" w:type="dxa"/>
      </w:tblCellMar>
    </w:tblPr>
  </w:style>
  <w:style w:type="table" w:styleId="a7" w:customStyle="1">
    <w:basedOn w:val="TableNormal0"/>
    <w:pPr>
      <w:spacing w:after="0" w:line="240" w:lineRule="auto"/>
    </w:pPr>
    <w:tblPr>
      <w:tblStyleRowBandSize w:val="1"/>
      <w:tblStyleColBandSize w:val="1"/>
      <w:tblCellMar>
        <w:left w:w="108.0" w:type="dxa"/>
        <w:right w:w="108.0" w:type="dxa"/>
      </w:tblCellMar>
    </w:tblPr>
  </w:style>
  <w:style w:type="character" w:styleId="Mencinsinresolver">
    <w:name w:val="Unresolved Mention"/>
    <w:basedOn w:val="Fuentedeprrafopredeter"/>
    <w:uiPriority w:val="99"/>
    <w:semiHidden w:val="1"/>
    <w:unhideWhenUsed w:val="1"/>
    <w:rsid w:val="00047A71"/>
    <w:rPr>
      <w:color w:val="605e5c"/>
      <w:shd w:color="auto" w:fill="e1dfdd" w:val="clear"/>
    </w:rPr>
  </w:style>
  <w:style w:type="table" w:styleId="a8" w:customStyle="1">
    <w:basedOn w:val="TableNormal0"/>
    <w:tblPr>
      <w:tblStyleRowBandSize w:val="1"/>
      <w:tblStyleColBandSize w:val="1"/>
      <w:tblCellMar>
        <w:left w:w="70.0" w:type="dxa"/>
        <w:right w:w="7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spacing w:after="160" w:lineRule="auto"/>
    </w:pPr>
    <w:rPr>
      <w:b w:val="1"/>
      <w:bCs w:val="1"/>
      <w:color w:val="5a5a5a"/>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7.png"/><Relationship Id="rId21" Type="http://schemas.openxmlformats.org/officeDocument/2006/relationships/image" Target="media/image14.png"/><Relationship Id="rId24" Type="http://schemas.openxmlformats.org/officeDocument/2006/relationships/image" Target="media/image11.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eader" Target="header1.xml"/><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15.png"/><Relationship Id="rId12"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4.jpg"/><Relationship Id="rId17" Type="http://schemas.openxmlformats.org/officeDocument/2006/relationships/image" Target="media/image5.png"/><Relationship Id="rId16"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zlD1acnQsI/HS+2o05iVXTgOxw==">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2024-09-21T16:05:00Z</dcterms:created>
  <dc:creator>Usuario Genérico Académico Mecatrónica</dc:creator>
</cp:coreProperties>
</file>