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8C" w:rsidRPr="000B348C" w:rsidRDefault="00120D94" w:rsidP="000B348C">
      <w:pPr>
        <w:shd w:val="clear" w:color="auto" w:fill="FFFFFF"/>
        <w:spacing w:after="109" w:line="272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A4848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noProof/>
          <w:color w:val="4A4848"/>
          <w:sz w:val="30"/>
          <w:szCs w:val="3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3687445</wp:posOffset>
            </wp:positionH>
            <wp:positionV relativeFrom="paragraph">
              <wp:posOffset>-46355</wp:posOffset>
            </wp:positionV>
            <wp:extent cx="831215" cy="1138555"/>
            <wp:effectExtent l="19050" t="0" r="6985" b="0"/>
            <wp:wrapTopAndBottom/>
            <wp:docPr id="1" name="Imagen 1" descr="C:\Users\Windows 7\Desktop\Users\Cruz Roja\Documents\LOGOS CRUZ ROJA\LOGO SOCOR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7\Desktop\Users\Cruz Roja\Documents\LOGOS CRUZ ROJA\LOGO SOCORRO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color w:val="4A4848"/>
          <w:sz w:val="30"/>
          <w:szCs w:val="30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414020</wp:posOffset>
            </wp:positionH>
            <wp:positionV relativeFrom="paragraph">
              <wp:posOffset>-158115</wp:posOffset>
            </wp:positionV>
            <wp:extent cx="1047115" cy="1362710"/>
            <wp:effectExtent l="19050" t="0" r="635" b="0"/>
            <wp:wrapTopAndBottom/>
            <wp:docPr id="2" name="Imagen 2" descr="C:\Users\Windows 7\Desktop\Users\Cruz Roja\Documents\LOGOS CRUZ ROJA\cruz-roja-mexican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7\Desktop\Users\Cruz Roja\Documents\LOGOS CRUZ ROJA\cruz-roja-mexicana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48C" w:rsidRPr="000B348C">
        <w:rPr>
          <w:rFonts w:ascii="Arial" w:eastAsia="Times New Roman" w:hAnsi="Arial" w:cs="Arial"/>
          <w:b/>
          <w:bCs/>
          <w:color w:val="4A4848"/>
          <w:sz w:val="30"/>
          <w:szCs w:val="30"/>
          <w:lang w:eastAsia="es-MX"/>
        </w:rPr>
        <w:t>Socorros</w:t>
      </w:r>
    </w:p>
    <w:p w:rsidR="000B348C" w:rsidRPr="000B348C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EN CONCORDANCIA CON EL MOVIMIENTO INTERNACIONAL, CONSTITUYE UNA DE ENORME RELEVANCIA DENTRO DE CRUZ ROJA MEXICANA, ES UNA ACCI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PRIORITARIA EN EL ESFUERZO DE ATENDER AL M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Á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S VULNERABLE.</w:t>
      </w:r>
    </w:p>
    <w:p w:rsidR="000B348C" w:rsidRPr="000B348C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EST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Á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 xml:space="preserve"> ENFOCADA A LA PREPARACI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DE LA INFRAESTRUCTURA F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Í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SICA, ECON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MICA Y HUMANA NECESARIA PARA ATEND</w:t>
      </w:r>
      <w:bookmarkStart w:id="0" w:name="_GoBack"/>
      <w:bookmarkEnd w:id="0"/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ER LOS DESASTRES.</w:t>
      </w:r>
    </w:p>
    <w:p w:rsidR="000B348C" w:rsidRPr="000B348C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ASIMISMO, DESARROLLA PROGRAMAS QUE BUSCAN REDUCIR AL M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Á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XIMO LOS POTENCIALES EFECTOS NEGATIVOS DE LOS DESASTRES Y, DENTRO DE LO POSIBLE, PRONOSTICARLOS Y PREVENIR A LA POBLACI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E INSTITUCIONES; ES DECIR, LA SOCIEDAD NACIONAL A TRAV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É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 xml:space="preserve">S DE ESTA 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Á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REA CUMPLE UN CONJUNTO DE LABORES ESENCIALES PARA LA POBLACI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GENERAL.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 </w:t>
      </w:r>
    </w:p>
    <w:p w:rsidR="000B348C" w:rsidRPr="000B348C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 w:rsidRPr="000B348C">
        <w:rPr>
          <w:rFonts w:ascii="inherit" w:eastAsia="Times New Roman" w:hAnsi="inherit" w:cs="Arial"/>
          <w:b/>
          <w:bCs/>
          <w:color w:val="222222"/>
          <w:sz w:val="18"/>
          <w:lang w:eastAsia="es-MX"/>
        </w:rPr>
        <w:t>OBJETIVO</w:t>
      </w:r>
    </w:p>
    <w:p w:rsidR="000B348C" w:rsidRPr="000B348C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LA COORDINACI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NACIONAL</w:t>
      </w:r>
      <w:r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, ESTATAL Y LOCAL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 xml:space="preserve"> DE SOCORROS, TIENE</w:t>
      </w:r>
      <w:r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 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COMO OBJETIVO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 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PRINCIPAL COORDINAR Y ADMINISTRAR TODAS LAS OPERACIONES DE SOCORROS, EN SITUACIONES DE EMERGENCIA Y/O DESASTRES, MEDIANTE PROGRAMAS Y UNA PLANIFICACI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PREVIAMENTE DEFINIDOS.</w:t>
      </w:r>
    </w:p>
    <w:p w:rsidR="000B348C" w:rsidRPr="000B348C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 w:rsidRPr="000B348C">
        <w:rPr>
          <w:rFonts w:ascii="inherit" w:eastAsia="Times New Roman" w:hAnsi="inherit" w:cs="Arial"/>
          <w:b/>
          <w:bCs/>
          <w:color w:val="222222"/>
          <w:sz w:val="18"/>
          <w:lang w:eastAsia="es-MX"/>
        </w:rPr>
        <w:t>MISION</w:t>
      </w:r>
    </w:p>
    <w:p w:rsidR="00120D94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DE CONFORMIDAD CON EL ART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Í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CULO 5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º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 xml:space="preserve"> DE LOS ESTATUTOS DE NUESTRA INSTITUCI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N, LA MISI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DE LA COORDINACI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NACIONAL</w:t>
      </w:r>
      <w:r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, ESTATAL Y LOCAL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 xml:space="preserve"> DE SOCORROS ES: 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“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OFRECER ATENCI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EFICIENTE A LA POBLACI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EN CASOS DE EMERGENCIA Y EN SITUACIONES DE DESASTRES, E IMPULSAR ACCIONES TENDIENTES A INCREMENTAR LA CAPACIDAD DE LAS PERSONAS Y LAS COMUNIDADES CON EL IMPULSO DE LA ACCI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Ó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N VOLUNTARIA</w:t>
      </w: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”</w:t>
      </w:r>
      <w:r w:rsidRPr="000B348C">
        <w:rPr>
          <w:rFonts w:ascii="inherit" w:eastAsia="Times New Roman" w:hAnsi="inherit" w:cs="Arial"/>
          <w:color w:val="222222"/>
          <w:sz w:val="18"/>
          <w:szCs w:val="18"/>
          <w:lang w:eastAsia="es-MX"/>
        </w:rPr>
        <w:t>.</w:t>
      </w:r>
    </w:p>
    <w:p w:rsidR="00120D94" w:rsidRDefault="00120D94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</w:p>
    <w:p w:rsidR="00120D94" w:rsidRDefault="00120D94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</w:p>
    <w:p w:rsidR="00120D94" w:rsidRDefault="00120D94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</w:p>
    <w:p w:rsidR="004E1D17" w:rsidRDefault="005B3785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>
        <w:rPr>
          <w:rFonts w:ascii="inherit" w:eastAsia="Times New Roman" w:hAnsi="inherit" w:cs="Arial"/>
          <w:noProof/>
          <w:color w:val="222222"/>
          <w:sz w:val="18"/>
          <w:szCs w:val="18"/>
          <w:lang w:eastAsia="es-MX"/>
        </w:rPr>
        <w:t xml:space="preserve">ESPEREMOS QUE ´POR LO PRONTO NOS PUEDA IR SIRVIENDO ESTA INFORMACION </w:t>
      </w:r>
    </w:p>
    <w:p w:rsidR="00120D94" w:rsidRPr="000B348C" w:rsidRDefault="00120D94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</w:p>
    <w:p w:rsidR="000B348C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  <w:r w:rsidRPr="000B348C">
        <w:rPr>
          <w:rFonts w:ascii="inherit" w:eastAsia="Times New Roman" w:hAnsi="inherit" w:cs="Arial" w:hint="eastAsia"/>
          <w:color w:val="222222"/>
          <w:sz w:val="18"/>
          <w:szCs w:val="18"/>
          <w:lang w:eastAsia="es-MX"/>
        </w:rPr>
        <w:t> </w:t>
      </w:r>
    </w:p>
    <w:p w:rsidR="000B348C" w:rsidRPr="000B348C" w:rsidRDefault="000B348C" w:rsidP="000B348C">
      <w:pPr>
        <w:shd w:val="clear" w:color="auto" w:fill="FFFFFF"/>
        <w:spacing w:after="136" w:line="272" w:lineRule="atLeast"/>
        <w:jc w:val="both"/>
        <w:textAlignment w:val="baseline"/>
        <w:rPr>
          <w:rFonts w:ascii="inherit" w:eastAsia="Times New Roman" w:hAnsi="inherit" w:cs="Arial"/>
          <w:color w:val="222222"/>
          <w:sz w:val="18"/>
          <w:szCs w:val="18"/>
          <w:lang w:eastAsia="es-MX"/>
        </w:rPr>
      </w:pPr>
    </w:p>
    <w:p w:rsidR="00203DA4" w:rsidRDefault="00203DA4" w:rsidP="000B348C">
      <w:pPr>
        <w:jc w:val="both"/>
      </w:pPr>
    </w:p>
    <w:sectPr w:rsidR="00203DA4" w:rsidSect="00203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348C"/>
    <w:rsid w:val="000B348C"/>
    <w:rsid w:val="00120D94"/>
    <w:rsid w:val="00203DA4"/>
    <w:rsid w:val="00496C32"/>
    <w:rsid w:val="004E1D17"/>
    <w:rsid w:val="005B3785"/>
    <w:rsid w:val="007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202159-BDDF-4BE0-9EC1-0A19B892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A4"/>
  </w:style>
  <w:style w:type="paragraph" w:styleId="Ttulo2">
    <w:name w:val="heading 2"/>
    <w:basedOn w:val="Normal"/>
    <w:link w:val="Ttulo2Car"/>
    <w:uiPriority w:val="9"/>
    <w:qFormat/>
    <w:rsid w:val="000B3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348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B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B348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6B08A-5123-4BB9-84BB-09ABA99B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David Emmanuel Alva Zamora</cp:lastModifiedBy>
  <cp:revision>2</cp:revision>
  <dcterms:created xsi:type="dcterms:W3CDTF">2014-06-11T13:44:00Z</dcterms:created>
  <dcterms:modified xsi:type="dcterms:W3CDTF">2014-06-18T15:55:00Z</dcterms:modified>
</cp:coreProperties>
</file>