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Captulo"/>
        <w:spacing w:before="120" w:after="120"/>
        <w:rPr/>
      </w:pPr>
      <w:r>
        <w:rPr/>
        <w:t>Aula 7 - Análise da Complexidade de Algoritmos Recursivos</w:t>
      </w:r>
    </w:p>
    <w:p>
      <w:pPr>
        <w:pStyle w:val="Normal"/>
        <w:spacing w:before="0" w:after="240"/>
        <w:jc w:val="center"/>
        <w:rPr>
          <w:rFonts w:ascii="Arial Narrow" w:hAnsi="Arial Narrow"/>
          <w:b/>
          <w:b/>
          <w:bCs/>
          <w:color w:val="FF0000"/>
          <w:lang w:val="pt-PT"/>
        </w:rPr>
      </w:pPr>
      <w:r>
        <w:rPr>
          <w:rFonts w:ascii="Arial Narrow" w:hAnsi="Arial Narrow"/>
          <w:b/>
          <w:bCs/>
          <w:color w:val="FF0000"/>
          <w:lang w:val="pt-PT"/>
        </w:rPr>
        <w:t>*** Entregue, num ficheiro ZIP, este guião preenchido e o código desenvolvido ***</w:t>
      </w:r>
    </w:p>
    <w:p>
      <w:pPr>
        <w:pStyle w:val="Normal"/>
        <w:tabs>
          <w:tab w:val="clear" w:pos="720"/>
          <w:tab w:val="left" w:pos="284" w:leader="none"/>
        </w:tabs>
        <w:ind w:left="284" w:hanging="0"/>
        <w:rPr>
          <w:lang w:val="pt-PT"/>
        </w:rPr>
      </w:pPr>
      <w:r>
        <w:rPr>
          <w:lang w:val="pt-PT"/>
        </w:rPr>
        <w:t>Considere a seguinte relação de recorrência:</w:t>
      </w:r>
    </w:p>
    <w:p>
      <w:pPr>
        <w:pStyle w:val="Normal"/>
        <w:tabs>
          <w:tab w:val="clear" w:pos="720"/>
          <w:tab w:val="left" w:pos="284" w:leader="none"/>
        </w:tabs>
        <w:ind w:left="284" w:hanging="0"/>
        <w:rPr>
          <w:lang w:val="pt-PT"/>
        </w:rPr>
      </w:pPr>
      <w:r>
        <w:rPr>
          <w:lang w:val="pt-PT"/>
        </w:rPr>
      </w:r>
    </w:p>
    <w:p>
      <w:pPr>
        <w:pStyle w:val="ExercciosCharCharCharCharCharChar"/>
        <w:ind w:left="720" w:hanging="72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n</m:t>
              </m:r>
            </m:e>
          </m:d>
          <m:r>
            <m:rPr>
              <m:lit/>
              <m:nor/>
            </m:rP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se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nary>
                    <m:naryPr>
                      <m:chr m:val="∑"/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×</m:t>
                      </m:r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se</m:t>
                      </m:r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&gt;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nary>
                </m:e>
              </m:eqArr>
            </m:e>
          </m:d>
        </m:oMath>
      </m:oMathPara>
    </w:p>
    <w:p>
      <w:pPr>
        <w:pStyle w:val="ExercciosCharCharCharCharCharChar"/>
        <w:spacing w:before="240" w:after="120"/>
        <w:rPr>
          <w:sz w:val="32"/>
          <w:szCs w:val="32"/>
        </w:rPr>
      </w:pPr>
      <w:r>
        <w:rPr>
          <w:sz w:val="28"/>
          <w:szCs w:val="28"/>
        </w:rPr>
        <w:t>Função Recursiva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lang w:val="pt-PT"/>
        </w:rPr>
        <w:t xml:space="preserve">Implemente uma </w:t>
      </w:r>
      <w:r>
        <w:rPr>
          <w:b/>
          <w:bCs/>
          <w:lang w:val="pt-PT"/>
        </w:rPr>
        <w:t xml:space="preserve">função recursiva </w:t>
      </w:r>
      <w:r>
        <w:rPr>
          <w:lang w:val="pt-PT"/>
        </w:rPr>
        <w:t xml:space="preserve">que use diretamente a relação de recorrência acima, </w:t>
      </w:r>
      <w:r>
        <w:rPr>
          <w:b/>
          <w:bCs/>
          <w:lang w:val="pt-PT"/>
        </w:rPr>
        <w:t>sem qualquer simplificação</w:t>
      </w:r>
      <w:r>
        <w:rPr>
          <w:lang w:val="pt-PT"/>
        </w:rPr>
        <w:t>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lang w:val="pt-PT"/>
        </w:rPr>
        <w:t xml:space="preserve">Construa um programa para executar essa função para </w:t>
      </w:r>
      <w:r>
        <w:rPr>
          <w:b/>
          <w:bCs/>
          <w:lang w:val="pt-PT"/>
        </w:rPr>
        <w:t>sucessivos valores de n</w:t>
      </w:r>
      <w:r>
        <w:rPr>
          <w:lang w:val="pt-PT"/>
        </w:rPr>
        <w:t xml:space="preserve"> e que permita </w:t>
      </w:r>
      <w:r>
        <w:rPr>
          <w:b/>
          <w:bCs/>
          <w:lang w:val="pt-PT"/>
        </w:rPr>
        <w:t>contar o número total de multiplicações efetuadas</w:t>
      </w:r>
      <w:r>
        <w:rPr>
          <w:lang w:val="pt-PT"/>
        </w:rPr>
        <w:t xml:space="preserve"> para cada valor de n.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84" w:leader="none"/>
        </w:tabs>
        <w:spacing w:before="0" w:after="360"/>
        <w:ind w:left="284" w:hanging="284"/>
        <w:rPr>
          <w:lang w:val="pt-PT"/>
        </w:rPr>
      </w:pPr>
      <w:r>
        <w:rPr>
          <w:b/>
          <w:bCs/>
          <w:lang w:val="pt-PT"/>
        </w:rPr>
        <w:t>Preencha a as primeiras colunas tabela seguinte</w:t>
      </w:r>
      <w:r>
        <w:rPr>
          <w:lang w:val="pt-PT"/>
        </w:rPr>
        <w:t xml:space="preserve"> com o resultado da função recursiva e o número de multiplicações efetuadas para os sucessivos valores de n.</w:t>
      </w:r>
    </w:p>
    <w:tbl>
      <w:tblPr>
        <w:tblW w:w="792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27"/>
        <w:gridCol w:w="1815"/>
        <w:gridCol w:w="1558"/>
        <w:gridCol w:w="1987"/>
        <w:gridCol w:w="1842"/>
      </w:tblGrid>
      <w:tr>
        <w:trPr/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n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F(n) – Versão Recursiva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Nº de Multiplicações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F(n) – Versão de Programação Dinâmica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Nº de Multiplicações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26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57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36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57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125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80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125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21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279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177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279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28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630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391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630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36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11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1433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863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1433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45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3285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1904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3285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55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7584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4200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7584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66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17611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9264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17611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78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41109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20433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41109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91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96416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45067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96416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105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17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227088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99399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227088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120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18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536896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219232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536896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136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19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1273763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483532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1273763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153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20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3031485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1066464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3031485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171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21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7235573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2352161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7235573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190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22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17315668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5187855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17315668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210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41539777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11442175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41539777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231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24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99877435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25236512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99877435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253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25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240645375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55660880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240645375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276</w:t>
            </w:r>
          </w:p>
        </w:tc>
      </w:tr>
    </w:tbl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284" w:leader="none"/>
        </w:tabs>
        <w:suppressAutoHyphens w:val="true"/>
        <w:spacing w:before="0" w:after="120"/>
        <w:ind w:left="357" w:hanging="357"/>
        <w:jc w:val="both"/>
        <w:rPr>
          <w:lang w:val="pt-PT"/>
        </w:rPr>
      </w:pPr>
      <w:r>
        <w:rPr>
          <w:lang w:val="pt-PT"/>
        </w:rPr>
      </w:r>
      <w:r>
        <w:br w:type="page"/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357" w:hanging="357"/>
        <w:rPr>
          <w:lang w:val="pt-PT"/>
        </w:rPr>
      </w:pPr>
      <w:r>
        <w:rPr>
          <w:lang w:val="pt-PT"/>
        </w:rPr>
        <w:t xml:space="preserve">Analisando os dados da tabela, estabeleça uma </w:t>
      </w:r>
      <w:r>
        <w:rPr>
          <w:b/>
          <w:bCs/>
          <w:lang w:val="pt-PT"/>
        </w:rPr>
        <w:t>ordem de complexidade</w:t>
      </w:r>
      <w:r>
        <w:rPr>
          <w:lang w:val="pt-PT"/>
        </w:rPr>
        <w:t xml:space="preserve"> para a </w:t>
      </w:r>
      <w:r>
        <w:rPr>
          <w:b/>
          <w:bCs/>
          <w:lang w:val="pt-PT"/>
        </w:rPr>
        <w:t>função recursiva</w:t>
      </w:r>
      <w:r>
        <w:rPr>
          <w:lang w:val="pt-PT"/>
        </w:rPr>
        <w:t>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29"/>
      </w:tblGrid>
      <w:tr>
        <w:trPr>
          <w:trHeight w:val="1160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bookmarkStart w:id="0" w:name="_toc491"/>
            <w:bookmarkEnd w:id="0"/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eqArr>
                  <m:e>
                    <m:r>
                      <w:rPr>
                        <w:rFonts w:ascii="Cambria Math" w:hAnsi="Cambria Math"/>
                      </w:rPr>
                      <m:t xml:space="preserve">Se</m:t>
                    </m:r>
                    <m:r>
                      <w:rPr>
                        <w:rFonts w:ascii="Cambria Math" w:hAnsi="Cambria Math"/>
                      </w:rPr>
                      <m:t xml:space="preserve">analisarmos</m:t>
                    </m:r>
                    <m:r>
                      <w:rPr>
                        <w:rFonts w:ascii="Cambria Math" w:hAnsi="Cambria Math"/>
                      </w:rPr>
                      <m:t xml:space="preserve">o</m:t>
                    </m:r>
                    <m:r>
                      <w:rPr>
                        <w:rFonts w:ascii="Cambria Math" w:hAnsi="Cambria Math"/>
                      </w:rPr>
                      <m:t xml:space="preserve">número</m:t>
                    </m:r>
                    <m:r>
                      <w:rPr>
                        <w:rFonts w:ascii="Cambria Math" w:hAnsi="Cambria Math"/>
                      </w:rPr>
                      <m:t xml:space="preserve">de</m:t>
                    </m:r>
                    <m:r>
                      <w:rPr>
                        <w:rFonts w:ascii="Cambria Math" w:hAnsi="Cambria Math"/>
                      </w:rPr>
                      <m:t xml:space="preserve">multiplicações</m:t>
                    </m:r>
                    <m:r>
                      <w:rPr>
                        <w:rFonts w:ascii="Cambria Math" w:hAnsi="Cambria Math"/>
                      </w:rPr>
                      <m:t xml:space="preserve">de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chegamos</m:t>
                    </m:r>
                    <m:r>
                      <w:rPr>
                        <w:rFonts w:ascii="Cambria Math" w:hAnsi="Cambria Math"/>
                      </w:rPr>
                      <m:t xml:space="preserve">a</m:t>
                    </m:r>
                    <m:r>
                      <w:rPr>
                        <w:rFonts w:ascii="Cambria Math" w:hAnsi="Cambria Math"/>
                      </w:rPr>
                      <m:t xml:space="preserve">aproximadamente</m:t>
                    </m:r>
                    <m:r>
                      <w:rPr>
                        <w:rFonts w:ascii="Cambria Math" w:hAnsi="Cambria Math"/>
                      </w:rPr>
                      <m:t xml:space="preserve">2.2</m:t>
                    </m:r>
                    <m:r>
                      <w:rPr>
                        <w:rFonts w:ascii="Cambria Math" w:hAnsi="Cambria Math"/>
                      </w:rPr>
                      <m:t xml:space="preserve">.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Isto</m:t>
                    </m:r>
                    <m:r>
                      <w:rPr>
                        <w:rFonts w:ascii="Cambria Math" w:hAnsi="Cambria Math"/>
                      </w:rPr>
                      <m:t xml:space="preserve">significa</m:t>
                    </m:r>
                    <m:r>
                      <w:rPr>
                        <w:rFonts w:ascii="Cambria Math" w:hAnsi="Cambria Math"/>
                      </w:rPr>
                      <m:t xml:space="preserve">que</m:t>
                    </m:r>
                    <m:r>
                      <w:rPr>
                        <w:rFonts w:ascii="Cambria Math" w:hAnsi="Cambria Math"/>
                      </w:rPr>
                      <m:t xml:space="preserve">o</m:t>
                    </m:r>
                    <m:r>
                      <w:rPr>
                        <w:rFonts w:ascii="Cambria Math" w:hAnsi="Cambria Math"/>
                      </w:rPr>
                      <m:t xml:space="preserve">número</m:t>
                    </m:r>
                    <m:r>
                      <w:rPr>
                        <w:rFonts w:ascii="Cambria Math" w:hAnsi="Cambria Math"/>
                      </w:rPr>
                      <m:t xml:space="preserve">de</m:t>
                    </m:r>
                    <m:r>
                      <w:rPr>
                        <w:rFonts w:ascii="Cambria Math" w:hAnsi="Cambria Math"/>
                      </w:rPr>
                      <m:t xml:space="preserve">multiplicações</m:t>
                    </m:r>
                    <m:r>
                      <w:rPr>
                        <w:rFonts w:ascii="Cambria Math" w:hAnsi="Cambria Math"/>
                      </w:rPr>
                      <m:t xml:space="preserve">é</m:t>
                    </m:r>
                    <m:r>
                      <w:rPr>
                        <w:rFonts w:ascii="Cambria Math" w:hAnsi="Cambria Math"/>
                      </w:rPr>
                      <m:t xml:space="preserve">obtido</m:t>
                    </m:r>
                    <m:r>
                      <w:rPr>
                        <w:rFonts w:ascii="Cambria Math" w:hAnsi="Cambria Math"/>
                      </w:rPr>
                      <m:t xml:space="preserve">a</m:t>
                    </m:r>
                    <m:r>
                      <w:rPr>
                        <w:rFonts w:ascii="Cambria Math" w:hAnsi="Cambria Math"/>
                      </w:rPr>
                      <m:t xml:space="preserve">partir</m:t>
                    </m:r>
                    <m:r>
                      <w:rPr>
                        <w:rFonts w:ascii="Cambria Math" w:hAnsi="Cambria Math"/>
                      </w:rPr>
                      <m:t xml:space="preserve">de</m:t>
                    </m:r>
                    <m:r>
                      <w:rPr>
                        <w:rFonts w:ascii="Cambria Math" w:hAnsi="Cambria Math"/>
                      </w:rPr>
                      <m:t xml:space="preserve">expoentes</m:t>
                    </m:r>
                    <m:r>
                      <w:rPr>
                        <w:rFonts w:ascii="Cambria Math" w:hAnsi="Cambria Math"/>
                      </w:rPr>
                      <m:t xml:space="preserve">de</m:t>
                    </m:r>
                    <m:r>
                      <w:rPr>
                        <w:rFonts w:ascii="Cambria Math" w:hAnsi="Cambria Math"/>
                      </w:rPr>
                      <m:t xml:space="preserve">2.2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Sendo</m:t>
                    </m:r>
                    <m:r>
                      <w:rPr>
                        <w:rFonts w:ascii="Cambria Math" w:hAnsi="Cambria Math"/>
                      </w:rPr>
                      <m:t xml:space="preserve">assim</m:t>
                    </m:r>
                    <m:r>
                      <w:rPr>
                        <w:rFonts w:ascii="Cambria Math" w:hAnsi="Cambria Math"/>
                      </w:rPr>
                      <m:t xml:space="preserve">a</m:t>
                    </m:r>
                    <m:r>
                      <w:rPr>
                        <w:rFonts w:ascii="Cambria Math" w:hAnsi="Cambria Math"/>
                      </w:rPr>
                      <m:t xml:space="preserve">complexidade</m:t>
                    </m:r>
                    <m:r>
                      <w:rPr>
                        <w:rFonts w:ascii="Cambria Math" w:hAnsi="Cambria Math"/>
                      </w:rPr>
                      <m:t xml:space="preserve">será</m:t>
                    </m:r>
                    <m:r>
                      <w:rPr>
                        <w:rFonts w:ascii="Cambria Math" w:hAnsi="Cambria Math"/>
                      </w:rPr>
                      <m:t xml:space="preserve">de</m:t>
                    </m:r>
                    <m:r>
                      <w:rPr>
                        <w:rFonts w:ascii="Cambria Math" w:hAnsi="Cambria Math"/>
                      </w:rPr>
                      <m:t xml:space="preserve">O</m:t>
                    </m:r>
                    <m:d>
                      <m:dPr>
                        <m:begChr m:val="("/>
                        <m:endChr m:val=")"/>
                      </m:dPr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2.2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e</m:t>
                    </m:r>
                    <m:r>
                      <w:rPr>
                        <w:rFonts w:ascii="Cambria Math" w:hAnsi="Cambria Math"/>
                      </w:rPr>
                      <m:t xml:space="preserve">uma</m:t>
                    </m:r>
                    <m:r>
                      <w:rPr>
                        <w:rFonts w:ascii="Cambria Math" w:hAnsi="Cambria Math"/>
                      </w:rPr>
                      <m:t xml:space="preserve">vez</m:t>
                    </m:r>
                    <m:r>
                      <w:rPr>
                        <w:rFonts w:ascii="Cambria Math" w:hAnsi="Cambria Math"/>
                      </w:rPr>
                      <m:t xml:space="preserve">que</m:t>
                    </m:r>
                    <m:r>
                      <w:rPr>
                        <w:rFonts w:ascii="Cambria Math" w:hAnsi="Cambria Math"/>
                      </w:rPr>
                      <m:t xml:space="preserve">O</m:t>
                    </m:r>
                    <m:d>
                      <m:dPr>
                        <m:begChr m:val="("/>
                        <m:endChr m:val=")"/>
                      </m:dPr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2.2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 xml:space="preserve">∈</m:t>
                    </m:r>
                    <m:r>
                      <w:rPr>
                        <w:rFonts w:ascii="Cambria Math" w:hAnsi="Cambria Math"/>
                      </w:rPr>
                      <m:t xml:space="preserve">O</m:t>
                    </m:r>
                    <m:d>
                      <m:dPr>
                        <m:begChr m:val="("/>
                        <m:endChr m:val=")"/>
                      </m:dPr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 xml:space="preserve">.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  <m:r>
                      <w:rPr>
                        <w:rFonts w:ascii="Cambria Math" w:hAnsi="Cambria Math"/>
                      </w:rPr>
                      <m:t xml:space="preserve">complexidade</m:t>
                    </m:r>
                    <m:r>
                      <w:rPr>
                        <w:rFonts w:ascii="Cambria Math" w:hAnsi="Cambria Math"/>
                      </w:rPr>
                      <m:t xml:space="preserve">será</m:t>
                    </m:r>
                    <m:r>
                      <w:rPr>
                        <w:rFonts w:ascii="Cambria Math" w:hAnsi="Cambria Math"/>
                      </w:rPr>
                      <m:t xml:space="preserve">exponencial</m:t>
                    </m:r>
                    <m:r>
                      <w:rPr>
                        <w:rFonts w:ascii="Cambria Math" w:hAnsi="Cambria Math"/>
                      </w:rPr>
                      <m:t xml:space="preserve">.</m:t>
                    </m:r>
                  </m:e>
                </m:eqArr>
              </m:oMath>
            </m:oMathPara>
          </w:p>
        </w:tc>
      </w:tr>
    </w:tbl>
    <w:p>
      <w:pPr>
        <w:pStyle w:val="ExercciosCharCharCharCharCharChar"/>
        <w:spacing w:before="240" w:after="0"/>
        <w:rPr>
          <w:sz w:val="32"/>
          <w:szCs w:val="32"/>
        </w:rPr>
      </w:pPr>
      <w:r>
        <w:rPr>
          <w:sz w:val="28"/>
          <w:szCs w:val="28"/>
        </w:rPr>
        <w:t>Programação Dinâmica</w:t>
      </w:r>
    </w:p>
    <w:p>
      <w:pPr>
        <w:pStyle w:val="Normal"/>
        <w:tabs>
          <w:tab w:val="clear" w:pos="720"/>
          <w:tab w:val="left" w:pos="284" w:leader="none"/>
        </w:tabs>
        <w:ind w:left="284" w:hanging="0"/>
        <w:rPr>
          <w:sz w:val="16"/>
          <w:szCs w:val="12"/>
          <w:lang w:val="pt-PT"/>
        </w:rPr>
      </w:pPr>
      <w:r>
        <w:rPr>
          <w:sz w:val="16"/>
          <w:szCs w:val="12"/>
          <w:lang w:val="pt-PT"/>
        </w:rPr>
      </w:r>
    </w:p>
    <w:p>
      <w:pPr>
        <w:pStyle w:val="ListParagraph"/>
        <w:numPr>
          <w:ilvl w:val="0"/>
          <w:numId w:val="4"/>
        </w:numPr>
        <w:spacing w:before="0" w:after="120"/>
        <w:ind w:left="357" w:hanging="357"/>
        <w:rPr>
          <w:lang w:val="pt-PT"/>
        </w:rPr>
      </w:pPr>
      <w:r>
        <w:rPr>
          <w:lang w:val="pt-PT"/>
        </w:rPr>
        <w:t>Uma forma alternativa de resolver alguns problemas recursivos, para evitar o cálculo repetido de valores, consiste em efetuar esse cálculo de baixo para cima (</w:t>
      </w:r>
      <w:r>
        <w:rPr>
          <w:i/>
          <w:iCs/>
          <w:lang w:val="pt-PT"/>
        </w:rPr>
        <w:t>“bottom-up”</w:t>
      </w:r>
      <w:r>
        <w:rPr>
          <w:lang w:val="pt-PT"/>
        </w:rPr>
        <w:t xml:space="preserve">), ou seja, de </w:t>
      </w:r>
      <w:r>
        <w:rPr>
          <w:b/>
          <w:bCs/>
          <w:lang w:val="pt-PT"/>
        </w:rPr>
        <w:t>F(0)</w:t>
      </w:r>
      <w:r>
        <w:rPr>
          <w:lang w:val="pt-PT"/>
        </w:rPr>
        <w:t xml:space="preserve"> para </w:t>
      </w:r>
      <w:r>
        <w:rPr>
          <w:b/>
          <w:bCs/>
          <w:lang w:val="pt-PT"/>
        </w:rPr>
        <w:t>F(n)</w:t>
      </w:r>
      <w:r>
        <w:rPr>
          <w:lang w:val="pt-PT"/>
        </w:rPr>
        <w:t xml:space="preserve">, e utilizar um </w:t>
      </w:r>
      <w:r>
        <w:rPr>
          <w:i/>
          <w:lang w:val="pt-PT"/>
        </w:rPr>
        <w:t>array</w:t>
      </w:r>
      <w:r>
        <w:rPr>
          <w:lang w:val="pt-PT"/>
        </w:rPr>
        <w:t xml:space="preserve"> para manter os valores entretanto calculados. Este método designa-se por </w:t>
      </w:r>
      <w:r>
        <w:rPr>
          <w:b/>
          <w:bCs/>
          <w:lang w:val="pt-PT"/>
        </w:rPr>
        <w:t>programação dinâmica</w:t>
      </w:r>
      <w:r>
        <w:rPr>
          <w:lang w:val="pt-PT"/>
        </w:rPr>
        <w:t xml:space="preserve"> e reduz o tempo de cálculo à custa da utilização de mais memória para armazenar os valores intermédios.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lang w:val="pt-PT"/>
        </w:rPr>
        <w:t xml:space="preserve">Usando </w:t>
      </w:r>
      <w:r>
        <w:rPr>
          <w:b/>
          <w:lang w:val="pt-PT"/>
        </w:rPr>
        <w:t>programação dinâmica</w:t>
      </w:r>
      <w:r>
        <w:rPr>
          <w:lang w:val="pt-PT"/>
        </w:rPr>
        <w:t xml:space="preserve">, implemente uma </w:t>
      </w:r>
      <w:r>
        <w:rPr>
          <w:b/>
          <w:bCs/>
          <w:lang w:val="pt-PT"/>
        </w:rPr>
        <w:t>função iterativa</w:t>
      </w:r>
      <w:r>
        <w:rPr>
          <w:lang w:val="pt-PT"/>
        </w:rPr>
        <w:t xml:space="preserve"> para calcular F(n). </w:t>
      </w:r>
      <w:r>
        <w:rPr>
          <w:b/>
          <w:bCs/>
          <w:lang w:val="pt-PT"/>
        </w:rPr>
        <w:t>Não utilize um array global.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lang w:val="pt-PT"/>
        </w:rPr>
        <w:t xml:space="preserve">Construa um programa para executar a função iterativa que desenvolveu para </w:t>
      </w:r>
      <w:r>
        <w:rPr>
          <w:b/>
          <w:bCs/>
          <w:lang w:val="pt-PT"/>
        </w:rPr>
        <w:t>sucessivos valores de n</w:t>
      </w:r>
      <w:r>
        <w:rPr>
          <w:lang w:val="pt-PT"/>
        </w:rPr>
        <w:t xml:space="preserve"> e que permita </w:t>
      </w:r>
      <w:r>
        <w:rPr>
          <w:b/>
          <w:bCs/>
          <w:lang w:val="pt-PT"/>
        </w:rPr>
        <w:t>contar o número de multiplicações efetuadas</w:t>
      </w:r>
      <w:r>
        <w:rPr>
          <w:lang w:val="pt-PT"/>
        </w:rPr>
        <w:t xml:space="preserve"> para cada valor de n.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b/>
          <w:bCs/>
          <w:lang w:val="pt-PT"/>
        </w:rPr>
        <w:t>Preencha as últimas colunas tabela anterior</w:t>
      </w:r>
      <w:r>
        <w:rPr>
          <w:lang w:val="pt-PT"/>
        </w:rPr>
        <w:t xml:space="preserve"> com o resultado da função iterativa e o número de multiplicações efetuadas para os sucessivos valores de n.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284" w:leader="none"/>
        </w:tabs>
        <w:spacing w:before="0" w:after="120"/>
        <w:rPr>
          <w:lang w:val="pt-PT"/>
        </w:rPr>
      </w:pPr>
      <w:r>
        <w:rPr>
          <w:lang w:val="pt-PT"/>
        </w:rPr>
        <w:t xml:space="preserve">Analisando os dados da tabela, estabeleça uma </w:t>
      </w:r>
      <w:r>
        <w:rPr>
          <w:b/>
          <w:bCs/>
          <w:lang w:val="pt-PT"/>
        </w:rPr>
        <w:t>ordem de complexidade</w:t>
      </w:r>
      <w:r>
        <w:rPr>
          <w:lang w:val="pt-PT"/>
        </w:rPr>
        <w:t xml:space="preserve"> para a </w:t>
      </w:r>
      <w:r>
        <w:rPr>
          <w:b/>
          <w:bCs/>
          <w:lang w:val="pt-PT"/>
        </w:rPr>
        <w:t>função iterativa</w:t>
      </w:r>
      <w:r>
        <w:rPr>
          <w:lang w:val="pt-PT"/>
        </w:rPr>
        <w:t>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29"/>
      </w:tblGrid>
      <w:tr>
        <w:trPr>
          <w:trHeight w:val="1092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rFonts w:ascii="Garamond" w:hAnsi="Garamond" w:eastAsia="Times New Roman" w:cs="Times New Roman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Ao analisarmos as divisões sucessivas de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pt-PT" w:eastAsia="en-US" w:bidi="ar-SA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Multiplicações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Multiplicações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</m:d>
                </m:den>
              </m:f>
            </m:oMath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pt-PT" w:eastAsia="en-US" w:bidi="ar-SA"/>
              </w:rPr>
              <w:t>é notório que o x tende para 4, o que implica que a complexidade será de O(n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vertAlign w:val="superscript"/>
                <w:lang w:val="pt-PT" w:eastAsia="en-US" w:bidi="ar-SA"/>
              </w:rPr>
              <w:t>2</w:t>
            </w:r>
            <w:r>
              <w:rPr>
                <w:rFonts w:eastAsia="Times New Roman" w:cs="Times New Roman"/>
                <w:color w:val="auto"/>
                <w:kern w:val="0"/>
                <w:position w:val="0"/>
                <w:sz w:val="24"/>
                <w:sz w:val="24"/>
                <w:szCs w:val="24"/>
                <w:vertAlign w:val="baseline"/>
                <w:lang w:val="pt-PT" w:eastAsia="en-US" w:bidi="ar-SA"/>
              </w:rPr>
              <w:t>)</w:t>
            </w:r>
          </w:p>
        </w:tc>
      </w:tr>
    </w:tbl>
    <w:p>
      <w:pPr>
        <w:pStyle w:val="ExercciosCharCharCharCharCharChar"/>
        <w:spacing w:before="240" w:after="0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ExercciosCharCharCharCharCharChar"/>
        <w:spacing w:before="240" w:after="0"/>
        <w:rPr>
          <w:sz w:val="32"/>
          <w:szCs w:val="32"/>
        </w:rPr>
      </w:pPr>
      <w:r>
        <w:rPr>
          <w:sz w:val="28"/>
          <w:szCs w:val="28"/>
        </w:rPr>
        <w:t>Função Recursiva – Análise Formal da Complexidade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284" w:leader="none"/>
        </w:tabs>
        <w:spacing w:before="120" w:after="240"/>
        <w:ind w:left="360" w:hanging="0"/>
        <w:rPr>
          <w:lang w:val="pt-PT"/>
        </w:rPr>
      </w:pPr>
      <w:r>
        <w:rPr>
          <w:lang w:val="pt-PT"/>
        </w:rPr>
        <w:t xml:space="preserve">Escreva uma </w:t>
      </w:r>
      <w:r>
        <w:rPr>
          <w:b/>
          <w:bCs/>
          <w:lang w:val="pt-PT"/>
        </w:rPr>
        <w:t>expressão recorrente</w:t>
      </w:r>
      <w:r>
        <w:rPr>
          <w:lang w:val="pt-PT"/>
        </w:rPr>
        <w:t xml:space="preserve"> (direta) para o </w:t>
      </w:r>
      <w:r>
        <w:rPr>
          <w:b/>
          <w:bCs/>
          <w:lang w:val="pt-PT"/>
        </w:rPr>
        <w:t>número de multiplicações</w:t>
      </w:r>
      <w:r>
        <w:rPr>
          <w:lang w:val="pt-PT"/>
        </w:rPr>
        <w:t xml:space="preserve"> efetuadas pela função recursiva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 xml:space="preserve">F(n). Obtenha, depois, uma </w:t>
      </w:r>
      <w:r>
        <w:rPr>
          <w:b/>
          <w:bCs/>
          <w:lang w:val="pt-PT"/>
        </w:rPr>
        <w:t>expressão recorrente simplificada</w:t>
      </w:r>
      <w:r>
        <w:rPr>
          <w:lang w:val="pt-PT"/>
        </w:rPr>
        <w:t xml:space="preserve">. Note que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Mult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</m: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Mult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</m:d>
              </m:e>
            </m:nary>
          </m:e>
        </m:nary>
      </m:oMath>
      <w:r>
        <w:rPr>
          <w:lang w:val="pt-PT"/>
        </w:rPr>
        <w:t xml:space="preserve">. </w:t>
      </w:r>
      <w:r>
        <w:rPr>
          <w:b/>
          <w:bCs/>
          <w:lang w:val="pt-PT"/>
        </w:rPr>
        <w:t>Sugestão:</w:t>
      </w:r>
      <w:r>
        <w:rPr>
          <w:lang w:val="pt-PT"/>
        </w:rPr>
        <w:t xml:space="preserve"> efetue a subtração 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Mult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>Mult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lang w:val="pt-PT"/>
        </w:rPr>
        <w:t>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29"/>
      </w:tblGrid>
      <w:tr>
        <w:trPr>
          <w:trHeight w:val="6400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6"/>
              </w:numPr>
              <w:jc w:val="left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Expressão Recorrente</w:t>
            </w:r>
          </w:p>
          <w:p>
            <w:pPr>
              <w:pStyle w:val="Normal"/>
              <w:widowControl w:val="false"/>
              <w:jc w:val="left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4"/>
                <w:szCs w:val="24"/>
                <w:lang w:val="pt-PT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eqArr>
                  <m:e>
                    <m:r>
                      <w:rPr>
                        <w:rFonts w:ascii="Cambria Math" w:hAnsi="Cambria Math"/>
                      </w:rPr>
                      <m:t xml:space="preserve">Mult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=</m:t>
                    </m:r>
                    <m:d>
                      <m:dPr>
                        <m:begChr m:val="{"/>
                        <m:endChr m:val=""/>
                      </m:dPr>
                      <m:e>
                        <m:eqAr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se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=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0,1,2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Mult</m:t>
                            </m:r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Mult</m:t>
                            </m:r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nary>
                              <m:naryPr>
                                <m:chr m:val="∑"/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k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3</m:t>
                                </m:r>
                              </m:sup>
                              <m:e>
                                <m:d>
                                  <m:dPr>
                                    <m:begChr m:val="("/>
                                    <m:endChr m:val=")"/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Mult</m:t>
                                    </m:r>
                                    <m:d>
                                      <m:dPr>
                                        <m:begChr m:val="("/>
                                        <m:endChr m:val=")"/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+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Mult</m:t>
                                    </m:r>
                                    <m:d>
                                      <m:dPr>
                                        <m:begChr m:val="("/>
                                        <m:endChr m:val=")"/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−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3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−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+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</m:t>
                                    </m:r>
                                  </m:e>
                                </m:d>
                              </m:e>
                            </m:nary>
                            <m:r>
                              <w:rPr>
                                <w:rFonts w:ascii="Cambria Math" w:hAnsi="Cambria Math"/>
                              </w:rPr>
                              <m:t xml:space="preserve">se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≥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e>
                        </m:eqArr>
                      </m:e>
                    </m:d>
                  </m:e>
                </m:eqArr>
              </m:oMath>
            </m:oMathPara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20" w:hanging="0"/>
              <w:jc w:val="left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jc w:val="left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 xml:space="preserve">Sabendo que </w:t>
            </w:r>
            <w:r>
              <w:rPr/>
            </w:r>
            <m:oMath xmlns:m="http://schemas.openxmlformats.org/officeDocument/2006/math"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Mult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</m:t>
                  </m:r>
                  <m:nary>
                    <m:naryPr>
                      <m:chr m:val="∑"/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p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Mult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e>
                      </m:d>
                    </m:e>
                  </m:nary>
                </m:e>
              </m:nary>
            </m:oMath>
          </w:p>
          <w:p>
            <w:pPr>
              <w:pStyle w:val="Normal"/>
              <w:widowControl w:val="false"/>
              <w:jc w:val="left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4"/>
                <w:szCs w:val="24"/>
                <w:lang w:val="pt-PT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eqArr>
                  <m:e>
                    <m:r>
                      <w:rPr>
                        <w:rFonts w:ascii="Cambria Math" w:hAnsi="Cambria Math"/>
                      </w:rPr>
                      <m:t xml:space="preserve">Mult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=</m:t>
                    </m:r>
                    <m:d>
                      <m:dPr>
                        <m:begChr m:val="{"/>
                        <m:endChr m:val=""/>
                      </m:dPr>
                      <m:e>
                        <m:eqAr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se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=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0,1,2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Mult</m:t>
                            </m:r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Mult</m:t>
                            </m:r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×</m:t>
                            </m:r>
                            <m:nary>
                              <m:naryPr>
                                <m:chr m:val="∑"/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k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3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Mult</m:t>
                                </m:r>
                              </m:e>
                            </m:nary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k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se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≥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e>
                        </m:eqArr>
                      </m:e>
                    </m:d>
                  </m:e>
                </m:eqArr>
              </m:oMath>
            </m:oMathPara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20" w:hanging="0"/>
              <w:jc w:val="left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jc w:val="left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 xml:space="preserve">Fazendo  </w:t>
            </w:r>
            <w:r>
              <w:rPr/>
            </w:r>
            <m:oMath xmlns:m="http://schemas.openxmlformats.org/officeDocument/2006/math"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Mult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  <m:r>
                <w:rPr>
                  <w:rFonts w:ascii="Cambria Math" w:hAnsi="Cambria Math"/>
                </w:rPr>
                <m:t xml:space="preserve">−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Mult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oMath>
          </w:p>
          <w:p>
            <w:pPr>
              <w:pStyle w:val="Normal"/>
              <w:widowControl w:val="false"/>
              <w:jc w:val="left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4"/>
                <w:szCs w:val="24"/>
                <w:lang w:val="pt-PT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eqArr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Mult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Mult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×</m:t>
                        </m:r>
                        <m:nary>
                          <m:naryPr>
                            <m:chr m:val="∑"/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=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Mult</m:t>
                            </m:r>
                          </m:e>
                        </m:nary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Mult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Mult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×</m:t>
                        </m:r>
                        <m:nary>
                          <m:naryPr>
                            <m:chr m:val="∑"/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=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4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Mult</m:t>
                            </m:r>
                          </m:e>
                        </m:nary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e>
                        </m:d>
                      </m:e>
                    </m:d>
                  </m:e>
                  <m:e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 xml:space="preserve">Mult</m:t>
                        </m:r>
                      </m:e>
                    </m:nary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Mult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</m:t>
                    </m:r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 xml:space="preserve">Mult</m:t>
                        </m:r>
                      </m:e>
                    </m:nary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 xml:space="preserve">assim</m:t>
                    </m:r>
                    <m:r>
                      <w:rPr>
                        <w:rFonts w:ascii="Cambria Math" w:hAnsi="Cambria Math"/>
                      </w:rPr>
                      <m:t xml:space="preserve">...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Mult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×</m:t>
                    </m:r>
                    <m:r>
                      <w:rPr>
                        <w:rFonts w:ascii="Cambria Math" w:hAnsi="Cambria Math"/>
                      </w:rPr>
                      <m:t xml:space="preserve">Mult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Mult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−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 xml:space="preserve">Mult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Mult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eqArr>
              </m:oMath>
            </m:oMathPara>
          </w:p>
          <w:p>
            <w:pPr>
              <w:pStyle w:val="Normal"/>
              <w:widowControl w:val="false"/>
              <w:jc w:val="left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jc w:val="left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Simplificando a formula</w:t>
            </w:r>
          </w:p>
          <w:p>
            <w:pPr>
              <w:pStyle w:val="Normal"/>
              <w:widowControl w:val="false"/>
              <w:jc w:val="left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4"/>
                <w:szCs w:val="24"/>
                <w:lang w:val="pt-PT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eqArr>
                  <m:e>
                    <m:r>
                      <w:rPr>
                        <w:rFonts w:ascii="Cambria Math" w:hAnsi="Cambria Math"/>
                      </w:rPr>
                      <m:t xml:space="preserve">Mult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Mult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Mult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Mult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⇔</m:t>
                    </m:r>
                    <m:r>
                      <w:rPr>
                        <w:rFonts w:ascii="Cambria Math" w:hAnsi="Cambria Math"/>
                      </w:rPr>
                      <m:t xml:space="preserve">Mult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Mult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Mult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Mult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⇔</m:t>
                    </m:r>
                    <m:r>
                      <w:rPr>
                        <w:rFonts w:ascii="Cambria Math" w:hAnsi="Cambria Math"/>
                      </w:rPr>
                      <m:t xml:space="preserve">Mult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×</m:t>
                    </m:r>
                    <m:r>
                      <w:rPr>
                        <w:rFonts w:ascii="Cambria Math" w:hAnsi="Cambria Math"/>
                      </w:rPr>
                      <m:t xml:space="preserve">Mult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Mult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eqArr>
              </m:oMath>
            </m:oMathPara>
          </w:p>
        </w:tc>
      </w:tr>
    </w:tbl>
    <w:p>
      <w:pPr>
        <w:pStyle w:val="Normal"/>
        <w:widowControl w:val="false"/>
        <w:rPr>
          <w:sz w:val="14"/>
          <w:szCs w:val="14"/>
          <w:lang w:val="pt-PT"/>
        </w:rPr>
      </w:pPr>
      <w:r>
        <w:rPr>
          <w:sz w:val="14"/>
          <w:szCs w:val="14"/>
          <w:lang w:val="pt-PT"/>
        </w:rPr>
      </w:r>
    </w:p>
    <w:p>
      <w:pPr>
        <w:pStyle w:val="Normal"/>
        <w:jc w:val="left"/>
        <w:rPr>
          <w:b/>
          <w:b/>
          <w:bCs/>
          <w:sz w:val="2"/>
          <w:szCs w:val="2"/>
          <w:lang w:val="pt-PT"/>
        </w:rPr>
      </w:pPr>
      <w:r>
        <w:rPr>
          <w:b/>
          <w:bCs/>
          <w:lang w:val="pt-PT"/>
        </w:rPr>
        <w:softHyphen/>
        <w:softHyphen/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284" w:leader="none"/>
        </w:tabs>
        <w:suppressAutoHyphens w:val="true"/>
        <w:spacing w:before="0" w:after="120"/>
        <w:ind w:left="284" w:hanging="284"/>
        <w:jc w:val="both"/>
        <w:rPr>
          <w:lang w:val="pt-PT"/>
        </w:rPr>
      </w:pPr>
      <w:r>
        <w:rPr>
          <w:lang w:val="pt-PT"/>
        </w:rPr>
      </w:r>
      <w:r>
        <w:br w:type="page"/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lang w:val="pt-PT"/>
        </w:rPr>
        <w:t xml:space="preserve">A equação de recorrência obtida é uma </w:t>
      </w:r>
      <w:r>
        <w:rPr>
          <w:b/>
          <w:bCs/>
          <w:lang w:val="pt-PT"/>
        </w:rPr>
        <w:t>equação de recorrência linear não homogénea</w:t>
      </w:r>
      <w:r>
        <w:rPr>
          <w:lang w:val="pt-PT"/>
        </w:rPr>
        <w:t xml:space="preserve">. Considere a correspondente </w:t>
      </w:r>
      <w:r>
        <w:rPr>
          <w:b/>
          <w:bCs/>
          <w:lang w:val="pt-PT"/>
        </w:rPr>
        <w:t>equação de recorrência linear homogénea</w:t>
      </w:r>
      <w:r>
        <w:rPr>
          <w:lang w:val="pt-PT"/>
        </w:rPr>
        <w:t xml:space="preserve">. Determine as raízes do seu </w:t>
      </w:r>
      <w:r>
        <w:rPr>
          <w:b/>
          <w:bCs/>
          <w:lang w:val="pt-PT"/>
        </w:rPr>
        <w:t xml:space="preserve">polinómio característico </w:t>
      </w:r>
      <w:r>
        <w:rPr>
          <w:lang w:val="pt-PT"/>
        </w:rPr>
        <w:t>(Sugestão: use o</w:t>
      </w:r>
      <w:r>
        <w:rPr>
          <w:b/>
          <w:bCs/>
          <w:lang w:val="pt-PT"/>
        </w:rPr>
        <w:t xml:space="preserve"> Wolfram Alpha</w:t>
      </w:r>
      <w:r>
        <w:rPr>
          <w:lang w:val="pt-PT"/>
        </w:rPr>
        <w:t xml:space="preserve">). Sem determinar as constantes associadas, escreva a </w:t>
      </w:r>
      <w:r>
        <w:rPr>
          <w:b/>
          <w:bCs/>
          <w:lang w:val="pt-PT"/>
        </w:rPr>
        <w:t>solução da equação de recorrência linear não homogénea</w:t>
      </w:r>
      <w:r>
        <w:rPr>
          <w:lang w:val="pt-PT"/>
        </w:rPr>
        <w:t xml:space="preserve">. 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29"/>
      </w:tblGrid>
      <w:tr>
        <w:trPr>
          <w:trHeight w:val="5837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jc w:val="left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Equação de recorrência linear não homogénea implica que de um lado estão todos os termos de uma sequência e no outro uma função diferente de 0. Adotando o mesmo modelo de uma função de 1º grau.</w:t>
            </w:r>
          </w:p>
          <w:p>
            <w:pPr>
              <w:pStyle w:val="Normal"/>
              <w:widowControl w:val="false"/>
              <w:jc w:val="left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360" w:hanging="0"/>
              <w:jc w:val="left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 xml:space="preserve"> </w:t>
            </w:r>
            <w:r>
              <w:rPr/>
            </w:r>
            <m:oMath xmlns:m="http://schemas.openxmlformats.org/officeDocument/2006/math">
              <m:eqArr>
                <m:e>
                  <m:r>
                    <w:rPr>
                      <w:rFonts w:ascii="Cambria Math" w:hAnsi="Cambria Math"/>
                    </w:rPr>
                    <m:t xml:space="preserve">O</m:t>
                  </m:r>
                  <m:r>
                    <w:rPr>
                      <w:rFonts w:ascii="Cambria Math" w:hAnsi="Cambria Math"/>
                    </w:rPr>
                    <m:t xml:space="preserve">que</m:t>
                  </m:r>
                  <m:r>
                    <w:rPr>
                      <w:rFonts w:ascii="Cambria Math" w:hAnsi="Cambria Math"/>
                    </w:rPr>
                    <m:t xml:space="preserve">neste</m:t>
                  </m:r>
                  <m:r>
                    <w:rPr>
                      <w:rFonts w:ascii="Cambria Math" w:hAnsi="Cambria Math"/>
                    </w:rPr>
                    <m:t xml:space="preserve">caso</m:t>
                  </m:r>
                  <m:r>
                    <w:rPr>
                      <w:rFonts w:ascii="Cambria Math" w:hAnsi="Cambria Math"/>
                    </w:rPr>
                    <m:t xml:space="preserve">irá</m:t>
                  </m:r>
                  <m:r>
                    <w:rPr>
                      <w:rFonts w:ascii="Cambria Math" w:hAnsi="Cambria Math"/>
                    </w:rPr>
                    <m:t xml:space="preserve">acabar</m:t>
                  </m:r>
                  <m:r>
                    <w:rPr>
                      <w:rFonts w:ascii="Cambria Math" w:hAnsi="Cambria Math"/>
                    </w:rPr>
                    <m:t xml:space="preserve">com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expressão</m:t>
                  </m:r>
                  <m:r>
                    <w:rPr>
                      <w:rFonts w:ascii="Cambria Math" w:hAnsi="Cambria Math"/>
                    </w:rPr>
                    <m:t xml:space="preserve">representada</m:t>
                  </m:r>
                  <m:r>
                    <w:rPr>
                      <w:rFonts w:ascii="Cambria Math" w:hAnsi="Cambria Math"/>
                    </w:rPr>
                    <m:t xml:space="preserve">da</m:t>
                  </m:r>
                  <m:r>
                    <w:rPr>
                      <w:rFonts w:ascii="Cambria Math" w:hAnsi="Cambria Math"/>
                    </w:rPr>
                    <m:t xml:space="preserve">seguinte</m:t>
                  </m:r>
                  <m:r>
                    <w:rPr>
                      <w:rFonts w:ascii="Cambria Math" w:hAnsi="Cambria Math"/>
                    </w:rPr>
                    <m:t xml:space="preserve">forma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Mult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Mult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Mult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Mult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×</m:t>
                  </m:r>
                  <m:r>
                    <w:rPr>
                      <w:rFonts w:ascii="Cambria Math" w:hAnsi="Cambria Math"/>
                    </w:rPr>
                    <m:t xml:space="preserve">Mult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Mult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⇔</m:t>
                  </m:r>
                  <m:r>
                    <w:rPr>
                      <w:rFonts w:ascii="Cambria Math" w:hAnsi="Cambria Math"/>
                    </w:rPr>
                    <m:t xml:space="preserve">Mult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×</m:t>
                  </m:r>
                  <m:r>
                    <w:rPr>
                      <w:rFonts w:ascii="Cambria Math" w:hAnsi="Cambria Math"/>
                    </w:rPr>
                    <m:t xml:space="preserve">Mult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Mult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eqArr>
            </m:oMath>
          </w:p>
          <w:p>
            <w:pPr>
              <w:pStyle w:val="Normal"/>
              <w:widowControl w:val="false"/>
              <w:jc w:val="left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jc w:val="left"/>
              <w:rPr>
                <w:sz w:val="24"/>
                <w:szCs w:val="24"/>
                <w:lang w:val="pt-PT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Calcular </w:t>
            </w:r>
            <w:r>
              <w:rPr>
                <w:rFonts w:eastAsia="Times New Roman" w:cs="Times New Roman"/>
                <w:b/>
                <w:bCs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Mult( n )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360" w:hanging="0"/>
              <w:jc w:val="left"/>
              <w:rPr>
                <w:rFonts w:ascii="Garamond" w:hAnsi="Garamond" w:eastAsia="Times New Roman" w:cs="Times New Roman"/>
                <w:b/>
                <w:b/>
                <w:bCs/>
                <w:i/>
                <w:i/>
                <w:iCs/>
                <w:color w:val="auto"/>
                <w:kern w:val="0"/>
                <w:lang w:eastAsia="en-US" w:bidi="ar-SA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auto"/>
                <w:kern w:val="0"/>
                <w:lang w:eastAsia="en-US" w:bidi="ar-SA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360" w:hanging="0"/>
              <w:jc w:val="left"/>
              <w:rPr>
                <w:sz w:val="24"/>
                <w:szCs w:val="24"/>
                <w:lang w:val="pt-PT"/>
              </w:rPr>
            </w:pPr>
            <w:r>
              <w:rPr/>
            </w:r>
            <m:oMath xmlns:m="http://schemas.openxmlformats.org/officeDocument/2006/math">
              <m:eqArr>
                <m:e>
                  <m:r>
                    <w:rPr>
                      <w:rFonts w:ascii="Cambria Math" w:hAnsi="Cambria Math"/>
                    </w:rPr>
                    <m:t xml:space="preserve">Podemos</m:t>
                  </m:r>
                  <m:r>
                    <w:rPr>
                      <w:rFonts w:ascii="Cambria Math" w:hAnsi="Cambria Math"/>
                    </w:rPr>
                    <m:t xml:space="preserve">para</m:t>
                  </m:r>
                  <m:r>
                    <w:rPr>
                      <w:rFonts w:ascii="Cambria Math" w:hAnsi="Cambria Math"/>
                    </w:rPr>
                    <m:t xml:space="preserve">isso</m:t>
                  </m:r>
                  <m:r>
                    <w:rPr>
                      <w:rFonts w:ascii="Cambria Math" w:hAnsi="Cambria Math"/>
                    </w:rPr>
                    <m:t xml:space="preserve">utilizar</m:t>
                  </m:r>
                  <m:r>
                    <w:rPr>
                      <w:rFonts w:ascii="Cambria Math" w:hAnsi="Cambria Math"/>
                    </w:rPr>
                    <m:t xml:space="preserve">as</m:t>
                  </m:r>
                  <m:r>
                    <w:rPr>
                      <w:rFonts w:ascii="Cambria Math" w:hAnsi="Cambria Math"/>
                    </w:rPr>
                    <m:t xml:space="preserve">raizes</m:t>
                  </m:r>
                  <m:r>
                    <w:rPr>
                      <w:rFonts w:ascii="Cambria Math" w:hAnsi="Cambria Math"/>
                    </w:rPr>
                    <m:t xml:space="preserve">do</m:t>
                  </m:r>
                  <m:r>
                    <w:rPr>
                      <w:rFonts w:ascii="Cambria Math" w:hAnsi="Cambria Math"/>
                    </w:rPr>
                    <m:t xml:space="preserve">polinomio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Mult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⇒</m:t>
                      </m:r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Mult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×</m:t>
                  </m:r>
                  <m:r>
                    <w:rPr>
                      <w:rFonts w:ascii="Cambria Math" w:hAnsi="Cambria Math"/>
                    </w:rPr>
                    <m:t xml:space="preserve">Mult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Mult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⇔</m:t>
                  </m:r>
                  <m:r>
                    <w:rPr>
                      <w:rFonts w:ascii="Cambria Math" w:hAnsi="Cambria Math"/>
                    </w:rPr>
                    <m:t xml:space="preserve">Mult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⇔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≈</m:t>
                  </m:r>
                  <m:r>
                    <w:rPr>
                      <w:rFonts w:ascii="Cambria Math" w:hAnsi="Cambria Math"/>
                    </w:rPr>
                    <m:t xml:space="preserve">2.2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Podemos</m:t>
                  </m:r>
                  <m:r>
                    <w:rPr>
                      <w:rFonts w:ascii="Cambria Math" w:hAnsi="Cambria Math"/>
                    </w:rPr>
                    <m:t xml:space="preserve">concluir</m:t>
                  </m:r>
                  <m:r>
                    <w:rPr>
                      <w:rFonts w:ascii="Cambria Math" w:hAnsi="Cambria Math"/>
                    </w:rPr>
                    <m:t xml:space="preserve">então</m:t>
                  </m:r>
                  <m:r>
                    <w:rPr>
                      <w:rFonts w:ascii="Cambria Math" w:hAnsi="Cambria Math"/>
                    </w:rPr>
                    <m:t xml:space="preserve">que</m:t>
                  </m:r>
                  <m:r>
                    <w:rPr>
                      <w:rFonts w:ascii="Cambria Math" w:hAnsi="Cambria Math"/>
                    </w:rPr>
                    <m:t xml:space="preserve">Mult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2.2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  <m:r>
                        <w:rPr>
                          <w:rFonts w:ascii="Cambria Math" w:hAnsi="Cambria Math"/>
                        </w:rPr>
                        <m:t xml:space="preserve">sendo</m:t>
                      </m:r>
                      <m:r>
                        <w:rPr>
                          <w:rFonts w:ascii="Cambria Math" w:hAnsi="Cambria Math"/>
                        </w:rPr>
                        <m:t xml:space="preserve">uma</m:t>
                      </m:r>
                      <m:r>
                        <w:rPr>
                          <w:rFonts w:ascii="Cambria Math" w:hAnsi="Cambria Math"/>
                        </w:rPr>
                        <m:t xml:space="preserve">constante</m:t>
                      </m:r>
                      <m:r>
                        <w:rPr>
                          <w:rFonts w:ascii="Cambria Math" w:hAnsi="Cambria Math"/>
                        </w:rPr>
                        <m:t xml:space="preserve">associada</m:t>
                      </m:r>
                    </m:e>
                  </m:d>
                </m:e>
              </m:eqArr>
            </m:oMath>
            <w:r>
              <w:rPr>
                <w:sz w:val="24"/>
                <w:szCs w:val="24"/>
                <w:lang w:val="pt-PT"/>
              </w:rPr>
              <w:t xml:space="preserve"> </w:t>
            </w:r>
          </w:p>
          <w:p>
            <w:pPr>
              <w:pStyle w:val="Normal"/>
              <w:widowControl w:val="false"/>
              <w:jc w:val="left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jc w:val="left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 xml:space="preserve">Calcular </w:t>
            </w:r>
            <w:r>
              <w:rPr>
                <w:b/>
                <w:bCs/>
                <w:i/>
                <w:iCs/>
                <w:sz w:val="24"/>
                <w:szCs w:val="24"/>
                <w:lang w:val="pt-PT"/>
              </w:rPr>
              <w:t>Mult</w:t>
            </w:r>
            <w:r>
              <w:rPr>
                <w:b/>
                <w:bCs/>
                <w:i/>
                <w:iCs/>
                <w:sz w:val="24"/>
                <w:szCs w:val="24"/>
                <w:vertAlign w:val="superscript"/>
                <w:lang w:val="pt-PT"/>
              </w:rPr>
              <w:t>2</w:t>
            </w:r>
            <w:r>
              <w:rPr>
                <w:b/>
                <w:bCs/>
                <w:i/>
                <w:iCs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( n )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360" w:hanging="0"/>
              <w:jc w:val="left"/>
              <w:rPr>
                <w:b/>
                <w:b/>
                <w:bCs/>
                <w:i/>
                <w:i/>
                <w:iCs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bCs/>
                <w:i/>
                <w:iCs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360" w:hanging="0"/>
              <w:jc w:val="left"/>
              <w:rPr>
                <w:sz w:val="24"/>
                <w:szCs w:val="24"/>
                <w:lang w:val="pt-PT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eqArr>
                  <m:e>
                    <m:r>
                      <w:rPr>
                        <w:rFonts w:ascii="Cambria Math" w:hAnsi="Cambria Math"/>
                      </w:rPr>
                      <m:t xml:space="preserve">Sabendo</m:t>
                    </m:r>
                    <m:r>
                      <w:rPr>
                        <w:rFonts w:ascii="Cambria Math" w:hAnsi="Cambria Math"/>
                      </w:rPr>
                      <m:t xml:space="preserve">que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é</m:t>
                    </m:r>
                    <m:r>
                      <w:rPr>
                        <w:rFonts w:ascii="Cambria Math" w:hAnsi="Cambria Math"/>
                      </w:rPr>
                      <m:t xml:space="preserve">raiz</m:t>
                    </m:r>
                    <m:r>
                      <w:rPr>
                        <w:rFonts w:ascii="Cambria Math" w:hAnsi="Cambria Math"/>
                      </w:rPr>
                      <m:t xml:space="preserve">de</m:t>
                    </m:r>
                    <m:r>
                      <w:rPr>
                        <w:rFonts w:ascii="Cambria Math" w:hAnsi="Cambria Math"/>
                      </w:rPr>
                      <m:t xml:space="preserve">multiplicidade</m:t>
                    </m:r>
                    <m:r>
                      <w:rPr>
                        <w:rFonts w:ascii="Cambria Math" w:hAnsi="Cambria Math"/>
                      </w:rPr>
                      <m:t xml:space="preserve">m</m:t>
                    </m:r>
                    <m:r>
                      <w:rPr>
                        <w:rFonts w:ascii="Cambria Math" w:hAnsi="Cambria Math"/>
                      </w:rPr>
                      <m:t xml:space="preserve">de</m:t>
                    </m:r>
                    <m:r>
                      <w:rPr>
                        <w:rFonts w:ascii="Cambria Math" w:hAnsi="Cambria Math"/>
                      </w:rPr>
                      <m:t xml:space="preserve">grau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então</m:t>
                    </m:r>
                    <m:r>
                      <w:rPr>
                        <w:rFonts w:ascii="Cambria Math" w:hAnsi="Cambria Math"/>
                      </w:rP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Mult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B</m:t>
                    </m:r>
                    <m:r>
                      <w:rPr>
                        <w:rFonts w:ascii="Cambria Math" w:hAnsi="Cambria Math"/>
                      </w:rPr>
                      <m:t xml:space="preserve">×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sup>
                    </m:sSup>
                  </m:e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Mult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B</m:t>
                    </m:r>
                    <m:r>
                      <w:rPr>
                        <w:rFonts w:ascii="Cambria Math" w:hAnsi="Cambria Math"/>
                      </w:rPr>
                      <m:t xml:space="preserve">×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B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constante</m:t>
                        </m:r>
                        <m:r>
                          <w:rPr>
                            <w:rFonts w:ascii="Cambria Math" w:hAnsi="Cambria Math"/>
                          </w:rPr>
                          <m:t xml:space="preserve">associada</m:t>
                        </m:r>
                      </m:e>
                    </m:d>
                  </m:e>
                </m:eqArr>
              </m:oMath>
            </m:oMathPara>
          </w:p>
          <w:p>
            <w:pPr>
              <w:pStyle w:val="Normal"/>
              <w:widowControl w:val="false"/>
              <w:jc w:val="left"/>
              <w:rPr>
                <w:b/>
                <w:b/>
                <w:bCs/>
                <w:i/>
                <w:i/>
                <w:iCs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bCs/>
                <w:i/>
                <w:iCs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jc w:val="left"/>
              <w:rPr>
                <w:b w:val="false"/>
                <w:b w:val="false"/>
                <w:bCs w:val="false"/>
                <w:sz w:val="24"/>
                <w:szCs w:val="24"/>
                <w:lang w:val="pt-PT"/>
              </w:rPr>
            </w:pPr>
            <w:r>
              <w:rPr>
                <w:b w:val="false"/>
                <w:bCs w:val="false"/>
                <w:i/>
                <w:iCs/>
                <w:position w:val="0"/>
                <w:sz w:val="24"/>
                <w:sz w:val="24"/>
                <w:szCs w:val="24"/>
                <w:vertAlign w:val="baseline"/>
                <w:lang w:val="pt-PT"/>
              </w:rPr>
              <w:t>Sendo assim a expressão fica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360" w:hanging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pt-PT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Mult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2.2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×</m:t>
                </m:r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B</m:t>
                </m:r>
              </m:oMath>
            </m:oMathPara>
          </w:p>
        </w:tc>
      </w:tr>
    </w:tbl>
    <w:p>
      <w:pPr>
        <w:pStyle w:val="Normal"/>
        <w:widowControl w:val="false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</w:r>
    </w:p>
    <w:p>
      <w:pPr>
        <w:pStyle w:val="Normal"/>
        <w:jc w:val="left"/>
        <w:rPr>
          <w:b/>
          <w:b/>
          <w:bCs/>
          <w:sz w:val="2"/>
          <w:szCs w:val="2"/>
          <w:lang w:val="pt-PT"/>
        </w:rPr>
      </w:pPr>
      <w:r>
        <w:rPr>
          <w:b/>
          <w:bCs/>
          <w:lang w:val="pt-PT"/>
        </w:rPr>
        <w:softHyphen/>
        <w:softHyphen/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284" w:leader="none"/>
        </w:tabs>
        <w:suppressAutoHyphens w:val="true"/>
        <w:spacing w:before="0" w:after="120"/>
        <w:ind w:left="284" w:hanging="284"/>
        <w:jc w:val="both"/>
        <w:rPr>
          <w:lang w:val="pt-PT"/>
        </w:rPr>
      </w:pPr>
      <w:r>
        <w:rPr>
          <w:lang w:val="pt-PT"/>
        </w:rPr>
      </w:r>
      <w:r>
        <w:br w:type="page"/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lang w:val="pt-PT"/>
        </w:rPr>
        <w:t xml:space="preserve">Usando a solução da equação de recorrência obtida acima, determine a </w:t>
      </w:r>
      <w:r>
        <w:rPr>
          <w:b/>
          <w:bCs/>
          <w:lang w:val="pt-PT"/>
        </w:rPr>
        <w:t>ordem de complexidade do número de multiplicações</w:t>
      </w:r>
      <w:r>
        <w:rPr>
          <w:lang w:val="pt-PT"/>
        </w:rPr>
        <w:t xml:space="preserve"> efetuadas pela função recursiva. </w:t>
      </w:r>
      <w:r>
        <w:rPr>
          <w:b/>
          <w:bCs/>
          <w:lang w:val="pt-PT"/>
        </w:rPr>
        <w:t>Compare</w:t>
      </w:r>
      <w:r>
        <w:rPr>
          <w:lang w:val="pt-PT"/>
        </w:rPr>
        <w:t xml:space="preserve"> a ordem de complexidade que acabou de obter com o resultado da </w:t>
      </w:r>
      <w:r>
        <w:rPr>
          <w:b/>
          <w:bCs/>
          <w:lang w:val="pt-PT"/>
        </w:rPr>
        <w:t>análise experimental</w:t>
      </w:r>
      <w:r>
        <w:rPr>
          <w:lang w:val="pt-PT"/>
        </w:rPr>
        <w:t>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29"/>
      </w:tblGrid>
      <w:tr>
        <w:trPr>
          <w:trHeight w:val="4893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 xml:space="preserve">Sabendo que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Mult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2.2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B</m:t>
              </m:r>
            </m:oMath>
            <w:r>
              <w:rPr>
                <w:sz w:val="24"/>
                <w:szCs w:val="24"/>
                <w:lang w:val="pt-PT"/>
              </w:rPr>
              <w:t>podemos concluir que a complexidade é de 2.2</w:t>
            </w:r>
            <w:r>
              <w:rPr>
                <w:sz w:val="24"/>
                <w:szCs w:val="24"/>
                <w:vertAlign w:val="superscript"/>
                <w:lang w:val="pt-PT"/>
              </w:rPr>
              <w:t>n</w:t>
            </w:r>
            <w:r>
              <w:rPr>
                <w:position w:val="0"/>
                <w:sz w:val="24"/>
                <w:sz w:val="24"/>
                <w:szCs w:val="24"/>
                <w:vertAlign w:val="baseline"/>
                <w:lang w:val="pt-PT"/>
              </w:rPr>
              <w:t xml:space="preserve">, o que significa que 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2.2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∈</m:t>
              </m:r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p>
                  </m:sSup>
                </m:e>
              </m:d>
            </m:oMath>
            <w:r>
              <w:rPr>
                <w:sz w:val="24"/>
                <w:szCs w:val="24"/>
                <w:lang w:val="pt-PT"/>
              </w:rPr>
              <w:t>, ou seja, exponencial.</w:t>
            </w:r>
          </w:p>
          <w:p>
            <w:pPr>
              <w:pStyle w:val="Normal"/>
              <w:widowControl w:val="false"/>
              <w:jc w:val="left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 xml:space="preserve">Comparando como os valores que observamos </w:t>
            </w:r>
            <w:hyperlink w:anchor="_toc491">
              <w:r>
                <w:rPr>
                  <w:rStyle w:val="InternetLink"/>
                  <w:sz w:val="24"/>
                  <w:szCs w:val="24"/>
                  <w:lang w:val="pt-PT"/>
                </w:rPr>
                <w:t>aqui</w:t>
              </w:r>
            </w:hyperlink>
            <w:r>
              <w:rPr>
                <w:sz w:val="24"/>
                <w:szCs w:val="24"/>
                <w:lang w:val="pt-PT"/>
              </w:rPr>
              <w:t>, para os dados experimentais, constatamos que se ambos apontam para uma complexidade exponencial, de facto esta é a complexidade apresentada pelo algoritmo.</w:t>
            </w:r>
          </w:p>
        </w:tc>
      </w:tr>
    </w:tbl>
    <w:p>
      <w:pPr>
        <w:pStyle w:val="Normal"/>
        <w:widowControl w:val="false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</w:r>
      <w:r>
        <w:br w:type="page"/>
      </w:r>
    </w:p>
    <w:p>
      <w:pPr>
        <w:pStyle w:val="ExercciosCharCharCharCharCharChar"/>
        <w:spacing w:before="0" w:after="0"/>
        <w:rPr>
          <w:sz w:val="28"/>
          <w:szCs w:val="28"/>
        </w:rPr>
      </w:pPr>
      <w:r>
        <w:rPr>
          <w:sz w:val="28"/>
          <w:szCs w:val="28"/>
        </w:rPr>
        <w:t>Programação Dinâmica – Análise Formal da Complexidade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120" w:after="240"/>
        <w:ind w:left="284" w:hanging="284"/>
        <w:rPr>
          <w:lang w:val="pt-PT"/>
        </w:rPr>
      </w:pPr>
      <w:r>
        <w:rPr>
          <w:lang w:val="pt-PT"/>
        </w:rPr>
        <w:t xml:space="preserve">Considerando o número de multiplicações efetuadas pela função iterativa, efetue a análise formal da sua complexidade. Obtenha uma </w:t>
      </w:r>
      <w:r>
        <w:rPr>
          <w:b/>
          <w:bCs/>
          <w:lang w:val="pt-PT"/>
        </w:rPr>
        <w:t>expressão exata e simplificada para o número de multiplicações</w:t>
      </w:r>
      <w:r>
        <w:rPr>
          <w:lang w:val="pt-PT"/>
        </w:rPr>
        <w:t xml:space="preserve"> efetuadas.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29"/>
      </w:tblGrid>
      <w:tr>
        <w:trPr>
          <w:trHeight w:val="2550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eqAr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=</m:t>
                    </m:r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nary>
                              <m:naryPr>
                                <m:chr m:val="∑"/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k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y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3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</m:nary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</w:rPr>
                      <m:t xml:space="preserve">=</m:t>
                    </m:r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×</m:t>
                            </m:r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y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3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+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</m:d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</w:rPr>
                      <m:t xml:space="preserve">=</m:t>
                    </m:r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</w:rPr>
                      <m:t xml:space="preserve">=</m:t>
                    </m:r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 xml:space="preserve">−</m:t>
                    </m:r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</m:nary>
                  </m:e>
                  <m:e>
                    <m:f>
                      <m:num>
                        <m:d>
                          <m:dPr>
                            <m:begChr m:val="("/>
                            <m:endChr m:val=")"/>
                          </m:dPr>
                          <m:e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+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3</m:t>
                                </m:r>
                              </m:e>
                            </m:d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+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3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−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 xml:space="preserve">=</m:t>
                    </m:r>
                    <m:f>
                      <m:num>
                        <m:d>
                          <m:dPr>
                            <m:begChr m:val="("/>
                            <m:endChr m:val=")"/>
                          </m:dPr>
                          <m:e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9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−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=</m:t>
                    </m:r>
                    <m:f>
                      <m:num>
                        <m:d>
                          <m:dPr>
                            <m:begChr m:val="("/>
                            <m:endChr m:val=")"/>
                          </m:dPr>
                          <m:e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=</m:t>
                    </m:r>
                    <m:f>
                      <m:num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∈</m:t>
                    </m:r>
                    <m:r>
                      <w:rPr>
                        <w:rFonts w:ascii="Cambria Math" w:hAnsi="Cambria Math"/>
                      </w:rPr>
                      <m:t xml:space="preserve">Θ</m:t>
                    </m:r>
                    <m:d>
                      <m:dPr>
                        <m:begChr m:val="("/>
                        <m:endChr m:val=")"/>
                      </m:dPr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e>
                    </m:d>
                  </m:e>
                </m:eqArr>
              </m:oMath>
            </m:oMathPara>
          </w:p>
        </w:tc>
      </w:tr>
    </w:tbl>
    <w:p>
      <w:pPr>
        <w:pStyle w:val="Normal"/>
        <w:widowControl w:val="false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</w:r>
    </w:p>
    <w:p>
      <w:pPr>
        <w:pStyle w:val="Normal"/>
        <w:jc w:val="left"/>
        <w:rPr>
          <w:b/>
          <w:b/>
          <w:bCs/>
          <w:sz w:val="2"/>
          <w:szCs w:val="2"/>
          <w:lang w:val="pt-PT"/>
        </w:rPr>
      </w:pPr>
      <w:r>
        <w:rPr>
          <w:b/>
          <w:bCs/>
          <w:lang w:val="pt-PT"/>
        </w:rPr>
        <w:softHyphen/>
        <w:softHyphen/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lang w:val="pt-PT"/>
        </w:rPr>
        <w:t xml:space="preserve">Usando a expressão obtida acima, determine a </w:t>
      </w:r>
      <w:r>
        <w:rPr>
          <w:b/>
          <w:bCs/>
          <w:lang w:val="pt-PT"/>
        </w:rPr>
        <w:t>ordem de complexidade do número de multiplicações</w:t>
      </w:r>
      <w:r>
        <w:rPr>
          <w:lang w:val="pt-PT"/>
        </w:rPr>
        <w:t xml:space="preserve"> efetuadas pela função iterativa. </w:t>
      </w:r>
      <w:r>
        <w:rPr>
          <w:b/>
          <w:bCs/>
          <w:lang w:val="pt-PT"/>
        </w:rPr>
        <w:t>Compare</w:t>
      </w:r>
      <w:r>
        <w:rPr>
          <w:lang w:val="pt-PT"/>
        </w:rPr>
        <w:t xml:space="preserve"> a ordem de complexidade que acabou de obter com o resultado da </w:t>
      </w:r>
      <w:r>
        <w:rPr>
          <w:b/>
          <w:bCs/>
          <w:lang w:val="pt-PT"/>
        </w:rPr>
        <w:t>análise experimental</w:t>
      </w:r>
      <w:r>
        <w:rPr>
          <w:lang w:val="pt-PT"/>
        </w:rPr>
        <w:t>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29"/>
      </w:tblGrid>
      <w:tr>
        <w:trPr>
          <w:trHeight w:val="3633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eqArr>
                  <m:e>
                    <m:r>
                      <w:rPr>
                        <w:rFonts w:ascii="Cambria Math" w:hAnsi="Cambria Math"/>
                      </w:rPr>
                      <m:t xml:space="preserve">Experimentalmente</m:t>
                    </m:r>
                    <m:r>
                      <w:rPr>
                        <w:rFonts w:ascii="Cambria Math" w:hAnsi="Cambria Math"/>
                      </w:rPr>
                      <m:t xml:space="preserve">comparado</m:t>
                    </m:r>
                    <m:r>
                      <w:rPr>
                        <w:rFonts w:ascii="Cambria Math" w:hAnsi="Cambria Math"/>
                      </w:rPr>
                      <m:t xml:space="preserve">com</m:t>
                    </m:r>
                    <m:r>
                      <w:rPr>
                        <w:rFonts w:ascii="Cambria Math" w:hAnsi="Cambria Math"/>
                      </w:rPr>
                      <m:t xml:space="preserve">analiticamente</m:t>
                    </m:r>
                    <m:r>
                      <w:rPr>
                        <w:rFonts w:ascii="Cambria Math" w:hAnsi="Cambria Math"/>
                      </w:rPr>
                      <m:t xml:space="preserve">recorrende</m:t>
                    </m:r>
                    <m:r>
                      <w:rPr>
                        <w:rFonts w:ascii="Cambria Math" w:hAnsi="Cambria Math"/>
                      </w:rPr>
                      <m:t xml:space="preserve">a</m:t>
                    </m:r>
                    <m:r>
                      <w:rPr>
                        <w:rFonts w:ascii="Cambria Math" w:hAnsi="Cambria Math"/>
                      </w:rPr>
                      <m:t xml:space="preserve">regra</m:t>
                    </m:r>
                    <m:r>
                      <w:rPr>
                        <w:rFonts w:ascii="Cambria Math" w:hAnsi="Cambria Math"/>
                      </w:rPr>
                      <m:t xml:space="preserve">de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Experimentalmente</m:t>
                    </m:r>
                  </m:e>
                  <m:e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Ix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6</m:t>
                            </m:r>
                          </m:e>
                        </m:d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Ix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10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Ix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8</m:t>
                            </m:r>
                          </m:e>
                        </m:d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Ix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4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7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Ix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10</m:t>
                            </m:r>
                          </m:e>
                        </m:d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Ix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5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6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Ix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16</m:t>
                            </m:r>
                          </m:e>
                        </m:d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Ix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8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5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Ix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24</m:t>
                            </m:r>
                          </m:e>
                        </m:d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Ix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12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4.6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O</m:t>
                    </m:r>
                    <m:r>
                      <w:rPr>
                        <w:rFonts w:ascii="Cambria Math" w:hAnsi="Cambria Math"/>
                      </w:rPr>
                      <m:t xml:space="preserve">valor</m:t>
                    </m:r>
                    <m:r>
                      <w:rPr>
                        <w:rFonts w:ascii="Cambria Math" w:hAnsi="Cambria Math"/>
                      </w:rPr>
                      <m:t xml:space="preserve">da</m:t>
                    </m:r>
                    <m:r>
                      <w:rPr>
                        <w:rFonts w:ascii="Cambria Math" w:hAnsi="Cambria Math"/>
                      </w:rPr>
                      <m:t xml:space="preserve">divisão</m:t>
                    </m:r>
                    <m:r>
                      <w:rPr>
                        <w:rFonts w:ascii="Cambria Math" w:hAnsi="Cambria Math"/>
                      </w:rPr>
                      <m:t xml:space="preserve">aparenta</m:t>
                    </m:r>
                    <m:r>
                      <w:rPr>
                        <w:rFonts w:ascii="Cambria Math" w:hAnsi="Cambria Math"/>
                      </w:rPr>
                      <m:t xml:space="preserve">tender</m:t>
                    </m:r>
                    <m:r>
                      <w:rPr>
                        <w:rFonts w:ascii="Cambria Math" w:hAnsi="Cambria Math"/>
                      </w:rPr>
                      <m:t xml:space="preserve">para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  <m:r>
                      <w:rPr>
                        <w:rFonts w:ascii="Cambria Math" w:hAnsi="Cambria Math"/>
                      </w:rPr>
                      <m:t xml:space="preserve">o</m:t>
                    </m:r>
                    <m:r>
                      <w:rPr>
                        <w:rFonts w:ascii="Cambria Math" w:hAnsi="Cambria Math"/>
                      </w:rPr>
                      <m:t xml:space="preserve">que</m:t>
                    </m:r>
                    <m:r>
                      <w:rPr>
                        <w:rFonts w:ascii="Cambria Math" w:hAnsi="Cambria Math"/>
                      </w:rPr>
                      <m:t xml:space="preserve">sugere</m:t>
                    </m:r>
                    <m:r>
                      <w:rPr>
                        <w:rFonts w:ascii="Cambria Math" w:hAnsi="Cambria Math"/>
                      </w:rPr>
                      <m:t xml:space="preserve">que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Ix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∈</m:t>
                    </m:r>
                    <m:r>
                      <w:rPr>
                        <w:rFonts w:ascii="Cambria Math" w:hAnsi="Cambria Math"/>
                      </w:rPr>
                      <m:t xml:space="preserve">Θ</m:t>
                    </m:r>
                    <m:d>
                      <m:dPr>
                        <m:begChr m:val="("/>
                        <m:endChr m:val=")"/>
                      </m:dPr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 xml:space="preserve">Recorrendo</m:t>
                    </m:r>
                    <m:r>
                      <w:rPr>
                        <w:rFonts w:ascii="Cambria Math" w:hAnsi="Cambria Math"/>
                      </w:rPr>
                      <m:t xml:space="preserve">á</m:t>
                    </m:r>
                    <m:r>
                      <w:rPr>
                        <w:rFonts w:ascii="Cambria Math" w:hAnsi="Cambria Math"/>
                      </w:rPr>
                      <m:t xml:space="preserve">expressão</m:t>
                    </m:r>
                  </m:e>
                  <m:e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Ia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6</m:t>
                            </m:r>
                          </m:e>
                        </m:d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Ia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17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Ia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8</m:t>
                            </m:r>
                          </m:e>
                        </m:d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Ia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4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13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Ia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10</m:t>
                            </m:r>
                          </m:e>
                        </m:d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Ia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5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7.6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Ia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16</m:t>
                            </m:r>
                          </m:e>
                        </m:d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Ia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8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5.3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Ia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24</m:t>
                            </m:r>
                          </m:e>
                        </m:d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Ia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12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4.7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O</m:t>
                    </m:r>
                    <m:r>
                      <w:rPr>
                        <w:rFonts w:ascii="Cambria Math" w:hAnsi="Cambria Math"/>
                      </w:rPr>
                      <m:t xml:space="preserve">valor</m:t>
                    </m:r>
                    <m:r>
                      <w:rPr>
                        <w:rFonts w:ascii="Cambria Math" w:hAnsi="Cambria Math"/>
                      </w:rPr>
                      <m:t xml:space="preserve">da</m:t>
                    </m:r>
                    <m:r>
                      <w:rPr>
                        <w:rFonts w:ascii="Cambria Math" w:hAnsi="Cambria Math"/>
                      </w:rPr>
                      <m:t xml:space="preserve">divisão</m:t>
                    </m:r>
                    <m:r>
                      <w:rPr>
                        <w:rFonts w:ascii="Cambria Math" w:hAnsi="Cambria Math"/>
                      </w:rPr>
                      <m:t xml:space="preserve">aparenta</m:t>
                    </m:r>
                    <m:r>
                      <w:rPr>
                        <w:rFonts w:ascii="Cambria Math" w:hAnsi="Cambria Math"/>
                      </w:rPr>
                      <m:t xml:space="preserve">tender</m:t>
                    </m:r>
                    <m:r>
                      <w:rPr>
                        <w:rFonts w:ascii="Cambria Math" w:hAnsi="Cambria Math"/>
                      </w:rPr>
                      <m:t xml:space="preserve">para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  <m:r>
                      <w:rPr>
                        <w:rFonts w:ascii="Cambria Math" w:hAnsi="Cambria Math"/>
                      </w:rPr>
                      <m:t xml:space="preserve">o</m:t>
                    </m:r>
                    <m:r>
                      <w:rPr>
                        <w:rFonts w:ascii="Cambria Math" w:hAnsi="Cambria Math"/>
                      </w:rPr>
                      <m:t xml:space="preserve">que</m:t>
                    </m:r>
                    <m:r>
                      <w:rPr>
                        <w:rFonts w:ascii="Cambria Math" w:hAnsi="Cambria Math"/>
                      </w:rPr>
                      <m:t xml:space="preserve">sugere</m:t>
                    </m:r>
                    <m:r>
                      <w:rPr>
                        <w:rFonts w:ascii="Cambria Math" w:hAnsi="Cambria Math"/>
                      </w:rPr>
                      <m:t xml:space="preserve">que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Ia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∈</m:t>
                    </m:r>
                    <m:r>
                      <w:rPr>
                        <w:rFonts w:ascii="Cambria Math" w:hAnsi="Cambria Math"/>
                      </w:rPr>
                      <m:t xml:space="preserve">Θ</m:t>
                    </m:r>
                    <m:d>
                      <m:dPr>
                        <m:begChr m:val="("/>
                        <m:endChr m:val=")"/>
                      </m:dPr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e>
                    </m:d>
                  </m:e>
                </m:eqArr>
              </m:oMath>
            </m:oMathPara>
          </w:p>
        </w:tc>
      </w:tr>
    </w:tbl>
    <w:p>
      <w:pPr>
        <w:pStyle w:val="ExercciosCharCharCharCharCharChar"/>
        <w:rPr/>
      </w:pPr>
      <w:r>
        <w:rPr/>
      </w:r>
    </w:p>
    <w:p>
      <w:pPr>
        <w:pStyle w:val="Normal"/>
        <w:jc w:val="left"/>
        <w:rPr>
          <w:rFonts w:ascii="Arial Narrow" w:hAnsi="Arial Narrow"/>
          <w:b/>
          <w:b/>
          <w:smallCaps/>
          <w:color w:val="000000" w:themeColor="text1"/>
          <w:szCs w:val="24"/>
          <w:lang w:val="pt-PT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37" w:top="1134" w:footer="737" w:bottom="1134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aramond">
    <w:charset w:val="00"/>
    <w:family w:val="roman"/>
    <w:pitch w:val="variable"/>
  </w:font>
  <w:font w:name="Courier New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 Narrow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Arial Narrow">
    <w:charset w:val="01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8307"/>
        <w:tab w:val="right" w:pos="9639" w:leader="none"/>
      </w:tabs>
      <w:rPr>
        <w:lang w:val="pt-PT"/>
      </w:rPr>
    </w:pPr>
    <w:r>
      <w:rPr>
        <w:lang w:val="pt-PT"/>
      </w:rPr>
    </w:r>
  </w:p>
  <w:p>
    <w:pPr>
      <w:pStyle w:val="Header"/>
      <w:tabs>
        <w:tab w:val="clear" w:pos="8307"/>
        <w:tab w:val="right" w:pos="9639" w:leader="none"/>
      </w:tabs>
      <w:rPr>
        <w:b/>
        <w:b/>
        <w:sz w:val="20"/>
        <w:lang w:val="pt-PT"/>
      </w:rPr>
    </w:pPr>
    <w:r>
      <w:rPr>
        <w:b/>
        <w:sz w:val="20"/>
        <w:lang w:val="pt-PT"/>
      </w:rPr>
      <w:t>Nome: David José Araújo Ferreira</w:t>
      <w:tab/>
      <w:t>Nº mec: 93444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8307"/>
        <w:tab w:val="right" w:pos="9639" w:leader="none"/>
      </w:tabs>
      <w:jc w:val="left"/>
      <w:rPr>
        <w:lang w:val="pt-PT"/>
      </w:rPr>
    </w:pPr>
    <w:r>
      <w:rPr>
        <w:lang w:val="pt-PT"/>
      </w:rPr>
      <w:t>Guião das Aulas Práticas de Algoritmos e Complexidade</w:t>
    </w:r>
    <w:r>
      <w:rPr>
        <w:rStyle w:val="Pagenumber"/>
        <w:lang w:val="pt-PT"/>
      </w:rPr>
      <w:tab/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6</w:t>
    </w:r>
    <w:r>
      <w:rPr>
        <w:rStyle w:val="Pagenumber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pStyle w:val="Heading1"/>
      <w:numFmt w:val="decimal"/>
      <w:suff w:val="nothing"/>
      <w:lvlText w:val="Capítulo %1"/>
      <w:lvlJc w:val="center"/>
      <w:pPr>
        <w:tabs>
          <w:tab w:val="num" w:pos="0"/>
        </w:tabs>
        <w:ind w:left="1134" w:hanging="846"/>
      </w:pPr>
      <w:rPr>
        <w:sz w:val="96"/>
        <w:i w:val="false"/>
        <w:b/>
        <w:szCs w:val="96"/>
        <w:rFonts w:ascii="Garamond" w:hAnsi="Garamond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sz w:val="32"/>
        <w:i w:val="false"/>
        <w:b/>
        <w:szCs w:val="32"/>
        <w:rFonts w:ascii="Garamond" w:hAnsi="Garamond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1080"/>
        </w:tabs>
        <w:ind w:left="765" w:hanging="765"/>
      </w:pPr>
      <w:rPr>
        <w:sz w:val="26"/>
        <w:i w:val="false"/>
        <w:b/>
        <w:rFonts w:ascii="Garamond" w:hAnsi="Garamond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84"/>
        </w:tabs>
        <w:ind w:left="720" w:hanging="72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207" w:firstLine="153"/>
      </w:pPr>
      <w:rPr>
        <w:rFonts w:ascii="Symbol" w:hAnsi="Symbol" w:cs="Symbo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cs="Arial Narrow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cs="Arial Narrow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cs="Arial Narrow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cs="Arial Narrow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cs="Arial Narrow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cs="Arial Narrow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cs="Arial Narrow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cs="Arial Narrow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PT" w:eastAsia="pt-PT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uiPriority="9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d7e3f"/>
    <w:pPr>
      <w:widowControl/>
      <w:suppressAutoHyphens w:val="true"/>
      <w:bidi w:val="0"/>
      <w:spacing w:before="0" w:after="0"/>
      <w:jc w:val="both"/>
    </w:pPr>
    <w:rPr>
      <w:rFonts w:ascii="Garamond" w:hAnsi="Garamond" w:eastAsia="Times New Roman" w:cs="Times New Roman"/>
      <w:color w:val="auto"/>
      <w:kern w:val="0"/>
      <w:sz w:val="24"/>
      <w:szCs w:val="20"/>
      <w:lang w:val="en-GB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numPr>
        <w:ilvl w:val="0"/>
        <w:numId w:val="1"/>
      </w:numPr>
      <w:spacing w:before="1200" w:after="1200"/>
      <w:jc w:val="center"/>
      <w:outlineLvl w:val="0"/>
    </w:pPr>
    <w:rPr>
      <w:b/>
      <w:smallCaps/>
      <w:kern w:val="2"/>
      <w:sz w:val="72"/>
      <w:szCs w:val="72"/>
      <w:u w:val="double"/>
    </w:rPr>
  </w:style>
  <w:style w:type="paragraph" w:styleId="Heading2">
    <w:name w:val="Heading 2"/>
    <w:basedOn w:val="Normal"/>
    <w:next w:val="Normal"/>
    <w:autoRedefine/>
    <w:qFormat/>
    <w:rsid w:val="001006d6"/>
    <w:pPr>
      <w:keepNext w:val="true"/>
      <w:tabs>
        <w:tab w:val="clear" w:pos="720"/>
        <w:tab w:val="left" w:pos="709" w:leader="none"/>
      </w:tabs>
      <w:spacing w:before="240" w:after="240"/>
      <w:jc w:val="left"/>
      <w:outlineLvl w:val="1"/>
    </w:pPr>
    <w:rPr>
      <w:b/>
      <w:sz w:val="36"/>
      <w:lang w:val="pt-PT"/>
    </w:rPr>
  </w:style>
  <w:style w:type="paragraph" w:styleId="Heading3">
    <w:name w:val="Heading 3"/>
    <w:basedOn w:val="Normal"/>
    <w:next w:val="Normal"/>
    <w:uiPriority w:val="9"/>
    <w:qFormat/>
    <w:pPr>
      <w:keepNext w:val="true"/>
      <w:numPr>
        <w:ilvl w:val="2"/>
        <w:numId w:val="1"/>
      </w:numPr>
      <w:spacing w:before="240" w:after="240"/>
      <w:jc w:val="left"/>
      <w:outlineLvl w:val="2"/>
    </w:pPr>
    <w:rPr>
      <w:b/>
      <w:sz w:val="32"/>
    </w:rPr>
  </w:style>
  <w:style w:type="paragraph" w:styleId="Heading4">
    <w:name w:val="Heading 4"/>
    <w:basedOn w:val="Normal"/>
    <w:next w:val="Normal"/>
    <w:uiPriority w:val="9"/>
    <w:qFormat/>
    <w:pPr>
      <w:keepNext w:val="true"/>
      <w:numPr>
        <w:ilvl w:val="3"/>
        <w:numId w:val="1"/>
      </w:numPr>
      <w:tabs>
        <w:tab w:val="clear" w:pos="720"/>
        <w:tab w:val="left" w:pos="709" w:leader="none"/>
      </w:tabs>
      <w:spacing w:before="240" w:after="240"/>
      <w:jc w:val="left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jc w:val="center"/>
      <w:outlineLvl w:val="4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ExercciosCharCharCharCharCharCharCharChar" w:customStyle="1">
    <w:name w:val="Exercícios Char Char Char Char Char Char Char Char"/>
    <w:link w:val="ExercciosCharCharCharCharCharCharChar"/>
    <w:qFormat/>
    <w:rsid w:val="00b234d0"/>
    <w:rPr>
      <w:rFonts w:ascii="Garamond" w:hAnsi="Garamond"/>
      <w:b/>
      <w:sz w:val="24"/>
      <w:lang w:val="pt-PT" w:eastAsia="en-US" w:bidi="ar-SA"/>
    </w:rPr>
  </w:style>
  <w:style w:type="character" w:styleId="StyleExercciosBoldCharCharCharCharCharCharCharCharCharCharCharCharCharCharCharCharCharCharCharCharCharCharChar" w:customStyle="1">
    <w:name w:val="Style Exercícios + Bold Char Char Char Char Char Char Char Char Char Char Char Char Char Char Char Char Char Char Char Char Char Char Char"/>
    <w:link w:val="StyleExercciosBoldCharCharCharCharCharCharCharCharCharCharCharCharCharCharCharCharCharCharCharCharCharChar"/>
    <w:qFormat/>
    <w:rsid w:val="00d35904"/>
    <w:rPr>
      <w:rFonts w:ascii="Garamond" w:hAnsi="Garamond"/>
      <w:b/>
      <w:bCs/>
      <w:sz w:val="24"/>
      <w:lang w:val="pt-PT" w:eastAsia="en-US" w:bidi="ar-SA"/>
    </w:rPr>
  </w:style>
  <w:style w:type="character" w:styleId="InternetLink">
    <w:name w:val="Hyperlink"/>
    <w:rsid w:val="004542c7"/>
    <w:rPr>
      <w:color w:val="0000FF"/>
      <w:u w:val="single"/>
    </w:rPr>
  </w:style>
  <w:style w:type="character" w:styleId="TextodeblocoCarter" w:customStyle="1">
    <w:name w:val="Texto de bloco Caráter"/>
    <w:link w:val="Textodebloco"/>
    <w:qFormat/>
    <w:rsid w:val="00fa3501"/>
    <w:rPr>
      <w:rFonts w:ascii="Garamond" w:hAnsi="Garamond"/>
      <w:sz w:val="24"/>
      <w:lang w:val="en-GB" w:eastAsia="en-US" w:bidi="ar-SA"/>
    </w:rPr>
  </w:style>
  <w:style w:type="character" w:styleId="CdigoTextoCharChar" w:customStyle="1">
    <w:name w:val="CódigoTexto Char Char"/>
    <w:link w:val="CdigoTextoChar"/>
    <w:qFormat/>
    <w:rsid w:val="003a06d2"/>
    <w:rPr>
      <w:rFonts w:ascii="Courier New" w:hAnsi="Courier New" w:cs="Courier New"/>
      <w:sz w:val="18"/>
      <w:szCs w:val="18"/>
      <w:lang w:val="pt-PT" w:eastAsia="en-US" w:bidi="ar-SA"/>
    </w:rPr>
  </w:style>
  <w:style w:type="character" w:styleId="CdigoTexto" w:customStyle="1">
    <w:name w:val="CódigoTexto"/>
    <w:qFormat/>
    <w:rsid w:val="006146ea"/>
    <w:rPr>
      <w:rFonts w:ascii="Courier New" w:hAnsi="Courier New" w:cs="Courier New"/>
      <w:sz w:val="18"/>
      <w:szCs w:val="18"/>
      <w:lang w:val="pt-PT" w:eastAsia="en-US" w:bidi="ar-SA"/>
    </w:rPr>
  </w:style>
  <w:style w:type="character" w:styleId="CdigoChar1CharCharCharChar" w:customStyle="1">
    <w:name w:val="Código Char1 Char Char Char Char"/>
    <w:link w:val="CdigoChar1CharCharChar"/>
    <w:qFormat/>
    <w:rsid w:val="00235daa"/>
    <w:rPr>
      <w:rFonts w:ascii="Courier New" w:hAnsi="Courier New" w:cs="Courier New"/>
      <w:sz w:val="22"/>
      <w:szCs w:val="22"/>
      <w:lang w:val="pt-PT" w:eastAsia="en-US" w:bidi="ar-SA"/>
    </w:rPr>
  </w:style>
  <w:style w:type="character" w:styleId="CdigoChar1CharCharCharCharCharCharCharCharCharCharCharCharCharCharCharCharCharCharCharCharCharCharChar" w:customStyle="1">
    <w:name w:val="Código Char1 Char Char Char Char Char Char Char Char Char Char Char Char Char Char Char Char Char Char Char Char Char Char Char"/>
    <w:link w:val="CdigoChar1CharCharCharCharCharCharCharCharCharCharCharCharCharCharCharCharCharCharCharCharCharChar"/>
    <w:qFormat/>
    <w:rsid w:val="00095a0a"/>
    <w:rPr>
      <w:rFonts w:ascii="Courier New" w:hAnsi="Courier New" w:cs="Courier New"/>
      <w:sz w:val="24"/>
      <w:lang w:val="pt-PT" w:eastAsia="en-US" w:bidi="ar-SA"/>
    </w:rPr>
  </w:style>
  <w:style w:type="character" w:styleId="ExercciosCharCharCharCharCharCharCharCharChar" w:customStyle="1">
    <w:name w:val="Exercícios Char Char Char Char Char Char Char Char Char"/>
    <w:qFormat/>
    <w:rsid w:val="00493703"/>
    <w:rPr>
      <w:rFonts w:ascii="Garamond" w:hAnsi="Garamond"/>
      <w:b/>
      <w:sz w:val="24"/>
      <w:lang w:val="pt-PT" w:eastAsia="en-US" w:bidi="ar-SA"/>
    </w:rPr>
  </w:style>
  <w:style w:type="character" w:styleId="BlockTextCharCharCharChar" w:customStyle="1">
    <w:name w:val="Block Text Char Char Char Char"/>
    <w:qFormat/>
    <w:rsid w:val="00493703"/>
    <w:rPr>
      <w:rFonts w:ascii="Garamond" w:hAnsi="Garamond"/>
      <w:sz w:val="24"/>
      <w:lang w:val="en-GB" w:eastAsia="en-US" w:bidi="ar-SA"/>
    </w:rPr>
  </w:style>
  <w:style w:type="character" w:styleId="CdigoChar1CharCharCharCharCharCharCharCharCharCharCharCharCharCharCharCharCharCharCharCharCharCharCharChar" w:customStyle="1">
    <w:name w:val="Código Char1 Char Char Char Char Char Char Char Char Char Char Char Char Char Char Char Char Char Char Char Char Char Char Char Char"/>
    <w:qFormat/>
    <w:rsid w:val="00493703"/>
    <w:rPr>
      <w:rFonts w:ascii="Courier New" w:hAnsi="Courier New" w:cs="Courier New"/>
      <w:sz w:val="24"/>
      <w:lang w:val="pt-PT" w:eastAsia="en-US" w:bidi="ar-SA"/>
    </w:rPr>
  </w:style>
  <w:style w:type="character" w:styleId="CdigoChar1CharChar" w:customStyle="1">
    <w:name w:val="Código Char1 Char Char"/>
    <w:link w:val="CdigoChar1Char"/>
    <w:qFormat/>
    <w:rsid w:val="00294dea"/>
    <w:rPr>
      <w:rFonts w:ascii="Courier New" w:hAnsi="Courier New" w:cs="Courier New"/>
      <w:szCs w:val="24"/>
      <w:lang w:val="pt-PT" w:eastAsia="en-US" w:bidi="ar-SA"/>
    </w:rPr>
  </w:style>
  <w:style w:type="character" w:styleId="CodigoChar" w:customStyle="1">
    <w:name w:val="Codigo Char"/>
    <w:link w:val="Codigo"/>
    <w:qFormat/>
    <w:rsid w:val="00294dea"/>
    <w:rPr>
      <w:rFonts w:ascii="Courier New" w:hAnsi="Courier New" w:cs="Tahoma"/>
      <w:sz w:val="18"/>
      <w:szCs w:val="18"/>
      <w:lang w:val="en-US" w:eastAsia="pt-PT" w:bidi="ar-SA"/>
    </w:rPr>
  </w:style>
  <w:style w:type="character" w:styleId="Emphasis">
    <w:name w:val="Emphasis"/>
    <w:qFormat/>
    <w:rsid w:val="008f533e"/>
    <w:rPr>
      <w:i/>
      <w:iCs/>
    </w:rPr>
  </w:style>
  <w:style w:type="character" w:styleId="CorpodetextoCarter" w:customStyle="1">
    <w:name w:val="Corpo de texto Caráter"/>
    <w:link w:val="Corpodetexto"/>
    <w:qFormat/>
    <w:rsid w:val="001147b3"/>
    <w:rPr>
      <w:rFonts w:ascii="Garamond" w:hAnsi="Garamond"/>
      <w:sz w:val="24"/>
      <w:lang w:val="en-GB" w:eastAsia="en-US"/>
    </w:rPr>
  </w:style>
  <w:style w:type="character" w:styleId="Nowrap" w:customStyle="1">
    <w:name w:val="nowrap"/>
    <w:qFormat/>
    <w:rsid w:val="006b37d6"/>
    <w:rPr/>
  </w:style>
  <w:style w:type="character" w:styleId="UnresolvedMention">
    <w:name w:val="Unresolved Mention"/>
    <w:uiPriority w:val="99"/>
    <w:semiHidden/>
    <w:unhideWhenUsed/>
    <w:qFormat/>
    <w:rsid w:val="009316b3"/>
    <w:rPr>
      <w:color w:val="605E5C"/>
      <w:shd w:fill="E1DFDD" w:val="clear"/>
    </w:rPr>
  </w:style>
  <w:style w:type="character" w:styleId="VisitedInternetLink">
    <w:name w:val="FollowedHyperlink"/>
    <w:rsid w:val="009316b3"/>
    <w:rPr>
      <w:color w:val="954F72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bf4f94"/>
    <w:rPr>
      <w:color w:val="80808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CorpodetextoCarter"/>
    <w:rsid w:val="00fd7232"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losing" w:customStyle="1">
    <w:name w:val="Closing"/>
    <w:basedOn w:val="Heading2"/>
    <w:qFormat/>
    <w:pPr>
      <w:spacing w:before="0" w:after="480"/>
      <w:jc w:val="center"/>
    </w:pPr>
    <w:rPr>
      <w:sz w:val="28"/>
    </w:rPr>
  </w:style>
  <w:style w:type="paragraph" w:styleId="Autor" w:customStyle="1">
    <w:name w:val="Autor"/>
    <w:basedOn w:val="Normal"/>
    <w:qFormat/>
    <w:pPr>
      <w:jc w:val="center"/>
    </w:pPr>
    <w:rPr>
      <w:b/>
      <w:sz w:val="40"/>
      <w:szCs w:val="40"/>
      <w:lang w:val="pt-PT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link w:val="TextodeblocoCarter"/>
    <w:qFormat/>
    <w:pPr>
      <w:ind w:left="1134" w:right="1076" w:hanging="0"/>
      <w:jc w:val="center"/>
    </w:pPr>
    <w:rPr/>
  </w:style>
  <w:style w:type="paragraph" w:styleId="TextBodyIndent">
    <w:name w:val="Body Text Indent"/>
    <w:basedOn w:val="Normal"/>
    <w:pPr>
      <w:spacing w:lineRule="exact" w:line="360"/>
      <w:ind w:firstLine="284"/>
    </w:pPr>
    <w:rPr>
      <w:rFonts w:ascii="Helvetica" w:hAnsi="Helvetica"/>
      <w:sz w:val="20"/>
      <w:lang w:val="pt-PT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hanging="0"/>
    </w:pPr>
    <w:rPr/>
  </w:style>
  <w:style w:type="paragraph" w:styleId="Cdigo" w:customStyle="1">
    <w:name w:val="Código"/>
    <w:basedOn w:val="Normal"/>
    <w:qFormat/>
    <w:rsid w:val="00a64a9e"/>
    <w:pPr>
      <w:tabs>
        <w:tab w:val="clear" w:pos="720"/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Equation" w:customStyle="1">
    <w:name w:val="Equation"/>
    <w:basedOn w:val="Normal"/>
    <w:qFormat/>
    <w:pPr>
      <w:tabs>
        <w:tab w:val="clear" w:pos="720"/>
        <w:tab w:val="right" w:pos="8222" w:leader="none"/>
        <w:tab w:val="right" w:pos="8363" w:leader="none"/>
      </w:tabs>
      <w:jc w:val="center"/>
    </w:pPr>
    <w:rPr/>
  </w:style>
  <w:style w:type="paragraph" w:styleId="ExercciosCharCharCharCharCharCharChar" w:customStyle="1">
    <w:name w:val="Exercícios Char Char Char Char Char Char Char"/>
    <w:basedOn w:val="Normal"/>
    <w:link w:val="ExercciosCharCharCharCharCharCharCharChar"/>
    <w:autoRedefine/>
    <w:qFormat/>
    <w:rsid w:val="00b234d0"/>
    <w:pPr/>
    <w:rPr>
      <w:b/>
      <w:lang w:val="pt-PT"/>
    </w:rPr>
  </w:style>
  <w:style w:type="paragraph" w:styleId="Figura" w:customStyle="1">
    <w:name w:val="Figura"/>
    <w:basedOn w:val="Normal"/>
    <w:qFormat/>
    <w:pPr>
      <w:spacing w:before="120" w:after="120"/>
      <w:jc w:val="center"/>
    </w:pPr>
    <w:rPr>
      <w:sz w:val="2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jc w:val="center"/>
    </w:pPr>
    <w:rPr>
      <w:sz w:val="18"/>
    </w:rPr>
  </w:style>
  <w:style w:type="paragraph" w:styleId="GlossaryText" w:customStyle="1">
    <w:name w:val="Glossary Text"/>
    <w:basedOn w:val="Normal"/>
    <w:qFormat/>
    <w:pPr>
      <w:tabs>
        <w:tab w:val="clear" w:pos="720"/>
        <w:tab w:val="left" w:pos="1134" w:leader="none"/>
      </w:tabs>
      <w:jc w:val="left"/>
    </w:pPr>
    <w:rPr/>
  </w:style>
  <w:style w:type="paragraph" w:styleId="Header">
    <w:name w:val="Header"/>
    <w:basedOn w:val="Normal"/>
    <w:pPr>
      <w:pBdr>
        <w:bottom w:val="single" w:sz="4" w:space="1" w:color="000000"/>
      </w:pBdr>
      <w:tabs>
        <w:tab w:val="clear" w:pos="720"/>
        <w:tab w:val="right" w:pos="8307" w:leader="none"/>
      </w:tabs>
    </w:pPr>
    <w:rPr>
      <w:smallCaps/>
      <w:sz w:val="18"/>
    </w:rPr>
  </w:style>
  <w:style w:type="paragraph" w:styleId="NormalcomBullet" w:customStyle="1">
    <w:name w:val="Normal com Bullet"/>
    <w:basedOn w:val="Normal"/>
    <w:qFormat/>
    <w:pPr>
      <w:numPr>
        <w:ilvl w:val="0"/>
        <w:numId w:val="2"/>
      </w:numPr>
      <w:spacing w:before="120" w:after="0"/>
    </w:pPr>
    <w:rPr/>
  </w:style>
  <w:style w:type="paragraph" w:styleId="Organizao" w:customStyle="1">
    <w:name w:val="Organização"/>
    <w:basedOn w:val="Normal"/>
    <w:qFormat/>
    <w:pPr>
      <w:jc w:val="center"/>
    </w:pPr>
    <w:rPr>
      <w:b/>
      <w:sz w:val="28"/>
    </w:rPr>
  </w:style>
  <w:style w:type="paragraph" w:styleId="Prefcio" w:customStyle="1">
    <w:name w:val="Prefácio"/>
    <w:basedOn w:val="Normal"/>
    <w:qFormat/>
    <w:pPr>
      <w:spacing w:before="240" w:after="480"/>
      <w:jc w:val="center"/>
    </w:pPr>
    <w:rPr>
      <w:b/>
      <w:sz w:val="32"/>
    </w:rPr>
  </w:style>
  <w:style w:type="paragraph" w:styleId="Programa" w:customStyle="1">
    <w:name w:val="programa"/>
    <w:basedOn w:val="Normal"/>
    <w:qFormat/>
    <w:pPr>
      <w:spacing w:lineRule="auto" w:line="360"/>
      <w:ind w:firstLine="567"/>
    </w:pPr>
    <w:rPr>
      <w:rFonts w:ascii="Courier New" w:hAnsi="Courier New"/>
      <w:sz w:val="20"/>
      <w:lang w:val="pt-PT"/>
    </w:rPr>
  </w:style>
  <w:style w:type="paragraph" w:styleId="ReferenceText" w:customStyle="1">
    <w:name w:val="Reference Text"/>
    <w:basedOn w:val="Normal"/>
    <w:qFormat/>
    <w:pPr>
      <w:tabs>
        <w:tab w:val="clear" w:pos="720"/>
        <w:tab w:val="left" w:pos="1560" w:leader="none"/>
      </w:tabs>
      <w:ind w:left="1560" w:hanging="1560"/>
    </w:pPr>
    <w:rPr/>
  </w:style>
  <w:style w:type="paragraph" w:styleId="Sumrio" w:customStyle="1">
    <w:name w:val="Sumário"/>
    <w:basedOn w:val="Heading2"/>
    <w:qFormat/>
    <w:pPr>
      <w:spacing w:before="240" w:after="480"/>
      <w:jc w:val="center"/>
    </w:pPr>
    <w:rPr/>
  </w:style>
  <w:style w:type="paragraph" w:styleId="Table" w:customStyle="1">
    <w:name w:val="Table"/>
    <w:basedOn w:val="Normal"/>
    <w:qFormat/>
    <w:pPr>
      <w:spacing w:before="240" w:after="120"/>
      <w:jc w:val="center"/>
    </w:pPr>
    <w:rPr>
      <w:sz w:val="18"/>
    </w:rPr>
  </w:style>
  <w:style w:type="paragraph" w:styleId="TtulodoCaptulo" w:customStyle="1">
    <w:name w:val="Título do Capítulo"/>
    <w:basedOn w:val="Normal"/>
    <w:autoRedefine/>
    <w:qFormat/>
    <w:rsid w:val="00e46159"/>
    <w:pPr>
      <w:spacing w:before="120" w:after="120"/>
      <w:jc w:val="center"/>
    </w:pPr>
    <w:rPr>
      <w:rFonts w:ascii="Arial Narrow" w:hAnsi="Arial Narrow"/>
      <w:b/>
      <w:smallCaps/>
      <w:color w:val="000000" w:themeColor="text1"/>
      <w:szCs w:val="24"/>
      <w:lang w:val="pt-PT"/>
    </w:rPr>
  </w:style>
  <w:style w:type="paragraph" w:styleId="TtulodoLivro1" w:customStyle="1">
    <w:name w:val="Título do Livro1"/>
    <w:basedOn w:val="Normal"/>
    <w:qFormat/>
    <w:pPr>
      <w:jc w:val="center"/>
    </w:pPr>
    <w:rPr>
      <w:rFonts w:ascii="Courier New" w:hAnsi="Courier New"/>
      <w:b/>
      <w:smallCaps/>
      <w:sz w:val="144"/>
      <w:szCs w:val="144"/>
    </w:rPr>
  </w:style>
  <w:style w:type="paragraph" w:styleId="Caption1">
    <w:name w:val="caption"/>
    <w:basedOn w:val="Normal"/>
    <w:next w:val="Normal"/>
    <w:qFormat/>
    <w:rsid w:val="00354bfd"/>
    <w:pPr>
      <w:spacing w:before="120" w:after="120"/>
    </w:pPr>
    <w:rPr>
      <w:b/>
      <w:bCs/>
      <w:sz w:val="20"/>
    </w:rPr>
  </w:style>
  <w:style w:type="paragraph" w:styleId="HeadingPrticas" w:customStyle="1">
    <w:name w:val="HeadingPráticas"/>
    <w:basedOn w:val="Normal"/>
    <w:qFormat/>
    <w:rsid w:val="00b63e41"/>
    <w:pPr>
      <w:spacing w:before="240" w:after="480"/>
    </w:pPr>
    <w:rPr>
      <w:b/>
      <w:sz w:val="96"/>
      <w:szCs w:val="96"/>
      <w:lang w:val="pt-PT"/>
    </w:rPr>
  </w:style>
  <w:style w:type="paragraph" w:styleId="StyleHeading148ptNounderlineLeft0cmFirstline0" w:customStyle="1">
    <w:name w:val="Style Heading 1 + 48 pt No underline Left:  0 cm First line:  0 ..."/>
    <w:basedOn w:val="Heading1"/>
    <w:qFormat/>
    <w:rsid w:val="00b63e41"/>
    <w:pPr>
      <w:numPr>
        <w:ilvl w:val="0"/>
        <w:numId w:val="0"/>
      </w:numPr>
      <w:spacing w:before="600" w:after="1200"/>
      <w:ind w:left="0" w:hanging="0"/>
      <w:contextualSpacing/>
    </w:pPr>
    <w:rPr>
      <w:bCs/>
      <w:sz w:val="96"/>
      <w:szCs w:val="20"/>
      <w:u w:val="none"/>
    </w:rPr>
  </w:style>
  <w:style w:type="paragraph" w:styleId="StyleStyleHeading148ptNounderlineLeft0cmFirstline" w:customStyle="1">
    <w:name w:val="Style Style Heading 1 + 48 pt No underline Left:  0 cm First line: ..."/>
    <w:basedOn w:val="StyleHeading148ptNounderlineLeft0cmFirstline0"/>
    <w:qFormat/>
    <w:rsid w:val="00b63e41"/>
    <w:pPr/>
    <w:rPr/>
  </w:style>
  <w:style w:type="paragraph" w:styleId="StyleExercciosBoldCharCharCharCharCharCharCharCharCharCharCharCharCharCharCharCharCharCharCharCharCharChar" w:customStyle="1">
    <w:name w:val="Style Exercícios + Bold Char Char Char Char Char Char Char Char Char Char Char Char Char Char Char Char Char Char Char Char Char Char"/>
    <w:basedOn w:val="ExercciosCharCharCharCharCharCharChar"/>
    <w:link w:val="StyleExercciosBoldCharCharCharCharCharCharCharCharCharCharCharCharCharCharCharCharCharCharCharCharCharCharChar"/>
    <w:qFormat/>
    <w:rsid w:val="00d35904"/>
    <w:pPr/>
    <w:rPr>
      <w:b w:val="false"/>
      <w:bCs/>
    </w:rPr>
  </w:style>
  <w:style w:type="paragraph" w:styleId="StyleprogramaCenteredFirstline0cm" w:customStyle="1">
    <w:name w:val="Style programa + Centered First line:  0 cm"/>
    <w:basedOn w:val="Programa"/>
    <w:qFormat/>
    <w:rsid w:val="005606d5"/>
    <w:pPr>
      <w:spacing w:lineRule="auto" w:line="240"/>
      <w:ind w:hanging="0"/>
      <w:jc w:val="center"/>
    </w:pPr>
    <w:rPr/>
  </w:style>
  <w:style w:type="paragraph" w:styleId="StyleprogramaLeftFirstline0cm" w:customStyle="1">
    <w:name w:val="Style programa + Left First line:  0 cm"/>
    <w:basedOn w:val="Programa"/>
    <w:qFormat/>
    <w:rsid w:val="005606d5"/>
    <w:pPr>
      <w:spacing w:lineRule="auto" w:line="240"/>
      <w:ind w:hanging="0"/>
      <w:jc w:val="left"/>
    </w:pPr>
    <w:rPr/>
  </w:style>
  <w:style w:type="paragraph" w:styleId="StyleprogramaCenteredFirstline0cmLinespacingsingle" w:customStyle="1">
    <w:name w:val="Style programa + Centered First line:  0 cm Line spacing:  single"/>
    <w:basedOn w:val="Programa"/>
    <w:qFormat/>
    <w:rsid w:val="005606d5"/>
    <w:pPr>
      <w:spacing w:lineRule="auto" w:line="240"/>
      <w:ind w:hanging="0"/>
      <w:jc w:val="center"/>
    </w:pPr>
    <w:rPr/>
  </w:style>
  <w:style w:type="paragraph" w:styleId="StyleCdigoCentered" w:customStyle="1">
    <w:name w:val="Style Código + Centered"/>
    <w:basedOn w:val="Cdigo"/>
    <w:qFormat/>
    <w:rsid w:val="005606d5"/>
    <w:pPr>
      <w:jc w:val="center"/>
    </w:pPr>
    <w:rPr>
      <w:rFonts w:cs="Times New Roman"/>
      <w:szCs w:val="20"/>
    </w:rPr>
  </w:style>
  <w:style w:type="paragraph" w:styleId="StyleprogramaLeftFirstline025cm" w:customStyle="1">
    <w:name w:val="Style programa + Left First line:  025 cm"/>
    <w:basedOn w:val="Programa"/>
    <w:qFormat/>
    <w:rsid w:val="005606d5"/>
    <w:pPr>
      <w:spacing w:lineRule="auto" w:line="240"/>
      <w:ind w:firstLine="142"/>
      <w:jc w:val="left"/>
    </w:pPr>
    <w:rPr/>
  </w:style>
  <w:style w:type="paragraph" w:styleId="StyleprogramaLeftFirstline0cm1" w:customStyle="1">
    <w:name w:val="Style programa + Left First line:  0 cm1"/>
    <w:basedOn w:val="Programa"/>
    <w:qFormat/>
    <w:rsid w:val="006e3286"/>
    <w:pPr>
      <w:spacing w:lineRule="auto" w:line="240"/>
      <w:ind w:hanging="0"/>
      <w:jc w:val="left"/>
    </w:pPr>
    <w:rPr/>
  </w:style>
  <w:style w:type="paragraph" w:styleId="StyleprogramaCenteredFirstline0cm1" w:customStyle="1">
    <w:name w:val="Style programa + Centered First line:  0 cm1"/>
    <w:basedOn w:val="Programa"/>
    <w:qFormat/>
    <w:rsid w:val="006e3286"/>
    <w:pPr>
      <w:spacing w:lineRule="auto" w:line="240"/>
      <w:ind w:hanging="0"/>
      <w:jc w:val="center"/>
    </w:pPr>
    <w:rPr/>
  </w:style>
  <w:style w:type="paragraph" w:styleId="Exerccios" w:customStyle="1">
    <w:name w:val="Exercícios"/>
    <w:basedOn w:val="Normal"/>
    <w:autoRedefine/>
    <w:qFormat/>
    <w:rsid w:val="00e27d21"/>
    <w:pPr>
      <w:tabs>
        <w:tab w:val="clear" w:pos="720"/>
        <w:tab w:val="left" w:pos="425" w:leader="none"/>
      </w:tabs>
    </w:pPr>
    <w:rPr>
      <w:lang w:val="pt-PT"/>
    </w:rPr>
  </w:style>
  <w:style w:type="paragraph" w:styleId="StyleprogramaFirstline0cm" w:customStyle="1">
    <w:name w:val="Style programa + First line:  0 cm"/>
    <w:basedOn w:val="Programa"/>
    <w:qFormat/>
    <w:rsid w:val="00b36848"/>
    <w:pPr>
      <w:spacing w:lineRule="auto" w:line="240"/>
      <w:ind w:hanging="0"/>
    </w:pPr>
    <w:rPr/>
  </w:style>
  <w:style w:type="paragraph" w:styleId="StyleprogramaCenteredFirstline0cm2" w:customStyle="1">
    <w:name w:val="Style programa + Centered First line:  0 cm2"/>
    <w:basedOn w:val="Programa"/>
    <w:qFormat/>
    <w:rsid w:val="00ec3437"/>
    <w:pPr>
      <w:spacing w:lineRule="auto" w:line="240"/>
      <w:ind w:hanging="0"/>
      <w:jc w:val="center"/>
    </w:pPr>
    <w:rPr/>
  </w:style>
  <w:style w:type="paragraph" w:styleId="BodyText2">
    <w:name w:val="Body Text 2"/>
    <w:basedOn w:val="Normal"/>
    <w:qFormat/>
    <w:rsid w:val="0044404b"/>
    <w:pPr>
      <w:spacing w:lineRule="auto" w:line="480" w:before="0" w:after="120"/>
    </w:pPr>
    <w:rPr/>
  </w:style>
  <w:style w:type="paragraph" w:styleId="StyleGaramond11ptJustifiedBefore6pt1" w:customStyle="1">
    <w:name w:val="Style Garamond 11 pt Justified Before:  6 pt1"/>
    <w:basedOn w:val="Normal"/>
    <w:qFormat/>
    <w:rsid w:val="00866f12"/>
    <w:pPr>
      <w:numPr>
        <w:ilvl w:val="0"/>
        <w:numId w:val="3"/>
      </w:numPr>
    </w:pPr>
    <w:rPr/>
  </w:style>
  <w:style w:type="paragraph" w:styleId="CdigoCharCharChar" w:customStyle="1">
    <w:name w:val="Código Char Char Char"/>
    <w:basedOn w:val="Normal"/>
    <w:qFormat/>
    <w:rsid w:val="00e403a5"/>
    <w:pPr>
      <w:tabs>
        <w:tab w:val="clear" w:pos="720"/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ExercciosCharCharChar" w:customStyle="1">
    <w:name w:val="Exercícios Char Char Char"/>
    <w:basedOn w:val="Normal"/>
    <w:autoRedefine/>
    <w:qFormat/>
    <w:rsid w:val="00fb77a2"/>
    <w:pPr>
      <w:tabs>
        <w:tab w:val="clear" w:pos="720"/>
        <w:tab w:val="left" w:pos="340" w:leader="none"/>
      </w:tabs>
    </w:pPr>
    <w:rPr>
      <w:lang w:val="pt-PT"/>
    </w:rPr>
  </w:style>
  <w:style w:type="paragraph" w:styleId="CdigoTextoChar" w:customStyle="1">
    <w:name w:val="CódigoTexto Char"/>
    <w:basedOn w:val="Normal"/>
    <w:link w:val="CdigoTextoCharChar"/>
    <w:qFormat/>
    <w:rsid w:val="003a06d2"/>
    <w:pPr>
      <w:jc w:val="left"/>
    </w:pPr>
    <w:rPr>
      <w:rFonts w:ascii="Courier New" w:hAnsi="Courier New" w:cs="Courier New"/>
      <w:sz w:val="18"/>
      <w:szCs w:val="18"/>
      <w:lang w:val="pt-PT"/>
    </w:rPr>
  </w:style>
  <w:style w:type="paragraph" w:styleId="CdigoChar1CharCharChar" w:customStyle="1">
    <w:name w:val="Código Char1 Char Char Char"/>
    <w:basedOn w:val="Normal"/>
    <w:link w:val="CdigoChar1CharCharCharChar"/>
    <w:qFormat/>
    <w:rsid w:val="00235daa"/>
    <w:pPr>
      <w:tabs>
        <w:tab w:val="clear" w:pos="720"/>
        <w:tab w:val="left" w:pos="2552" w:leader="none"/>
      </w:tabs>
      <w:spacing w:before="120" w:after="120"/>
    </w:pPr>
    <w:rPr>
      <w:rFonts w:ascii="Courier New" w:hAnsi="Courier New" w:cs="Courier New"/>
      <w:sz w:val="22"/>
      <w:szCs w:val="22"/>
      <w:lang w:val="pt-PT"/>
    </w:rPr>
  </w:style>
  <w:style w:type="paragraph" w:styleId="ExercciosCharCharCharCharCharChar" w:customStyle="1">
    <w:name w:val="Exercícios Char Char Char Char Char Char"/>
    <w:basedOn w:val="Normal"/>
    <w:autoRedefine/>
    <w:qFormat/>
    <w:rsid w:val="00181f80"/>
    <w:pPr>
      <w:spacing w:before="0" w:after="120"/>
      <w:jc w:val="center"/>
    </w:pPr>
    <w:rPr>
      <w:rFonts w:ascii="Arial Narrow" w:hAnsi="Arial Narrow"/>
      <w:b/>
      <w:bCs/>
      <w:szCs w:val="24"/>
      <w:lang w:val="pt-PT"/>
    </w:rPr>
  </w:style>
  <w:style w:type="paragraph" w:styleId="CdigoChar1CharCharCharCharCharCharCharCharCharCharCharCharCharCharCharCharCharCharCharCharCharChar" w:customStyle="1">
    <w:name w:val="Código Char1 Char Char Char Char Char Char Char Char Char Char Char Char Char Char Char Char Char Char Char Char Char Char"/>
    <w:basedOn w:val="Normal"/>
    <w:link w:val="CdigoChar1CharCharCharCharCharCharCharCharCharCharCharCharCharCharCharCharCharCharCharCharCharCharChar"/>
    <w:qFormat/>
    <w:rsid w:val="00095a0a"/>
    <w:pPr>
      <w:tabs>
        <w:tab w:val="clear" w:pos="720"/>
        <w:tab w:val="left" w:pos="2552" w:leader="none"/>
      </w:tabs>
    </w:pPr>
    <w:rPr>
      <w:rFonts w:ascii="Courier New" w:hAnsi="Courier New" w:cs="Courier New"/>
      <w:lang w:val="pt-PT"/>
    </w:rPr>
  </w:style>
  <w:style w:type="paragraph" w:styleId="Codigo" w:customStyle="1">
    <w:name w:val="Codigo"/>
    <w:link w:val="CodigoChar"/>
    <w:qFormat/>
    <w:rsid w:val="00095a0a"/>
    <w:pPr>
      <w:widowControl/>
      <w:suppressAutoHyphens w:val="true"/>
      <w:bidi w:val="0"/>
      <w:spacing w:before="0" w:after="0"/>
      <w:ind w:left="720" w:hanging="0"/>
      <w:jc w:val="left"/>
    </w:pPr>
    <w:rPr>
      <w:rFonts w:ascii="Courier New" w:hAnsi="Courier New" w:eastAsia="Times New Roman" w:cs="Tahoma"/>
      <w:color w:val="auto"/>
      <w:kern w:val="0"/>
      <w:sz w:val="18"/>
      <w:szCs w:val="18"/>
      <w:lang w:val="en-US" w:eastAsia="pt-PT" w:bidi="ar-SA"/>
    </w:rPr>
  </w:style>
  <w:style w:type="paragraph" w:styleId="CdigoChar1Char" w:customStyle="1">
    <w:name w:val="Código Char1 Char"/>
    <w:basedOn w:val="Normal"/>
    <w:link w:val="CdigoChar1CharChar"/>
    <w:qFormat/>
    <w:rsid w:val="00294dea"/>
    <w:pPr>
      <w:tabs>
        <w:tab w:val="clear" w:pos="720"/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Default" w:customStyle="1">
    <w:name w:val="Default"/>
    <w:qFormat/>
    <w:rsid w:val="00e4766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PT" w:eastAsia="pt-PT" w:bidi="ar-SA"/>
    </w:rPr>
  </w:style>
  <w:style w:type="paragraph" w:styleId="ListParagraph">
    <w:name w:val="List Paragraph"/>
    <w:basedOn w:val="Normal"/>
    <w:uiPriority w:val="34"/>
    <w:qFormat/>
    <w:rsid w:val="00c30fdc"/>
    <w:pPr>
      <w:ind w:left="708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rsid w:val="005b2d4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BDED0-204F-4B62-9DD2-E0593809A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</Template>
  <TotalTime>2776</TotalTime>
  <Application>LibreOffice/7.1.2.2$Windows_X86_64 LibreOffice_project/8a45595d069ef5570103caea1b71cc9d82b2aae4</Application>
  <AppVersion>15.0000</AppVersion>
  <Pages>6</Pages>
  <Words>763</Words>
  <Characters>3835</Characters>
  <CharactersWithSpaces>4413</CharactersWithSpaces>
  <Paragraphs>184</Paragraphs>
  <Company>DETUA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2020-02-21T23:11:00Z</dcterms:created>
  <dc:creator>adrego</dc:creator>
  <dc:description/>
  <dc:language>pt-PT</dc:language>
  <cp:lastModifiedBy/>
  <cp:lastPrinted>2021-04-11T20:34:00Z</cp:lastPrinted>
  <dcterms:modified xsi:type="dcterms:W3CDTF">2021-05-09T20:06:25Z</dcterms:modified>
  <cp:revision>129</cp:revision>
  <dc:subject/>
  <dc:title>AlgC Guião 2020/2021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