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311C" w14:textId="7A246B2A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PORTFOLIO DASHBOARD FUNCTIONAL REQUIREMENTS</w:t>
      </w:r>
    </w:p>
    <w:p w14:paraId="4747ED3E" w14:textId="77777777" w:rsidR="006B09CB" w:rsidRDefault="006B09CB" w:rsidP="006B09CB">
      <w:pPr>
        <w:spacing w:line="240" w:lineRule="auto"/>
      </w:pPr>
    </w:p>
    <w:p w14:paraId="58146768" w14:textId="243177B2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REQUIREMENTS MATRIX</w:t>
      </w:r>
    </w:p>
    <w:p w14:paraId="21CFD4C7" w14:textId="77777777" w:rsidR="006B09CB" w:rsidRDefault="006B09CB" w:rsidP="006B09CB">
      <w:pPr>
        <w:spacing w:line="240" w:lineRule="auto"/>
      </w:pPr>
    </w:p>
    <w:p w14:paraId="3D22A185" w14:textId="566DD24A" w:rsidR="006B09CB" w:rsidRPr="006B09CB" w:rsidRDefault="006B09CB" w:rsidP="006B09CB">
      <w:pPr>
        <w:tabs>
          <w:tab w:val="center" w:pos="4513"/>
        </w:tabs>
        <w:spacing w:line="240" w:lineRule="auto"/>
        <w:rPr>
          <w:b/>
          <w:bCs/>
        </w:rPr>
      </w:pPr>
      <w:r w:rsidRPr="006B09CB">
        <w:rPr>
          <w:b/>
          <w:bCs/>
        </w:rPr>
        <w:t>MUST-HAVE REQUIREMENTS (Critical)</w:t>
      </w:r>
      <w:r w:rsidRPr="006B09CB">
        <w:rPr>
          <w:b/>
          <w:bCs/>
        </w:rPr>
        <w:tab/>
      </w:r>
    </w:p>
    <w:p w14:paraId="749B533D" w14:textId="77777777" w:rsidR="006B09CB" w:rsidRDefault="006B09CB" w:rsidP="006B09CB">
      <w:pPr>
        <w:spacing w:line="240" w:lineRule="auto"/>
      </w:pPr>
    </w:p>
    <w:p w14:paraId="05D548E5" w14:textId="159D45BE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FR-001– Display portfolio value with Year-over-Year growth metrics  </w:t>
      </w:r>
    </w:p>
    <w:p w14:paraId="625A24DF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37457B3E" w14:textId="77777777" w:rsidR="006B09CB" w:rsidRDefault="006B09CB" w:rsidP="006B09CB">
      <w:pPr>
        <w:spacing w:line="240" w:lineRule="auto"/>
      </w:pPr>
      <w:r>
        <w:t xml:space="preserve">  Description: Displays current portfolio value with percentage growth versus prior year</w:t>
      </w:r>
    </w:p>
    <w:p w14:paraId="7F95D981" w14:textId="77777777" w:rsidR="006B09CB" w:rsidRDefault="006B09CB" w:rsidP="006B09CB">
      <w:pPr>
        <w:spacing w:line="240" w:lineRule="auto"/>
      </w:pPr>
    </w:p>
    <w:p w14:paraId="32C61DDA" w14:textId="031B2C19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FR-002 – Show correlation matrix with conditional formatting heat map  </w:t>
      </w:r>
    </w:p>
    <w:p w14:paraId="757414ED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0153B50C" w14:textId="77777777" w:rsidR="006B09CB" w:rsidRDefault="006B09CB" w:rsidP="006B09CB">
      <w:pPr>
        <w:spacing w:line="240" w:lineRule="auto"/>
      </w:pPr>
      <w:r>
        <w:t xml:space="preserve">  Description: 6×6 matrix visualization with red-blue gradient indicating stock relationships</w:t>
      </w:r>
    </w:p>
    <w:p w14:paraId="03554509" w14:textId="77777777" w:rsidR="006B09CB" w:rsidRDefault="006B09CB" w:rsidP="006B09CB">
      <w:pPr>
        <w:spacing w:line="240" w:lineRule="auto"/>
      </w:pPr>
    </w:p>
    <w:p w14:paraId="79461C2B" w14:textId="05D1BBC6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FR-003 – Calculate diversification score (0-100 scale)  </w:t>
      </w:r>
    </w:p>
    <w:p w14:paraId="11B3A847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344B6052" w14:textId="77777777" w:rsidR="006B09CB" w:rsidRDefault="006B09CB" w:rsidP="006B09CB">
      <w:pPr>
        <w:spacing w:line="240" w:lineRule="auto"/>
      </w:pPr>
      <w:r>
        <w:t xml:space="preserve">  Description: Quantitative measure of portfolio diversification effectiveness</w:t>
      </w:r>
    </w:p>
    <w:p w14:paraId="4ABAE9ED" w14:textId="77777777" w:rsidR="006B09CB" w:rsidRDefault="006B09CB" w:rsidP="006B09CB">
      <w:pPr>
        <w:spacing w:line="240" w:lineRule="auto"/>
      </w:pPr>
    </w:p>
    <w:p w14:paraId="7FAD1584" w14:textId="6BE025A7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FR-00</w:t>
      </w:r>
      <w:r w:rsidRPr="006B09CB">
        <w:rPr>
          <w:b/>
          <w:bCs/>
        </w:rPr>
        <w:t>6</w:t>
      </w:r>
      <w:r w:rsidRPr="006B09CB">
        <w:rPr>
          <w:b/>
          <w:bCs/>
        </w:rPr>
        <w:t xml:space="preserve"> – Interactive year selector (2018-2025 range)  </w:t>
      </w:r>
    </w:p>
    <w:p w14:paraId="2E1F62CA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051DA059" w14:textId="77777777" w:rsidR="006B09CB" w:rsidRDefault="006B09CB" w:rsidP="006B09CB">
      <w:pPr>
        <w:spacing w:line="240" w:lineRule="auto"/>
      </w:pPr>
      <w:r>
        <w:t xml:space="preserve">  Description: Dynamic dropdown updating all dashboard components</w:t>
      </w:r>
    </w:p>
    <w:p w14:paraId="5C9D3C50" w14:textId="77777777" w:rsidR="006B09CB" w:rsidRDefault="006B09CB" w:rsidP="006B09CB">
      <w:pPr>
        <w:spacing w:line="240" w:lineRule="auto"/>
      </w:pPr>
    </w:p>
    <w:p w14:paraId="171FBBEE" w14:textId="0B19CEB1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SHOULD-HAVE REQUIREMENTS (Important)</w:t>
      </w:r>
    </w:p>
    <w:p w14:paraId="37795E65" w14:textId="77777777" w:rsidR="006B09CB" w:rsidRPr="006B09CB" w:rsidRDefault="006B09CB" w:rsidP="006B09CB">
      <w:pPr>
        <w:spacing w:line="240" w:lineRule="auto"/>
        <w:rPr>
          <w:b/>
          <w:bCs/>
        </w:rPr>
      </w:pPr>
    </w:p>
    <w:p w14:paraId="462726BA" w14:textId="3C3E1E12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FR-004 – Visualize annual returns by stock (bar chart format)  </w:t>
      </w:r>
    </w:p>
    <w:p w14:paraId="670585D5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59EC3B88" w14:textId="77777777" w:rsidR="006B09CB" w:rsidRDefault="006B09CB" w:rsidP="006B09CB">
      <w:pPr>
        <w:spacing w:line="240" w:lineRule="auto"/>
      </w:pPr>
      <w:r>
        <w:t xml:space="preserve">  Description: Comparative performance analysis across all six securities</w:t>
      </w:r>
    </w:p>
    <w:p w14:paraId="56B4B39C" w14:textId="77777777" w:rsidR="006B09CB" w:rsidRDefault="006B09CB" w:rsidP="006B09CB">
      <w:pPr>
        <w:spacing w:line="240" w:lineRule="auto"/>
      </w:pPr>
    </w:p>
    <w:p w14:paraId="6D5B5464" w14:textId="29F5BD44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FR-005 – Display monthly volatility trends (risk level)  </w:t>
      </w:r>
    </w:p>
    <w:p w14:paraId="63C16FAB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0EE5F054" w14:textId="77777777" w:rsidR="006B09CB" w:rsidRDefault="006B09CB" w:rsidP="006B09CB">
      <w:pPr>
        <w:spacing w:line="240" w:lineRule="auto"/>
      </w:pPr>
      <w:r>
        <w:t xml:space="preserve">  Description: Time-series visualization of portfolio risk throughout calendar year</w:t>
      </w:r>
    </w:p>
    <w:p w14:paraId="26418E00" w14:textId="77777777" w:rsidR="006B09CB" w:rsidRDefault="006B09CB" w:rsidP="006B09CB">
      <w:pPr>
        <w:spacing w:line="240" w:lineRule="auto"/>
      </w:pPr>
    </w:p>
    <w:p w14:paraId="3BF1546A" w14:textId="083292C6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FR-008 – Show risk level with historical comparison benchmarks  </w:t>
      </w:r>
    </w:p>
    <w:p w14:paraId="34404C1D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21B4B3B4" w14:textId="77777777" w:rsidR="006B09CB" w:rsidRDefault="006B09CB" w:rsidP="006B09CB">
      <w:pPr>
        <w:spacing w:line="240" w:lineRule="auto"/>
      </w:pPr>
      <w:r>
        <w:t xml:space="preserve">  Description: Current risk versus prior period and historical average metrics</w:t>
      </w:r>
    </w:p>
    <w:p w14:paraId="2C5EB897" w14:textId="77777777" w:rsidR="006B09CB" w:rsidRDefault="006B09CB" w:rsidP="006B09CB">
      <w:pPr>
        <w:spacing w:line="240" w:lineRule="auto"/>
      </w:pPr>
    </w:p>
    <w:p w14:paraId="48DC352C" w14:textId="076B076E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COULD-HAVE REQUIREMENTS (Enhanced Value)</w:t>
      </w:r>
    </w:p>
    <w:p w14:paraId="42F0BB4A" w14:textId="77777777" w:rsidR="006B09CB" w:rsidRPr="006B09CB" w:rsidRDefault="006B09CB" w:rsidP="006B09CB">
      <w:pPr>
        <w:spacing w:line="240" w:lineRule="auto"/>
        <w:rPr>
          <w:b/>
          <w:bCs/>
        </w:rPr>
      </w:pPr>
    </w:p>
    <w:p w14:paraId="284DEBB6" w14:textId="12F051E5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FR-007 – Identify and highlight top performing security  </w:t>
      </w:r>
    </w:p>
    <w:p w14:paraId="50587930" w14:textId="77777777" w:rsidR="006B09CB" w:rsidRDefault="006B09CB" w:rsidP="006B09CB">
      <w:pPr>
        <w:spacing w:line="240" w:lineRule="auto"/>
      </w:pPr>
      <w:r>
        <w:t xml:space="preserve">  Status: IMPLEMENTED  </w:t>
      </w:r>
    </w:p>
    <w:p w14:paraId="6D2DF8A2" w14:textId="77777777" w:rsidR="006B09CB" w:rsidRDefault="006B09CB" w:rsidP="006B09CB">
      <w:pPr>
        <w:spacing w:line="240" w:lineRule="auto"/>
      </w:pPr>
      <w:r>
        <w:t xml:space="preserve">  Description: Automatic detection and display of best-performing stock with percentage contribution</w:t>
      </w:r>
    </w:p>
    <w:p w14:paraId="17A842A9" w14:textId="77777777" w:rsidR="006B09CB" w:rsidRDefault="006B09CB" w:rsidP="006B09CB">
      <w:pPr>
        <w:spacing w:line="240" w:lineRule="auto"/>
      </w:pPr>
    </w:p>
    <w:p w14:paraId="2D11FEC6" w14:textId="0238ACE7" w:rsidR="006B09CB" w:rsidRDefault="006B09CB" w:rsidP="006B09CB">
      <w:pPr>
        <w:spacing w:line="240" w:lineRule="auto"/>
      </w:pPr>
    </w:p>
    <w:p w14:paraId="167FF039" w14:textId="2AD40FA5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FUNCTIONAL SPECIFICATIONS</w:t>
      </w:r>
    </w:p>
    <w:p w14:paraId="452F7B12" w14:textId="77777777" w:rsidR="006B09CB" w:rsidRPr="006B09CB" w:rsidRDefault="006B09CB" w:rsidP="006B09CB">
      <w:pPr>
        <w:spacing w:line="240" w:lineRule="auto"/>
        <w:rPr>
          <w:b/>
          <w:bCs/>
        </w:rPr>
      </w:pPr>
    </w:p>
    <w:p w14:paraId="49913C80" w14:textId="4BBC413B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FR-001: Portfolio Value Display</w:t>
      </w:r>
    </w:p>
    <w:p w14:paraId="63CAE7F8" w14:textId="77777777" w:rsidR="006B09CB" w:rsidRDefault="006B09CB" w:rsidP="006B09CB">
      <w:pPr>
        <w:spacing w:line="240" w:lineRule="auto"/>
      </w:pPr>
    </w:p>
    <w:p w14:paraId="7A31FD64" w14:textId="77777777" w:rsidR="006B09CB" w:rsidRDefault="006B09CB" w:rsidP="006B09CB">
      <w:pPr>
        <w:spacing w:line="240" w:lineRule="auto"/>
      </w:pPr>
      <w:r>
        <w:t xml:space="preserve">Component: Primary KPI display  </w:t>
      </w:r>
    </w:p>
    <w:p w14:paraId="6AD2DF89" w14:textId="77777777" w:rsidR="006B09CB" w:rsidRDefault="006B09CB" w:rsidP="006B09CB">
      <w:pPr>
        <w:spacing w:line="240" w:lineRule="auto"/>
      </w:pPr>
      <w:r>
        <w:t xml:space="preserve">Data Sources: Daily returns, cumulative calculations  </w:t>
      </w:r>
    </w:p>
    <w:p w14:paraId="36D66E80" w14:textId="77777777" w:rsidR="006B09CB" w:rsidRDefault="006B09CB" w:rsidP="006B09CB">
      <w:pPr>
        <w:spacing w:line="240" w:lineRule="auto"/>
      </w:pPr>
      <w:r>
        <w:t>Metrics Shown:</w:t>
      </w:r>
    </w:p>
    <w:p w14:paraId="5B59F559" w14:textId="77777777" w:rsidR="006B09CB" w:rsidRDefault="006B09CB" w:rsidP="006B09CB">
      <w:pPr>
        <w:spacing w:line="240" w:lineRule="auto"/>
      </w:pPr>
      <w:r>
        <w:t>- Current portfolio value</w:t>
      </w:r>
    </w:p>
    <w:p w14:paraId="252630CC" w14:textId="77777777" w:rsidR="006B09CB" w:rsidRDefault="006B09CB" w:rsidP="006B09CB">
      <w:pPr>
        <w:spacing w:line="240" w:lineRule="auto"/>
      </w:pPr>
      <w:r>
        <w:t>- Year-over-Year growth (percentage)</w:t>
      </w:r>
    </w:p>
    <w:p w14:paraId="452AD74E" w14:textId="77777777" w:rsidR="006B09CB" w:rsidRDefault="006B09CB" w:rsidP="006B09CB">
      <w:pPr>
        <w:spacing w:line="240" w:lineRule="auto"/>
      </w:pPr>
      <w:r>
        <w:t>- Year-over-Year growth (absolute)</w:t>
      </w:r>
    </w:p>
    <w:p w14:paraId="179292F8" w14:textId="77777777" w:rsidR="006B09CB" w:rsidRDefault="006B09CB" w:rsidP="006B09CB">
      <w:pPr>
        <w:spacing w:line="240" w:lineRule="auto"/>
      </w:pPr>
      <w:r>
        <w:t>- All-time gain from initial investment</w:t>
      </w:r>
    </w:p>
    <w:p w14:paraId="6D1D0071" w14:textId="77777777" w:rsidR="006B09CB" w:rsidRDefault="006B09CB" w:rsidP="006B09CB">
      <w:pPr>
        <w:spacing w:line="240" w:lineRule="auto"/>
      </w:pPr>
    </w:p>
    <w:p w14:paraId="0CA6F2C7" w14:textId="796073CB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FR-002: Correlation Heat Map</w:t>
      </w:r>
    </w:p>
    <w:p w14:paraId="7BBC7C5A" w14:textId="77777777" w:rsidR="006B09CB" w:rsidRDefault="006B09CB" w:rsidP="006B09CB">
      <w:pPr>
        <w:spacing w:line="240" w:lineRule="auto"/>
      </w:pPr>
    </w:p>
    <w:p w14:paraId="08FB9484" w14:textId="77777777" w:rsidR="006B09CB" w:rsidRDefault="006B09CB" w:rsidP="006B09CB">
      <w:pPr>
        <w:spacing w:line="240" w:lineRule="auto"/>
      </w:pPr>
      <w:r>
        <w:t xml:space="preserve">Visualization: 6×6 color-coded matrix  </w:t>
      </w:r>
    </w:p>
    <w:p w14:paraId="367D3D55" w14:textId="77777777" w:rsidR="006B09CB" w:rsidRDefault="006B09CB" w:rsidP="006B09CB">
      <w:pPr>
        <w:spacing w:line="240" w:lineRule="auto"/>
      </w:pPr>
      <w:proofErr w:type="spellStart"/>
      <w:r>
        <w:t>Color</w:t>
      </w:r>
      <w:proofErr w:type="spellEnd"/>
      <w:r>
        <w:t xml:space="preserve"> Scheme:</w:t>
      </w:r>
    </w:p>
    <w:p w14:paraId="7DA6B440" w14:textId="77777777" w:rsidR="006B09CB" w:rsidRDefault="006B09CB" w:rsidP="006B09CB">
      <w:pPr>
        <w:spacing w:line="240" w:lineRule="auto"/>
      </w:pPr>
      <w:r>
        <w:t>- Red: High positive correlation (&gt;0.7)</w:t>
      </w:r>
    </w:p>
    <w:p w14:paraId="7F5DFB4D" w14:textId="77777777" w:rsidR="006B09CB" w:rsidRDefault="006B09CB" w:rsidP="006B09CB">
      <w:pPr>
        <w:spacing w:line="240" w:lineRule="auto"/>
      </w:pPr>
      <w:r>
        <w:t>- White: Neutral correlation (near 0)</w:t>
      </w:r>
    </w:p>
    <w:p w14:paraId="537EA325" w14:textId="77777777" w:rsidR="006B09CB" w:rsidRDefault="006B09CB" w:rsidP="006B09CB">
      <w:pPr>
        <w:spacing w:line="240" w:lineRule="auto"/>
      </w:pPr>
      <w:r>
        <w:lastRenderedPageBreak/>
        <w:t xml:space="preserve">- Blue: Negative correlation (&lt;0)  </w:t>
      </w:r>
    </w:p>
    <w:p w14:paraId="3C45AB1E" w14:textId="77777777" w:rsidR="006B09CB" w:rsidRDefault="006B09CB" w:rsidP="006B09CB">
      <w:pPr>
        <w:spacing w:line="240" w:lineRule="auto"/>
      </w:pPr>
      <w:r>
        <w:t xml:space="preserve">Calculation: Pearson correlation coefficient  </w:t>
      </w:r>
    </w:p>
    <w:p w14:paraId="57C26E38" w14:textId="77777777" w:rsidR="006B09CB" w:rsidRDefault="006B09CB" w:rsidP="006B09CB">
      <w:pPr>
        <w:spacing w:line="240" w:lineRule="auto"/>
      </w:pPr>
      <w:r>
        <w:t>Data: Filtered by selected year</w:t>
      </w:r>
    </w:p>
    <w:p w14:paraId="590B4FC1" w14:textId="77777777" w:rsidR="006B09CB" w:rsidRDefault="006B09CB" w:rsidP="006B09CB">
      <w:pPr>
        <w:spacing w:line="240" w:lineRule="auto"/>
      </w:pPr>
    </w:p>
    <w:p w14:paraId="21FF9128" w14:textId="614B178C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FR-003: Diversification Score</w:t>
      </w:r>
    </w:p>
    <w:p w14:paraId="6470708A" w14:textId="77777777" w:rsidR="006B09CB" w:rsidRDefault="006B09CB" w:rsidP="006B09CB">
      <w:pPr>
        <w:spacing w:line="240" w:lineRule="auto"/>
      </w:pPr>
    </w:p>
    <w:p w14:paraId="489A4323" w14:textId="77777777" w:rsidR="006B09CB" w:rsidRDefault="006B09CB" w:rsidP="006B09CB">
      <w:pPr>
        <w:spacing w:line="240" w:lineRule="auto"/>
      </w:pPr>
      <w:r>
        <w:t xml:space="preserve">Scale: 0–100 (percentage)  </w:t>
      </w:r>
    </w:p>
    <w:p w14:paraId="610E69DC" w14:textId="77777777" w:rsidR="006B09CB" w:rsidRDefault="006B09CB" w:rsidP="006B09CB">
      <w:pPr>
        <w:spacing w:line="240" w:lineRule="auto"/>
      </w:pPr>
      <w:r>
        <w:t xml:space="preserve">Calculation: 100 × (1 − Average absolute correlation)  </w:t>
      </w:r>
    </w:p>
    <w:p w14:paraId="00FFF617" w14:textId="77777777" w:rsidR="006B09CB" w:rsidRDefault="006B09CB" w:rsidP="006B09CB">
      <w:pPr>
        <w:spacing w:line="240" w:lineRule="auto"/>
      </w:pPr>
      <w:r>
        <w:t>Interpretation:</w:t>
      </w:r>
    </w:p>
    <w:p w14:paraId="769089AC" w14:textId="77777777" w:rsidR="006B09CB" w:rsidRDefault="006B09CB" w:rsidP="006B09CB">
      <w:pPr>
        <w:spacing w:line="240" w:lineRule="auto"/>
      </w:pPr>
      <w:r>
        <w:t>- 90–100: Excellent diversification</w:t>
      </w:r>
    </w:p>
    <w:p w14:paraId="21FE89F7" w14:textId="77777777" w:rsidR="006B09CB" w:rsidRDefault="006B09CB" w:rsidP="006B09CB">
      <w:pPr>
        <w:spacing w:line="240" w:lineRule="auto"/>
      </w:pPr>
      <w:r>
        <w:t>- 70–89: Good diversification</w:t>
      </w:r>
    </w:p>
    <w:p w14:paraId="3CFF9F20" w14:textId="77777777" w:rsidR="006B09CB" w:rsidRDefault="006B09CB" w:rsidP="006B09CB">
      <w:pPr>
        <w:spacing w:line="240" w:lineRule="auto"/>
      </w:pPr>
      <w:r>
        <w:t>- 50–69: Moderate diversification</w:t>
      </w:r>
    </w:p>
    <w:p w14:paraId="358852A9" w14:textId="77777777" w:rsidR="006B09CB" w:rsidRDefault="006B09CB" w:rsidP="006B09CB">
      <w:pPr>
        <w:spacing w:line="240" w:lineRule="auto"/>
      </w:pPr>
      <w:r>
        <w:t>- Below 50: Poor diversification</w:t>
      </w:r>
    </w:p>
    <w:p w14:paraId="49D7F489" w14:textId="77777777" w:rsidR="006B09CB" w:rsidRDefault="006B09CB" w:rsidP="006B09CB">
      <w:pPr>
        <w:spacing w:line="240" w:lineRule="auto"/>
      </w:pPr>
    </w:p>
    <w:p w14:paraId="7CCD0F1F" w14:textId="14979343" w:rsidR="006B09CB" w:rsidRDefault="006B09CB" w:rsidP="006B09CB">
      <w:pPr>
        <w:spacing w:line="240" w:lineRule="auto"/>
      </w:pPr>
      <w:r>
        <w:t>FR-006: Year Selector</w:t>
      </w:r>
    </w:p>
    <w:p w14:paraId="61CA12EB" w14:textId="77777777" w:rsidR="006B09CB" w:rsidRDefault="006B09CB" w:rsidP="006B09CB">
      <w:pPr>
        <w:spacing w:line="240" w:lineRule="auto"/>
      </w:pPr>
    </w:p>
    <w:p w14:paraId="2044A88D" w14:textId="77777777" w:rsidR="006B09CB" w:rsidRDefault="006B09CB" w:rsidP="006B09CB">
      <w:pPr>
        <w:spacing w:line="240" w:lineRule="auto"/>
      </w:pPr>
      <w:r>
        <w:t xml:space="preserve">Range: 2018 through 2025  </w:t>
      </w:r>
    </w:p>
    <w:p w14:paraId="0502E146" w14:textId="77777777" w:rsidR="006B09CB" w:rsidRDefault="006B09CB" w:rsidP="006B09CB">
      <w:pPr>
        <w:spacing w:line="240" w:lineRule="auto"/>
      </w:pPr>
      <w:r>
        <w:t xml:space="preserve">Control Type: Data validation dropdown  </w:t>
      </w:r>
    </w:p>
    <w:p w14:paraId="5A88E8CF" w14:textId="77777777" w:rsidR="006B09CB" w:rsidRDefault="006B09CB" w:rsidP="006B09CB">
      <w:pPr>
        <w:spacing w:line="240" w:lineRule="auto"/>
      </w:pPr>
      <w:r>
        <w:t xml:space="preserve">Impact: Updates all dashboard calculations and visualizations  </w:t>
      </w:r>
    </w:p>
    <w:p w14:paraId="515837BF" w14:textId="77777777" w:rsidR="006B09CB" w:rsidRDefault="006B09CB" w:rsidP="006B09CB">
      <w:pPr>
        <w:spacing w:line="240" w:lineRule="auto"/>
      </w:pPr>
      <w:r>
        <w:t>Location: Prominent dashboard positioning</w:t>
      </w:r>
    </w:p>
    <w:p w14:paraId="405F7F77" w14:textId="77777777" w:rsidR="006B09CB" w:rsidRDefault="006B09CB" w:rsidP="006B09CB">
      <w:pPr>
        <w:spacing w:line="240" w:lineRule="auto"/>
      </w:pPr>
    </w:p>
    <w:p w14:paraId="26025156" w14:textId="77777777" w:rsidR="006B09CB" w:rsidRDefault="006B09CB" w:rsidP="006B09CB">
      <w:pPr>
        <w:spacing w:line="240" w:lineRule="auto"/>
      </w:pPr>
    </w:p>
    <w:p w14:paraId="41F707FD" w14:textId="58232053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TECHNICAL NOTES</w:t>
      </w:r>
    </w:p>
    <w:p w14:paraId="3CFA5425" w14:textId="77777777" w:rsidR="006B09CB" w:rsidRDefault="006B09CB" w:rsidP="006B09CB">
      <w:pPr>
        <w:spacing w:line="240" w:lineRule="auto"/>
      </w:pPr>
    </w:p>
    <w:p w14:paraId="6A7AE41C" w14:textId="77777777" w:rsidR="006B09CB" w:rsidRDefault="006B09CB" w:rsidP="006B09CB">
      <w:pPr>
        <w:spacing w:line="240" w:lineRule="auto"/>
      </w:pPr>
      <w:r>
        <w:t>- Excel Version Required: Microsoft 365/Excel 2021 (dynamic arrays)</w:t>
      </w:r>
    </w:p>
    <w:p w14:paraId="078DE9C1" w14:textId="77777777" w:rsidR="006B09CB" w:rsidRDefault="006B09CB" w:rsidP="006B09CB">
      <w:pPr>
        <w:spacing w:line="240" w:lineRule="auto"/>
      </w:pPr>
      <w:r>
        <w:t>- Calculation Method: Live formulas (no VBA required)</w:t>
      </w:r>
    </w:p>
    <w:p w14:paraId="6A4D53F2" w14:textId="77777777" w:rsidR="006B09CB" w:rsidRDefault="006B09CB" w:rsidP="006B09CB">
      <w:pPr>
        <w:spacing w:line="240" w:lineRule="auto"/>
      </w:pPr>
      <w:r>
        <w:t>- Data Refresh: Manual year selection triggers recalculation</w:t>
      </w:r>
    </w:p>
    <w:p w14:paraId="339A6C04" w14:textId="77777777" w:rsidR="006B09CB" w:rsidRDefault="006B09CB" w:rsidP="006B09CB">
      <w:pPr>
        <w:spacing w:line="240" w:lineRule="auto"/>
      </w:pPr>
      <w:r>
        <w:t>- Performance: All calculations complete within 3 seconds</w:t>
      </w:r>
    </w:p>
    <w:p w14:paraId="462EAE05" w14:textId="77777777" w:rsidR="006B09CB" w:rsidRDefault="006B09CB" w:rsidP="006B09CB">
      <w:pPr>
        <w:spacing w:line="240" w:lineRule="auto"/>
      </w:pPr>
      <w:r>
        <w:t>- Compatibility: Desktop Excel only (mobile view limited)</w:t>
      </w:r>
    </w:p>
    <w:p w14:paraId="07D6C41F" w14:textId="77777777" w:rsidR="006B09CB" w:rsidRDefault="006B09CB" w:rsidP="006B09CB">
      <w:pPr>
        <w:spacing w:line="240" w:lineRule="auto"/>
      </w:pPr>
    </w:p>
    <w:p w14:paraId="552E859E" w14:textId="6439BD41" w:rsidR="006B09CB" w:rsidRDefault="006B09CB" w:rsidP="006B09CB">
      <w:pPr>
        <w:spacing w:line="240" w:lineRule="auto"/>
      </w:pPr>
    </w:p>
    <w:p w14:paraId="74C8EC9D" w14:textId="77777777" w:rsidR="006B09CB" w:rsidRDefault="006B09CB" w:rsidP="006B09CB">
      <w:pPr>
        <w:spacing w:line="240" w:lineRule="auto"/>
      </w:pPr>
    </w:p>
    <w:p w14:paraId="5B2A4AA7" w14:textId="77777777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 xml:space="preserve">DOCUMENT VERSION: 1.0  </w:t>
      </w:r>
    </w:p>
    <w:p w14:paraId="007EE02F" w14:textId="08509D69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LAST UPDATED: [</w:t>
      </w:r>
      <w:r>
        <w:rPr>
          <w:b/>
          <w:bCs/>
        </w:rPr>
        <w:t>17th January 2026</w:t>
      </w:r>
      <w:r w:rsidRPr="006B09CB">
        <w:rPr>
          <w:b/>
          <w:bCs/>
        </w:rPr>
        <w:t xml:space="preserve">]  </w:t>
      </w:r>
    </w:p>
    <w:p w14:paraId="1E6B13B0" w14:textId="28F371EB" w:rsidR="006B09CB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OWNER: [</w:t>
      </w:r>
      <w:r>
        <w:rPr>
          <w:b/>
          <w:bCs/>
        </w:rPr>
        <w:t>David Asikpo</w:t>
      </w:r>
      <w:r w:rsidRPr="006B09CB">
        <w:rPr>
          <w:b/>
          <w:bCs/>
        </w:rPr>
        <w:t>/D</w:t>
      </w:r>
      <w:r>
        <w:rPr>
          <w:b/>
          <w:bCs/>
        </w:rPr>
        <w:t>ata Analysis</w:t>
      </w:r>
      <w:r w:rsidRPr="006B09CB">
        <w:rPr>
          <w:b/>
          <w:bCs/>
        </w:rPr>
        <w:t xml:space="preserve">]  </w:t>
      </w:r>
    </w:p>
    <w:p w14:paraId="2A792500" w14:textId="0CDF0BA7" w:rsidR="007365DD" w:rsidRPr="006B09CB" w:rsidRDefault="006B09CB" w:rsidP="006B09CB">
      <w:pPr>
        <w:spacing w:line="240" w:lineRule="auto"/>
        <w:rPr>
          <w:b/>
          <w:bCs/>
        </w:rPr>
      </w:pPr>
      <w:r w:rsidRPr="006B09CB">
        <w:rPr>
          <w:b/>
          <w:bCs/>
        </w:rPr>
        <w:t>STATUS: ALL REQUIREMENTS IMPLEMENTED AND TESTED</w:t>
      </w:r>
    </w:p>
    <w:sectPr w:rsidR="007365DD" w:rsidRPr="006B0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CB"/>
    <w:rsid w:val="001B64F8"/>
    <w:rsid w:val="003B5A05"/>
    <w:rsid w:val="006B09CB"/>
    <w:rsid w:val="007365DD"/>
    <w:rsid w:val="00C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9F3C"/>
  <w15:chartTrackingRefBased/>
  <w15:docId w15:val="{71E8B37D-5B44-4CB6-B40F-90ED9A15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Asikpo</dc:creator>
  <cp:keywords/>
  <dc:description/>
  <cp:lastModifiedBy>David Asikpo</cp:lastModifiedBy>
  <cp:revision>1</cp:revision>
  <dcterms:created xsi:type="dcterms:W3CDTF">2026-01-17T14:39:00Z</dcterms:created>
  <dcterms:modified xsi:type="dcterms:W3CDTF">2026-01-17T14:45:00Z</dcterms:modified>
</cp:coreProperties>
</file>