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Course: Freelance Web Development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drawing>
                <wp:inline distB="114300" distT="114300" distL="114300" distR="114300">
                  <wp:extent cx="1571625" cy="37147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b="20967" l="4419" r="4419" t="16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Mentor: David Awad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Week 5: Responsive Pages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  DATE: Saturday, April 15th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Objectives (Instructor-Facing)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Brainstorm: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min-with, max-width,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media-queries (min-width, max-width, orientation: landscape/ portrait) ,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rem and em, vw vh, vmin vmax and %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From Codecademy ===================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720" w:hanging="36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Learning Standard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State the differences between </w:t>
            </w: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em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and </w:t>
            </w: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Learning Standard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State how height and width are calculated using percentage measurements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Learning Standard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State how margin and padding are calculated using percentage measurements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Learning Standard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Scale images and videos using percentage measurements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List of linked resources: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after="320" w:lineRule="auto"/>
              <w:ind w:left="720" w:hanging="360"/>
              <w:contextualSpacing w:val="1"/>
              <w:rPr>
                <w:rFonts w:ascii="Lato" w:cs="Lato" w:eastAsia="Lato" w:hAnsi="Lato"/>
                <w:color w:val="5e696c"/>
              </w:rPr>
            </w:pPr>
            <w:hyperlink r:id="rId11">
              <w:r w:rsidDel="00000000" w:rsidR="00000000" w:rsidRPr="00000000">
                <w:rPr>
                  <w:rFonts w:ascii="Nunito" w:cs="Nunito" w:eastAsia="Nunito" w:hAnsi="Nunito"/>
                  <w:color w:val="1155cc"/>
                  <w:u w:val="single"/>
                  <w:rtl w:val="0"/>
                </w:rPr>
                <w:t xml:space="preserve">CSS Relative Units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after="320" w:lineRule="auto"/>
              <w:ind w:left="720" w:hanging="360"/>
              <w:contextualSpacing w:val="1"/>
              <w:rPr>
                <w:rFonts w:ascii="Nunito" w:cs="Nunito" w:eastAsia="Nunito" w:hAnsi="Nunito"/>
              </w:rPr>
            </w:pPr>
            <w:hyperlink r:id="rId12">
              <w:r w:rsidDel="00000000" w:rsidR="00000000" w:rsidRPr="00000000">
                <w:rPr>
                  <w:rFonts w:ascii="Nunito" w:cs="Nunito" w:eastAsia="Nunito" w:hAnsi="Nunito"/>
                  <w:color w:val="1155cc"/>
                  <w:u w:val="single"/>
                  <w:rtl w:val="0"/>
                </w:rPr>
                <w:t xml:space="preserve">Media Queries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4500"/>
        <w:gridCol w:w="4620"/>
        <w:tblGridChange w:id="0">
          <w:tblGrid>
            <w:gridCol w:w="1665"/>
            <w:gridCol w:w="4500"/>
            <w:gridCol w:w="4620"/>
          </w:tblGrid>
        </w:tblGridChange>
      </w:tblGrid>
      <w:tr>
        <w:trPr>
          <w:trHeight w:val="420" w:hRule="atLeast"/>
        </w:trPr>
        <w:tc>
          <w:tcPr>
            <w:gridSpan w:val="3"/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Lesson Plan Agenda in Brief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Introduction and overview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A relative box.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Hide the NAV bar with media queries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AGENDA:</w:t>
      </w:r>
    </w:p>
    <w:p w:rsidR="00000000" w:rsidDel="00000000" w:rsidP="00000000" w:rsidRDefault="00000000" w:rsidRPr="00000000">
      <w:pPr>
        <w:pBdr/>
        <w:contextualSpacing w:val="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0"/>
        <w:gridCol w:w="5960"/>
        <w:gridCol w:w="3500"/>
        <w:tblGridChange w:id="0">
          <w:tblGrid>
            <w:gridCol w:w="1340"/>
            <w:gridCol w:w="5960"/>
            <w:gridCol w:w="3500"/>
          </w:tblGrid>
        </w:tblGridChange>
      </w:tblGrid>
      <w:tr>
        <w:trPr>
          <w:trHeight w:val="420" w:hRule="atLeast"/>
        </w:trPr>
        <w:tc>
          <w:tcPr>
            <w:gridSpan w:val="3"/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PROCEDURE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Intro: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(5 minutes)</w:t>
            </w:r>
          </w:p>
        </w:tc>
        <w:tc>
          <w:tcPr>
            <w:gridSpan w:val="2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Welcome, stall for more users, ask about interest and challenge.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Explain intention of today: to see a number of units and methods in practice at the tinkering level, to get a sense of the fundamentals of these properties and design flow.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Encourage users once again to work with git/github and on their local machine as much as possible.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Note to students that today will not really cover cross-browser compatibility, with apologies to IE 6. 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Nunito" w:cs="Nunito" w:eastAsia="Nunito" w:hAnsi="Nunit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Responsive Design Overview: box in a box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(25 minutes)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A note on the intention and principles of responsive design.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9"/>
              </w:numPr>
              <w:pBdr/>
              <w:spacing w:line="240" w:lineRule="auto"/>
              <w:ind w:left="1440" w:hanging="360"/>
              <w:contextualSpacing w:val="1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Coherent experience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9"/>
              </w:numPr>
              <w:pBdr/>
              <w:spacing w:line="240" w:lineRule="auto"/>
              <w:ind w:left="1440" w:hanging="360"/>
              <w:contextualSpacing w:val="1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Don’t code like it’s 1997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9"/>
              </w:numPr>
              <w:pBdr/>
              <w:spacing w:line="240" w:lineRule="auto"/>
              <w:ind w:left="1440" w:hanging="360"/>
              <w:contextualSpacing w:val="1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A qualification to IE.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Init a new repository, got to github and add the remote.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The box Experiment with different relative measurements to get a coherent experience.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Percent.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9"/>
              </w:numPr>
              <w:pBdr/>
              <w:spacing w:line="240" w:lineRule="auto"/>
              <w:ind w:left="1440" w:hanging="360"/>
              <w:contextualSpacing w:val="1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Hard pixels…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9"/>
              </w:numPr>
              <w:pBdr/>
              <w:spacing w:line="240" w:lineRule="auto"/>
              <w:ind w:left="1440" w:hanging="360"/>
              <w:contextualSpacing w:val="1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Start with 50, 50.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9"/>
              </w:numPr>
              <w:pBdr/>
              <w:spacing w:line="240" w:lineRule="auto"/>
              <w:ind w:left="1440" w:hanging="360"/>
              <w:contextualSpacing w:val="1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Wrap it in another div.,  set that div’s width to a percentage. See the scale.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9"/>
              </w:numPr>
              <w:pBdr/>
              <w:spacing w:line="240" w:lineRule="auto"/>
              <w:ind w:left="1440" w:hanging="360"/>
              <w:contextualSpacing w:val="1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Progress to relative box that is roughly similar to the box decal in the powerpoint. 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Questions: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Take questions from viewers. 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20 minutes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Create a responsive nav bar using @media queries 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Questions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Take questions from viewers.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State the differences between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em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State how height and width are calculated using percentage measurements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State how margin and padding are calculated using percentage measurements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Scale images and videos using percentage measurements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CSSref/css_units.asp" TargetMode="External"/><Relationship Id="rId10" Type="http://schemas.openxmlformats.org/officeDocument/2006/relationships/hyperlink" Target="https://www.codecademy.com/courses/freelance-u5/lessons/sizing-elements/exercises/scaling-img-video" TargetMode="External"/><Relationship Id="rId13" Type="http://schemas.openxmlformats.org/officeDocument/2006/relationships/hyperlink" Target="https://www.codecademy.com/courses/freelance-u5/lessons/sizing-elements/exercises/em" TargetMode="External"/><Relationship Id="rId12" Type="http://schemas.openxmlformats.org/officeDocument/2006/relationships/hyperlink" Target="https://www.w3schools.com/css/css_rwd_mediaqueries.asp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codecademy.com/courses/freelance-u5/lessons/sizing-elements/exercises/percentages-padding-margin" TargetMode="External"/><Relationship Id="rId15" Type="http://schemas.openxmlformats.org/officeDocument/2006/relationships/hyperlink" Target="https://www.codecademy.com/courses/freelance-u5/lessons/sizing-elements/exercises/percentages-height-width" TargetMode="External"/><Relationship Id="rId14" Type="http://schemas.openxmlformats.org/officeDocument/2006/relationships/hyperlink" Target="https://www.codecademy.com/courses/freelance-u5/lessons/sizing-elements/exercises/rem" TargetMode="External"/><Relationship Id="rId17" Type="http://schemas.openxmlformats.org/officeDocument/2006/relationships/hyperlink" Target="https://www.codecademy.com/courses/freelance-u5/lessons/sizing-elements/exercises/scaling-img-video" TargetMode="External"/><Relationship Id="rId16" Type="http://schemas.openxmlformats.org/officeDocument/2006/relationships/hyperlink" Target="https://www.codecademy.com/courses/freelance-u5/lessons/sizing-elements/exercises/percentages-padding-margin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codecademy.com/courses/freelance-u5/lessons/sizing-elements/exercises/em" TargetMode="External"/><Relationship Id="rId7" Type="http://schemas.openxmlformats.org/officeDocument/2006/relationships/hyperlink" Target="https://www.codecademy.com/courses/freelance-u5/lessons/sizing-elements/exercises/rem" TargetMode="External"/><Relationship Id="rId8" Type="http://schemas.openxmlformats.org/officeDocument/2006/relationships/hyperlink" Target="https://www.codecademy.com/courses/freelance-u5/lessons/sizing-elements/exercises/percentages-height-widt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