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BeWash — Política de Tratamiento de Datos Personales (Habeas Data)</w:t>
      </w:r>
    </w:p>
    <w:p>
      <w:r>
        <w:t xml:space="preserve"/>
      </w:r>
    </w:p>
    <w:p>
      <w:r>
        <w:t xml:space="preserve">1. Responsable del tratamiento: BeWash, en cumplimiento de la normativa colombiana de protección de datos personales.</w:t>
      </w:r>
    </w:p>
    <w:p>
      <w:r>
        <w:t xml:space="preserve">2. Finalidades: gestión de registros de clientes, contacto comercial, prestación del servicio de lavado y mensualidades, y envío de información relacionada con el servicio.</w:t>
      </w:r>
    </w:p>
    <w:p>
      <w:r>
        <w:t xml:space="preserve">3. Derechos del titular: conocer, actualizar, rectificar y suprimir sus datos, y revocar la autorización, según la ley aplicable.</w:t>
      </w:r>
    </w:p>
    <w:p>
      <w:r>
        <w:t xml:space="preserve">4. Datos tratados: los suministrados voluntariamente en el formulario de registro (nombre, correo, teléfono, documento, datos del vehículo).</w:t>
      </w:r>
    </w:p>
    <w:p>
      <w:r>
        <w:t xml:space="preserve">5. Conservación: el tiempo necesario para las finalidades indicadas y obligaciones legales.</w:t>
      </w:r>
    </w:p>
    <w:p>
      <w:r>
        <w:t xml:space="preserve">6. Contacto: para ejercer sus derechos, puede comunicarse a través de los canales indicados en el sitio web de BeWash.</w:t>
      </w:r>
    </w:p>
    <w:p>
      <w:r>
        <w:t xml:space="preserve"/>
      </w:r>
    </w:p>
    <w:p>
      <w:r>
        <w:t xml:space="preserve">Documento generado para descarga desde el sitio web. Sustituya este contenido por su política legal revisada por asesoría si lo requiere.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