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7D42" w14:textId="3573A363" w:rsidR="002D0F44" w:rsidRDefault="002D0F44" w:rsidP="002D0F44">
      <w:pPr>
        <w:rPr>
          <w:lang w:val="de-DE"/>
        </w:rPr>
      </w:pPr>
      <w:r w:rsidRPr="002D0F44">
        <w:rPr>
          <w:lang w:val="de-DE"/>
        </w:rPr>
        <w:t>Der Energieverbrauch in Deutschland wird durch unterschiedliche Energieträger gedeckt.</w:t>
      </w:r>
      <w:r>
        <w:rPr>
          <w:lang w:val="de-DE"/>
        </w:rPr>
        <w:t xml:space="preserve"> </w:t>
      </w:r>
      <w:r w:rsidRPr="002D0F44">
        <w:rPr>
          <w:lang w:val="de-DE"/>
        </w:rPr>
        <w:t>Diese Energieträger unterscheiden sich unter anderem in ihrem Umwelteinfluss.</w:t>
      </w:r>
    </w:p>
    <w:p w14:paraId="00FAD8C8" w14:textId="532ED269" w:rsidR="00171D63" w:rsidRDefault="00171D63" w:rsidP="00171D63">
      <w:pPr>
        <w:rPr>
          <w:lang w:val="de-DE"/>
        </w:rPr>
      </w:pPr>
      <w:r w:rsidRPr="00171D63">
        <w:rPr>
          <w:lang w:val="de-DE"/>
        </w:rPr>
        <w:t>Das folgende Diagram</w:t>
      </w:r>
      <w:r>
        <w:rPr>
          <w:lang w:val="de-DE"/>
        </w:rPr>
        <w:t>m</w:t>
      </w:r>
      <w:r w:rsidRPr="00171D63">
        <w:rPr>
          <w:lang w:val="de-DE"/>
        </w:rPr>
        <w:t xml:space="preserve"> unterteilt den Primärenergieverbrauch des Jahres 2020 von</w:t>
      </w:r>
      <w:r>
        <w:rPr>
          <w:lang w:val="de-DE"/>
        </w:rPr>
        <w:t xml:space="preserve"> </w:t>
      </w:r>
      <m:oMath>
        <m:r>
          <w:rPr>
            <w:rFonts w:ascii="Cambria Math" w:hAnsi="Cambria Math"/>
            <w:lang w:val="de-DE"/>
          </w:rPr>
          <m:t>11.895</m:t>
        </m:r>
        <m:r>
          <w:rPr>
            <w:rFonts w:ascii="Cambria Math" w:hAnsi="Cambria Math"/>
            <w:lang w:val="de-DE"/>
          </w:rPr>
          <m:t xml:space="preserve"> PJ</m:t>
        </m:r>
      </m:oMath>
      <w:r>
        <w:rPr>
          <w:lang w:val="de-DE"/>
        </w:rPr>
        <w:t xml:space="preserve"> </w:t>
      </w:r>
      <w:r w:rsidRPr="00171D63">
        <w:rPr>
          <w:lang w:val="de-DE"/>
        </w:rPr>
        <w:t>in die unterschiedlichen Energieträger.</w:t>
      </w:r>
      <w:r>
        <w:rPr>
          <w:lang w:val="de-DE"/>
        </w:rPr>
        <w:t xml:space="preserve"> </w:t>
      </w:r>
      <w:r w:rsidRPr="00171D63">
        <w:rPr>
          <w:lang w:val="de-DE"/>
        </w:rPr>
        <w:t>Der Primärenergieverbrauch bezeichnet den Energiegehalt der verwendeten Energieträger und</w:t>
      </w:r>
      <w:r>
        <w:rPr>
          <w:lang w:val="de-DE"/>
        </w:rPr>
        <w:t xml:space="preserve"> </w:t>
      </w:r>
      <w:r w:rsidRPr="00171D63">
        <w:rPr>
          <w:lang w:val="de-DE"/>
        </w:rPr>
        <w:t>hängt unter anderem vom</w:t>
      </w:r>
      <w:r w:rsidR="0035469E">
        <w:rPr>
          <w:lang w:val="de-DE"/>
        </w:rPr>
        <w:t xml:space="preserve"> Wirkungsgrad</w:t>
      </w:r>
      <w:r w:rsidRPr="00171D63">
        <w:rPr>
          <w:lang w:val="de-DE"/>
        </w:rPr>
        <w:t xml:space="preserve"> ab.</w:t>
      </w:r>
    </w:p>
    <w:p w14:paraId="23615414" w14:textId="61324DAF" w:rsidR="002D0F44" w:rsidRDefault="00653E37" w:rsidP="002D0F44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94797D0" wp14:editId="72E62628">
            <wp:extent cx="5266706" cy="2529444"/>
            <wp:effectExtent l="0" t="0" r="10160" b="444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0F29393" w14:textId="1C8B66D5" w:rsidR="00AC0EDF" w:rsidRDefault="007D1D7D" w:rsidP="00E27E0C">
      <w:pPr>
        <w:rPr>
          <w:lang w:val="de-DE"/>
        </w:rPr>
      </w:pPr>
      <w:r w:rsidRPr="007D1D7D">
        <w:rPr>
          <w:lang w:val="de-DE"/>
        </w:rPr>
        <w:t xml:space="preserve">Davon werden etwa </w:t>
      </w:r>
      <m:oMath>
        <m:r>
          <w:rPr>
            <w:rFonts w:ascii="Cambria Math" w:hAnsi="Cambria Math"/>
            <w:lang w:val="de-DE"/>
          </w:rPr>
          <m:t>1257 PJ</m:t>
        </m:r>
      </m:oMath>
      <w:r w:rsidRPr="007D1D7D">
        <w:rPr>
          <w:lang w:val="de-DE"/>
        </w:rPr>
        <w:t xml:space="preserve"> Gas und </w:t>
      </w:r>
      <m:oMath>
        <m:r>
          <w:rPr>
            <w:rFonts w:ascii="Cambria Math" w:hAnsi="Cambria Math"/>
            <w:lang w:val="de-DE"/>
          </w:rPr>
          <m:t>807 PJ</m:t>
        </m:r>
      </m:oMath>
      <w:r w:rsidRPr="007D1D7D">
        <w:rPr>
          <w:lang w:val="de-DE"/>
        </w:rPr>
        <w:t xml:space="preserve"> Öl direkt zum Beheizen für den Gewerbe-,</w:t>
      </w:r>
      <w:r>
        <w:rPr>
          <w:lang w:val="de-DE"/>
        </w:rPr>
        <w:t xml:space="preserve"> </w:t>
      </w:r>
      <w:r w:rsidRPr="007D1D7D">
        <w:rPr>
          <w:lang w:val="de-DE"/>
        </w:rPr>
        <w:t>Handels-</w:t>
      </w:r>
      <w:r>
        <w:rPr>
          <w:lang w:val="de-DE"/>
        </w:rPr>
        <w:t xml:space="preserve">, </w:t>
      </w:r>
      <w:r w:rsidRPr="007D1D7D">
        <w:rPr>
          <w:lang w:val="de-DE"/>
        </w:rPr>
        <w:t xml:space="preserve">Dienstleistungs- und Wohnsektor, sowie </w:t>
      </w:r>
      <m:oMath>
        <m:r>
          <w:rPr>
            <w:rFonts w:ascii="Cambria Math" w:hAnsi="Cambria Math"/>
            <w:lang w:val="de-DE"/>
          </w:rPr>
          <m:t>2082 PJ</m:t>
        </m:r>
      </m:oMath>
      <w:r w:rsidRPr="007D1D7D">
        <w:rPr>
          <w:lang w:val="de-DE"/>
        </w:rPr>
        <w:t xml:space="preserve"> Öl als Brennstoff im Verkehrssektor verwendet.</w:t>
      </w:r>
      <w:r w:rsidR="00E27E0C">
        <w:rPr>
          <w:lang w:val="de-DE"/>
        </w:rPr>
        <w:t xml:space="preserve"> </w:t>
      </w:r>
      <w:r w:rsidRPr="007D1D7D">
        <w:rPr>
          <w:lang w:val="de-DE"/>
        </w:rPr>
        <w:t xml:space="preserve">Durch Fernwärme werden ungefähr </w:t>
      </w:r>
      <m:oMath>
        <m:r>
          <w:rPr>
            <w:rFonts w:ascii="Cambria Math" w:hAnsi="Cambria Math"/>
            <w:lang w:val="de-DE"/>
          </w:rPr>
          <m:t>1</m:t>
        </m:r>
        <m:r>
          <w:rPr>
            <w:rFonts w:ascii="Cambria Math" w:hAnsi="Cambria Math"/>
            <w:lang w:val="de-DE"/>
          </w:rPr>
          <m:t>54</m:t>
        </m:r>
        <m:r>
          <w:rPr>
            <w:rFonts w:ascii="Cambria Math" w:hAnsi="Cambria Math"/>
            <w:lang w:val="de-DE"/>
          </w:rPr>
          <m:t xml:space="preserve"> PJ</m:t>
        </m:r>
      </m:oMath>
      <w:r>
        <w:rPr>
          <w:lang w:val="de-DE"/>
        </w:rPr>
        <w:t xml:space="preserve"> </w:t>
      </w:r>
      <w:r w:rsidRPr="007D1D7D">
        <w:rPr>
          <w:lang w:val="de-DE"/>
        </w:rPr>
        <w:t xml:space="preserve">Gas und </w:t>
      </w:r>
      <m:oMath>
        <m:r>
          <w:rPr>
            <w:rFonts w:ascii="Cambria Math" w:hAnsi="Cambria Math"/>
            <w:lang w:val="de-DE"/>
          </w:rPr>
          <m:t>97 PJ</m:t>
        </m:r>
      </m:oMath>
      <w:r w:rsidRPr="007D1D7D">
        <w:rPr>
          <w:lang w:val="de-DE"/>
        </w:rPr>
        <w:t xml:space="preserve"> Steinkohle verbraucht.</w:t>
      </w:r>
      <w:r>
        <w:rPr>
          <w:lang w:val="de-DE"/>
        </w:rPr>
        <w:t xml:space="preserve"> </w:t>
      </w:r>
      <w:r w:rsidRPr="007D1D7D">
        <w:rPr>
          <w:lang w:val="de-DE"/>
        </w:rPr>
        <w:t xml:space="preserve">Die Beheizung im Industriesektor durch Erdgas kann grob auf </w:t>
      </w:r>
      <m:oMath>
        <m:r>
          <w:rPr>
            <w:rFonts w:ascii="Cambria Math" w:hAnsi="Cambria Math"/>
            <w:lang w:val="de-DE"/>
          </w:rPr>
          <m:t xml:space="preserve">240 PJ </m:t>
        </m:r>
      </m:oMath>
      <w:r w:rsidRPr="007D1D7D">
        <w:rPr>
          <w:lang w:val="de-DE"/>
        </w:rPr>
        <w:t>geschätzt werden</w:t>
      </w:r>
      <w:r>
        <w:rPr>
          <w:lang w:val="de-DE"/>
        </w:rPr>
        <w:t>.</w:t>
      </w:r>
    </w:p>
    <w:p w14:paraId="60D70DB9" w14:textId="04745E34" w:rsidR="00AA6ABA" w:rsidRDefault="00E27E0C" w:rsidP="006D4224">
      <w:pPr>
        <w:rPr>
          <w:lang w:val="de-DE"/>
        </w:rPr>
      </w:pPr>
      <w:r>
        <w:rPr>
          <w:lang w:val="de-DE"/>
        </w:rPr>
        <w:t xml:space="preserve">Vom </w:t>
      </w:r>
      <w:r w:rsidRPr="00E27E0C">
        <w:rPr>
          <w:lang w:val="de-DE"/>
        </w:rPr>
        <w:t>Stromverbrauch</w:t>
      </w:r>
      <w:r w:rsidRPr="00E27E0C">
        <w:rPr>
          <w:lang w:val="de-DE"/>
        </w:rPr>
        <w:t xml:space="preserve"> des Jahres 2021 von </w:t>
      </w:r>
      <m:oMath>
        <m:r>
          <w:rPr>
            <w:rFonts w:ascii="Cambria Math" w:hAnsi="Cambria Math"/>
            <w:lang w:val="de-DE"/>
          </w:rPr>
          <m:t>1810 PJ</m:t>
        </m:r>
      </m:oMath>
      <w:r w:rsidRPr="00E27E0C">
        <w:rPr>
          <w:lang w:val="de-DE"/>
        </w:rPr>
        <w:t xml:space="preserve"> wurde </w:t>
      </w:r>
      <m:oMath>
        <m:r>
          <w:rPr>
            <w:rFonts w:ascii="Cambria Math" w:hAnsi="Cambria Math"/>
            <w:lang w:val="de-DE"/>
          </w:rPr>
          <m:t xml:space="preserve">344 PJ </m:t>
        </m:r>
      </m:oMath>
      <w:r>
        <w:rPr>
          <w:lang w:val="de-DE"/>
        </w:rPr>
        <w:t xml:space="preserve">von </w:t>
      </w:r>
      <w:r w:rsidRPr="00E27E0C">
        <w:rPr>
          <w:lang w:val="de-DE"/>
        </w:rPr>
        <w:t xml:space="preserve">Braunkohle, </w:t>
      </w:r>
      <m:oMath>
        <m:r>
          <w:rPr>
            <w:rFonts w:ascii="Cambria Math" w:hAnsi="Cambria Math"/>
            <w:lang w:val="de-DE"/>
          </w:rPr>
          <m:t>181 PJ</m:t>
        </m:r>
      </m:oMath>
      <w:r>
        <w:rPr>
          <w:lang w:val="de-DE"/>
        </w:rPr>
        <w:t xml:space="preserve"> von </w:t>
      </w:r>
      <w:r w:rsidRPr="00E27E0C">
        <w:rPr>
          <w:lang w:val="de-DE"/>
        </w:rPr>
        <w:t>Gas</w:t>
      </w:r>
      <w:r>
        <w:rPr>
          <w:lang w:val="de-DE"/>
        </w:rPr>
        <w:t xml:space="preserve"> </w:t>
      </w:r>
      <w:r w:rsidRPr="00E27E0C">
        <w:rPr>
          <w:lang w:val="de-DE"/>
        </w:rPr>
        <w:t xml:space="preserve">und </w:t>
      </w:r>
      <m:oMath>
        <m:r>
          <w:rPr>
            <w:rFonts w:ascii="Cambria Math" w:hAnsi="Cambria Math"/>
            <w:lang w:val="de-DE"/>
          </w:rPr>
          <m:t>181 PJ</m:t>
        </m:r>
      </m:oMath>
      <w:r w:rsidRPr="00E27E0C">
        <w:rPr>
          <w:lang w:val="de-DE"/>
        </w:rPr>
        <w:t xml:space="preserve"> </w:t>
      </w:r>
      <w:r>
        <w:rPr>
          <w:lang w:val="de-DE"/>
        </w:rPr>
        <w:t xml:space="preserve">von </w:t>
      </w:r>
      <w:r w:rsidRPr="00E27E0C">
        <w:rPr>
          <w:lang w:val="de-DE"/>
        </w:rPr>
        <w:t>Steinkohle gedeckt.</w:t>
      </w:r>
    </w:p>
    <w:p w14:paraId="38116D3F" w14:textId="5A81249C" w:rsidR="00F65C91" w:rsidRPr="00AC0EDF" w:rsidRDefault="00E065A4" w:rsidP="006D4224">
      <w:pPr>
        <w:jc w:val="center"/>
        <w:rPr>
          <w:lang w:val="de-DE"/>
        </w:rPr>
      </w:pPr>
      <w:r w:rsidRPr="009225A6">
        <w:rPr>
          <w:noProof/>
          <w:lang w:val="de-DE"/>
        </w:rPr>
        <mc:AlternateContent>
          <mc:Choice Requires="wps">
            <w:drawing>
              <wp:inline distT="0" distB="0" distL="0" distR="0" wp14:anchorId="0F715BA9" wp14:editId="3B935C0D">
                <wp:extent cx="3959225" cy="1456055"/>
                <wp:effectExtent l="0" t="0" r="0" b="0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9225" cy="145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Gitternetztabelle7farbig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967"/>
                              <w:gridCol w:w="758"/>
                              <w:gridCol w:w="758"/>
                              <w:gridCol w:w="1374"/>
                              <w:gridCol w:w="1472"/>
                            </w:tblGrid>
                            <w:tr w:rsidR="00E065A4" w14:paraId="4154E2D0" w14:textId="77777777" w:rsidTr="00E065A4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455"/>
                              </w:trPr>
                              <w:tc>
                                <w:tcPr>
      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      <w:tcW w:w="1967" w:type="dxa"/>
                                </w:tcPr>
                                <w:p w14:paraId="1F4F3CA5" w14:textId="77777777" w:rsidR="00E065A4" w:rsidRDefault="00E065A4" w:rsidP="00E065A4">
                                  <w:pPr>
                                    <w:keepNext/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3DD63C6A" w14:textId="77777777" w:rsidR="00E065A4" w:rsidRDefault="00E065A4" w:rsidP="00E065A4">
                                  <w:pPr>
                                    <w:keepNext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Gas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5ED88A5E" w14:textId="77777777" w:rsidR="00E065A4" w:rsidRDefault="00E065A4" w:rsidP="00E065A4">
                                  <w:pPr>
                                    <w:keepNext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Öl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34412C83" w14:textId="77777777" w:rsidR="00E065A4" w:rsidRDefault="00E065A4" w:rsidP="00E065A4">
                                  <w:pPr>
                                    <w:keepNext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Steinkohle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14:paraId="43557ACD" w14:textId="77777777" w:rsidR="00E065A4" w:rsidRDefault="00E065A4" w:rsidP="00E065A4">
                                  <w:pPr>
                                    <w:keepNext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Braunkohle</w:t>
                                  </w:r>
                                </w:p>
                              </w:tc>
                            </w:tr>
                            <w:tr w:rsidR="00E065A4" w14:paraId="49DBA12C" w14:textId="77777777" w:rsidTr="00E065A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67" w:type="dxa"/>
                                </w:tcPr>
                                <w:p w14:paraId="708E2551" w14:textId="77777777" w:rsidR="00E065A4" w:rsidRDefault="00E065A4" w:rsidP="00E065A4">
                                  <w:pPr>
                                    <w:keepNext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Heizen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183A99E0" w14:textId="77777777" w:rsidR="00E065A4" w:rsidRDefault="00E065A4" w:rsidP="00E065A4">
                                  <w:pPr>
                                    <w:keepNext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1651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1B2DED2F" w14:textId="77777777" w:rsidR="00E065A4" w:rsidRDefault="00E065A4" w:rsidP="00E065A4">
                                  <w:pPr>
                                    <w:keepNext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807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4BF0F080" w14:textId="77777777" w:rsidR="00E065A4" w:rsidRDefault="00E065A4" w:rsidP="00E065A4">
                                  <w:pPr>
                                    <w:keepNext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97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14:paraId="754742D3" w14:textId="77777777" w:rsidR="00E065A4" w:rsidRDefault="00E065A4" w:rsidP="00E065A4">
                                  <w:pPr>
                                    <w:keepNext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E065A4" w14:paraId="2B09BC97" w14:textId="77777777" w:rsidTr="00E065A4">
                              <w:trPr>
                                <w:trHeight w:val="44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67" w:type="dxa"/>
                                </w:tcPr>
                                <w:p w14:paraId="09C2ED07" w14:textId="77777777" w:rsidR="00E065A4" w:rsidRDefault="00E065A4" w:rsidP="00E065A4">
                                  <w:pPr>
                                    <w:keepNext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Verkehr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160BE96E" w14:textId="77777777" w:rsidR="00E065A4" w:rsidRDefault="00E065A4" w:rsidP="00E065A4">
                                  <w:pPr>
                                    <w:keepNext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6206EA2A" w14:textId="77777777" w:rsidR="00E065A4" w:rsidRDefault="00E065A4" w:rsidP="00E065A4">
                                  <w:pPr>
                                    <w:keepNext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2082</w:t>
                                  </w: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3E5238DB" w14:textId="77777777" w:rsidR="00E065A4" w:rsidRDefault="00E065A4" w:rsidP="00E065A4">
                                  <w:pPr>
                                    <w:keepNext/>
                                    <w:tabs>
                                      <w:tab w:val="left" w:pos="760"/>
                                    </w:tabs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ab/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14:paraId="735BFD1A" w14:textId="77777777" w:rsidR="00E065A4" w:rsidRDefault="00E065A4" w:rsidP="00E065A4">
                                  <w:pPr>
                                    <w:keepNext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</w:tr>
                            <w:tr w:rsidR="00E065A4" w14:paraId="1C7720F0" w14:textId="77777777" w:rsidTr="00E065A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6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967" w:type="dxa"/>
                                </w:tcPr>
                                <w:p w14:paraId="2F94C74C" w14:textId="77777777" w:rsidR="00E065A4" w:rsidRDefault="00E065A4" w:rsidP="00E065A4">
                                  <w:pPr>
                                    <w:keepNext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Stromerzeugung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79AE6B4C" w14:textId="77777777" w:rsidR="00E065A4" w:rsidRDefault="00E065A4" w:rsidP="00E065A4">
                                  <w:pPr>
                                    <w:keepNext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758" w:type="dxa"/>
                                </w:tcPr>
                                <w:p w14:paraId="335747C2" w14:textId="77777777" w:rsidR="00E065A4" w:rsidRDefault="00E065A4" w:rsidP="00E065A4">
                                  <w:pPr>
                                    <w:keepNext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4" w:type="dxa"/>
                                </w:tcPr>
                                <w:p w14:paraId="3668AEC6" w14:textId="77777777" w:rsidR="00E065A4" w:rsidRDefault="00E065A4" w:rsidP="00E065A4">
                                  <w:pPr>
                                    <w:keepNext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181</w:t>
                                  </w:r>
                                </w:p>
                              </w:tc>
                              <w:tc>
                                <w:tcPr>
                                  <w:tcW w:w="1472" w:type="dxa"/>
                                </w:tcPr>
                                <w:p w14:paraId="6905BED7" w14:textId="77777777" w:rsidR="00E065A4" w:rsidRDefault="00E065A4" w:rsidP="00E065A4">
                                  <w:pPr>
                                    <w:keepNext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lang w:val="de-DE"/>
                                    </w:rPr>
                                  </w:pPr>
                                  <w:r>
                                    <w:rPr>
                                      <w:lang w:val="de-DE"/>
                                    </w:rPr>
                                    <w:t>344</w:t>
                                  </w:r>
                                </w:p>
                              </w:tc>
                            </w:tr>
                          </w:tbl>
                          <w:p w14:paraId="21376112" w14:textId="77777777" w:rsidR="00E065A4" w:rsidRPr="00E065A4" w:rsidRDefault="00E065A4" w:rsidP="00E065A4">
                            <w:pPr>
                              <w:pStyle w:val="Beschriftung"/>
                            </w:pPr>
                            <w:r>
                              <w:t xml:space="preserve">Tabelle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Tabelle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E42FFF">
                              <w:rPr>
                                <w:lang w:val="de-DE"/>
                              </w:rPr>
                              <w:t>Zusammenfassung</w:t>
                            </w:r>
                          </w:p>
                        </w:txbxContent>
                      </wps:txbx>
                      <wps:bodyPr rot="0" vert="horz" wrap="none" lIns="36000" tIns="36000" rIns="108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F715BA9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311.75pt;height:114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" stroked="f">
                <v:textbox style="mso-fit-shape-to-text:t" inset="1mm,1mm,3mm,0">
                  <w:txbxContent>
                    <w:tbl>
                      <w:tblPr>
                        <w:tblStyle w:val="Gitternetztabelle7farbig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967"/>
                        <w:gridCol w:w="758"/>
                        <w:gridCol w:w="758"/>
                        <w:gridCol w:w="1374"/>
                        <w:gridCol w:w="1472"/>
                      </w:tblGrid>
                      <w:tr w:rsidR="00E065A4" w14:paraId="4154E2D0" w14:textId="77777777" w:rsidTr="00E065A4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455"/>
                        </w:trPr>
                        <w:tc>
                          <w:tcPr>
          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          <w:tcW w:w="1967" w:type="dxa"/>
                          </w:tcPr>
                          <w:p w14:paraId="1F4F3CA5" w14:textId="77777777" w:rsidR="00E065A4" w:rsidRDefault="00E065A4" w:rsidP="00E065A4">
                            <w:pPr>
                              <w:keepNext/>
                              <w:rPr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3DD63C6A" w14:textId="77777777" w:rsidR="00E065A4" w:rsidRDefault="00E065A4" w:rsidP="00E065A4">
                            <w:pPr>
                              <w:keepNext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Gas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5ED88A5E" w14:textId="77777777" w:rsidR="00E065A4" w:rsidRDefault="00E065A4" w:rsidP="00E065A4">
                            <w:pPr>
                              <w:keepNext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Öl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34412C83" w14:textId="77777777" w:rsidR="00E065A4" w:rsidRDefault="00E065A4" w:rsidP="00E065A4">
                            <w:pPr>
                              <w:keepNext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Steinkohle</w:t>
                            </w:r>
                          </w:p>
                        </w:tc>
                        <w:tc>
                          <w:tcPr>
                            <w:tcW w:w="1472" w:type="dxa"/>
                          </w:tcPr>
                          <w:p w14:paraId="43557ACD" w14:textId="77777777" w:rsidR="00E065A4" w:rsidRDefault="00E065A4" w:rsidP="00E065A4">
                            <w:pPr>
                              <w:keepNext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Braunkohle</w:t>
                            </w:r>
                          </w:p>
                        </w:tc>
                      </w:tr>
                      <w:tr w:rsidR="00E065A4" w14:paraId="49DBA12C" w14:textId="77777777" w:rsidTr="00E065A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67" w:type="dxa"/>
                          </w:tcPr>
                          <w:p w14:paraId="708E2551" w14:textId="77777777" w:rsidR="00E065A4" w:rsidRDefault="00E065A4" w:rsidP="00E065A4">
                            <w:pPr>
                              <w:keepNext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Heizen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183A99E0" w14:textId="77777777" w:rsidR="00E065A4" w:rsidRDefault="00E065A4" w:rsidP="00E065A4">
                            <w:pPr>
                              <w:keepNext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1651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1B2DED2F" w14:textId="77777777" w:rsidR="00E065A4" w:rsidRDefault="00E065A4" w:rsidP="00E065A4">
                            <w:pPr>
                              <w:keepNext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807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4BF0F080" w14:textId="77777777" w:rsidR="00E065A4" w:rsidRDefault="00E065A4" w:rsidP="00E065A4">
                            <w:pPr>
                              <w:keepNext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97</w:t>
                            </w:r>
                          </w:p>
                        </w:tc>
                        <w:tc>
                          <w:tcPr>
                            <w:tcW w:w="1472" w:type="dxa"/>
                          </w:tcPr>
                          <w:p w14:paraId="754742D3" w14:textId="77777777" w:rsidR="00E065A4" w:rsidRDefault="00E065A4" w:rsidP="00E065A4">
                            <w:pPr>
                              <w:keepNext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</w:p>
                        </w:tc>
                      </w:tr>
                      <w:tr w:rsidR="00E065A4" w14:paraId="2B09BC97" w14:textId="77777777" w:rsidTr="00E065A4">
                        <w:trPr>
                          <w:trHeight w:val="44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67" w:type="dxa"/>
                          </w:tcPr>
                          <w:p w14:paraId="09C2ED07" w14:textId="77777777" w:rsidR="00E065A4" w:rsidRDefault="00E065A4" w:rsidP="00E065A4">
                            <w:pPr>
                              <w:keepNext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Verkehr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160BE96E" w14:textId="77777777" w:rsidR="00E065A4" w:rsidRDefault="00E065A4" w:rsidP="00E065A4">
                            <w:pPr>
                              <w:keepNext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758" w:type="dxa"/>
                          </w:tcPr>
                          <w:p w14:paraId="6206EA2A" w14:textId="77777777" w:rsidR="00E065A4" w:rsidRDefault="00E065A4" w:rsidP="00E065A4">
                            <w:pPr>
                              <w:keepNext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2082</w:t>
                            </w:r>
                          </w:p>
                        </w:tc>
                        <w:tc>
                          <w:tcPr>
                            <w:tcW w:w="1374" w:type="dxa"/>
                          </w:tcPr>
                          <w:p w14:paraId="3E5238DB" w14:textId="77777777" w:rsidR="00E065A4" w:rsidRDefault="00E065A4" w:rsidP="00E065A4">
                            <w:pPr>
                              <w:keepNext/>
                              <w:tabs>
                                <w:tab w:val="left" w:pos="760"/>
                              </w:tabs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ab/>
                            </w:r>
                          </w:p>
                        </w:tc>
                        <w:tc>
                          <w:tcPr>
                            <w:tcW w:w="1472" w:type="dxa"/>
                          </w:tcPr>
                          <w:p w14:paraId="735BFD1A" w14:textId="77777777" w:rsidR="00E065A4" w:rsidRDefault="00E065A4" w:rsidP="00E065A4">
                            <w:pPr>
                              <w:keepNext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</w:p>
                        </w:tc>
                      </w:tr>
                      <w:tr w:rsidR="00E065A4" w14:paraId="1C7720F0" w14:textId="77777777" w:rsidTr="00E065A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6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967" w:type="dxa"/>
                          </w:tcPr>
                          <w:p w14:paraId="2F94C74C" w14:textId="77777777" w:rsidR="00E065A4" w:rsidRDefault="00E065A4" w:rsidP="00E065A4">
                            <w:pPr>
                              <w:keepNext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Stromerzeugung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79AE6B4C" w14:textId="77777777" w:rsidR="00E065A4" w:rsidRDefault="00E065A4" w:rsidP="00E065A4">
                            <w:pPr>
                              <w:keepNext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758" w:type="dxa"/>
                          </w:tcPr>
                          <w:p w14:paraId="335747C2" w14:textId="77777777" w:rsidR="00E065A4" w:rsidRDefault="00E065A4" w:rsidP="00E065A4">
                            <w:pPr>
                              <w:keepNext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</w:p>
                        </w:tc>
                        <w:tc>
                          <w:tcPr>
                            <w:tcW w:w="1374" w:type="dxa"/>
                          </w:tcPr>
                          <w:p w14:paraId="3668AEC6" w14:textId="77777777" w:rsidR="00E065A4" w:rsidRDefault="00E065A4" w:rsidP="00E065A4">
                            <w:pPr>
                              <w:keepNext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181</w:t>
                            </w:r>
                          </w:p>
                        </w:tc>
                        <w:tc>
                          <w:tcPr>
                            <w:tcW w:w="1472" w:type="dxa"/>
                          </w:tcPr>
                          <w:p w14:paraId="6905BED7" w14:textId="77777777" w:rsidR="00E065A4" w:rsidRDefault="00E065A4" w:rsidP="00E065A4">
                            <w:pPr>
                              <w:keepNext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344</w:t>
                            </w:r>
                          </w:p>
                        </w:tc>
                      </w:tr>
                    </w:tbl>
                    <w:p w14:paraId="21376112" w14:textId="77777777" w:rsidR="00E065A4" w:rsidRPr="00E065A4" w:rsidRDefault="00E065A4" w:rsidP="00E065A4">
                      <w:pPr>
                        <w:pStyle w:val="Beschriftung"/>
                      </w:pPr>
                      <w:r>
                        <w:t xml:space="preserve">Tabelle </w:t>
                      </w:r>
                      <w:r>
                        <w:fldChar w:fldCharType="begin"/>
                      </w:r>
                      <w:r>
                        <w:instrText xml:space="preserve"> SEQ Tabelle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E42FFF">
                        <w:rPr>
                          <w:lang w:val="de-DE"/>
                        </w:rPr>
                        <w:t>Zusammenfassung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9A75DF" w14:textId="7EBECF67" w:rsidR="001C1D4F" w:rsidRDefault="00C776F5" w:rsidP="00C776F5">
      <w:pPr>
        <w:rPr>
          <w:lang w:val="de-DE"/>
        </w:rPr>
      </w:pPr>
      <w:r w:rsidRPr="00C776F5">
        <w:rPr>
          <w:lang w:val="de-DE"/>
        </w:rPr>
        <w:lastRenderedPageBreak/>
        <w:t>Um die Emissionen der Energieträger einzuschätzen, muss man diese mit dem Emissionsfaktor multiplizieren.</w:t>
      </w:r>
      <w:r>
        <w:rPr>
          <w:lang w:val="de-DE"/>
        </w:rPr>
        <w:t xml:space="preserve"> </w:t>
      </w:r>
      <w:r w:rsidRPr="00C776F5">
        <w:rPr>
          <w:lang w:val="de-DE"/>
        </w:rPr>
        <w:t xml:space="preserve">Der Emissionsfaktor gibt die Menge der </w:t>
      </w:r>
      <w:r w:rsidRPr="00C776F5">
        <w:rPr>
          <w:lang w:val="de-DE"/>
        </w:rPr>
        <w:t>Treibhausgasemissionen,</w:t>
      </w:r>
      <w:r>
        <w:rPr>
          <w:lang w:val="de-DE"/>
        </w:rPr>
        <w:t xml:space="preserve"> </w:t>
      </w:r>
      <w:r w:rsidRPr="00C776F5">
        <w:rPr>
          <w:lang w:val="de-DE"/>
        </w:rPr>
        <w:t xml:space="preserve">die bei der Produktion von Energie verbraucht </w:t>
      </w:r>
      <w:r w:rsidRPr="00C776F5">
        <w:rPr>
          <w:lang w:val="de-DE"/>
        </w:rPr>
        <w:t>wird,</w:t>
      </w:r>
      <w:r>
        <w:rPr>
          <w:lang w:val="de-DE"/>
        </w:rPr>
        <w:t xml:space="preserve"> an</w:t>
      </w:r>
      <w:r w:rsidRPr="00C776F5">
        <w:rPr>
          <w:lang w:val="de-DE"/>
        </w:rPr>
        <w:t>.</w:t>
      </w:r>
      <w:r>
        <w:rPr>
          <w:lang w:val="de-DE"/>
        </w:rPr>
        <w:t xml:space="preserve"> </w:t>
      </w:r>
      <w:r w:rsidRPr="00C776F5">
        <w:rPr>
          <w:lang w:val="de-DE"/>
        </w:rPr>
        <w:t>Besonders bei der Stromerzeugung ist dieser wegen der niedrigen Effizienz sehr hoch.</w:t>
      </w:r>
    </w:p>
    <w:p w14:paraId="3EF1044F" w14:textId="54331259" w:rsidR="009225A6" w:rsidRPr="00C776F5" w:rsidRDefault="009225A6" w:rsidP="00C776F5">
      <w:pPr>
        <w:rPr>
          <w:lang w:val="de-DE"/>
        </w:rPr>
      </w:pPr>
    </w:p>
    <w:sectPr w:rsidR="009225A6" w:rsidRPr="00C776F5" w:rsidSect="007D1D7D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D99B7" w14:textId="77777777" w:rsidR="003E0E47" w:rsidRDefault="003E0E47" w:rsidP="00AD10FD">
      <w:pPr>
        <w:spacing w:after="0" w:line="240" w:lineRule="auto"/>
      </w:pPr>
      <w:r>
        <w:separator/>
      </w:r>
    </w:p>
  </w:endnote>
  <w:endnote w:type="continuationSeparator" w:id="0">
    <w:p w14:paraId="2DB095A8" w14:textId="77777777" w:rsidR="003E0E47" w:rsidRDefault="003E0E47" w:rsidP="00AD1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428A3" w14:textId="77777777" w:rsidR="003E0E47" w:rsidRDefault="003E0E47" w:rsidP="00AD10FD">
      <w:pPr>
        <w:spacing w:after="0" w:line="240" w:lineRule="auto"/>
      </w:pPr>
      <w:r>
        <w:separator/>
      </w:r>
    </w:p>
  </w:footnote>
  <w:footnote w:type="continuationSeparator" w:id="0">
    <w:p w14:paraId="21B75BF3" w14:textId="77777777" w:rsidR="003E0E47" w:rsidRDefault="003E0E47" w:rsidP="00AD10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F5"/>
    <w:rsid w:val="00171D63"/>
    <w:rsid w:val="001B02B2"/>
    <w:rsid w:val="001C1D4F"/>
    <w:rsid w:val="002D0F44"/>
    <w:rsid w:val="0035469E"/>
    <w:rsid w:val="003E0E47"/>
    <w:rsid w:val="00653E37"/>
    <w:rsid w:val="006D4224"/>
    <w:rsid w:val="007D1D7D"/>
    <w:rsid w:val="009225A6"/>
    <w:rsid w:val="0093443A"/>
    <w:rsid w:val="009671E6"/>
    <w:rsid w:val="009F1D5C"/>
    <w:rsid w:val="00AA6ABA"/>
    <w:rsid w:val="00AC0EDF"/>
    <w:rsid w:val="00AC668D"/>
    <w:rsid w:val="00AD10FD"/>
    <w:rsid w:val="00C76641"/>
    <w:rsid w:val="00C776F5"/>
    <w:rsid w:val="00CE1B0D"/>
    <w:rsid w:val="00E065A4"/>
    <w:rsid w:val="00E27E0C"/>
    <w:rsid w:val="00E42FFF"/>
    <w:rsid w:val="00EC3EDB"/>
    <w:rsid w:val="00F6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7A737"/>
  <w15:chartTrackingRefBased/>
  <w15:docId w15:val="{1F6409EC-3BE8-461B-B68C-3FABBE0E1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C668D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10FD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B02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5">
    <w:name w:val="Plain Table 5"/>
    <w:basedOn w:val="NormaleTabelle"/>
    <w:uiPriority w:val="45"/>
    <w:rsid w:val="001B02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7farbig">
    <w:name w:val="Grid Table 7 Colorful"/>
    <w:basedOn w:val="NormaleTabelle"/>
    <w:uiPriority w:val="52"/>
    <w:rsid w:val="001B02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E42FFF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6D4224"/>
    <w:pPr>
      <w:spacing w:after="0" w:line="240" w:lineRule="auto"/>
      <w:jc w:val="both"/>
    </w:pPr>
    <w:rPr>
      <w:sz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D10FD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D10FD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D10FD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D1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Literaturverzeichnis">
    <w:name w:val="Bibliography"/>
    <w:basedOn w:val="Standard"/>
    <w:next w:val="Standard"/>
    <w:uiPriority w:val="37"/>
    <w:unhideWhenUsed/>
    <w:rsid w:val="00AD10FD"/>
  </w:style>
  <w:style w:type="paragraph" w:styleId="Kopfzeile">
    <w:name w:val="header"/>
    <w:basedOn w:val="Standard"/>
    <w:link w:val="KopfzeileZchn"/>
    <w:uiPriority w:val="99"/>
    <w:unhideWhenUsed/>
    <w:rsid w:val="00967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671E6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9671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671E6"/>
    <w:rPr>
      <w:sz w:val="24"/>
    </w:rPr>
  </w:style>
  <w:style w:type="character" w:styleId="Platzhaltertext">
    <w:name w:val="Placeholder Text"/>
    <w:basedOn w:val="Absatz-Standardschriftart"/>
    <w:uiPriority w:val="99"/>
    <w:semiHidden/>
    <w:rsid w:val="009F1D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Primärenergieverbrauch nach Energieträger 2020 in PJ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577-4384-9684-F97F17ECD5F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577-4384-9684-F97F17ECD5F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577-4384-9684-F97F17ECD5F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3577-4384-9684-F97F17ECD5F1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3577-4384-9684-F97F17ECD5F1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3577-4384-9684-F97F17ECD5F1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EB9-482E-9F5C-F53668D7233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Tabelle1!$A$2:$A$8</c:f>
              <c:strCache>
                <c:ptCount val="7"/>
                <c:pt idx="0">
                  <c:v>Mineralöl</c:v>
                </c:pt>
                <c:pt idx="1">
                  <c:v>Gase</c:v>
                </c:pt>
                <c:pt idx="2">
                  <c:v>Steinkohle</c:v>
                </c:pt>
                <c:pt idx="3">
                  <c:v>Braunkohle</c:v>
                </c:pt>
                <c:pt idx="4">
                  <c:v>Kernenergien</c:v>
                </c:pt>
                <c:pt idx="5">
                  <c:v>Erneuerbare Energien</c:v>
                </c:pt>
                <c:pt idx="6">
                  <c:v>Sonstige</c:v>
                </c:pt>
              </c:strCache>
            </c:strRef>
          </c:cat>
          <c:val>
            <c:numRef>
              <c:f>Tabelle1!$B$2:$B$8</c:f>
              <c:numCache>
                <c:formatCode>General</c:formatCode>
                <c:ptCount val="7"/>
                <c:pt idx="0">
                  <c:v>4087</c:v>
                </c:pt>
                <c:pt idx="1">
                  <c:v>3144</c:v>
                </c:pt>
                <c:pt idx="2">
                  <c:v>896</c:v>
                </c:pt>
                <c:pt idx="3">
                  <c:v>958</c:v>
                </c:pt>
                <c:pt idx="4">
                  <c:v>702</c:v>
                </c:pt>
                <c:pt idx="5">
                  <c:v>1972</c:v>
                </c:pt>
                <c:pt idx="6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EB9-482E-9F5C-F53668D7233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none" lIns="36000" tIns="36000" rIns="108000" bIns="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2FCF957-1817-48FF-BA81-41207BF3A804}">
  <we:reference id="wa104382081" version="1.46.0.0" store="de-DE" storeType="OMEX"/>
  <we:alternateReferences>
    <we:reference id="wa104382081" version="1.46.0.0" store="" storeType="OMEX"/>
  </we:alternateReferences>
  <we:properties>
    <we:property name="MENDELEY_CITATIONS" value="[]"/>
    <we:property name="MENDELEY_CITATIONS_LOCALE_CODE" value="&quot;de-DE&quot;"/>
    <we:property name="MENDELEY_CITATIONS_STYLE" value="{&quot;id&quot;:&quot;https://www.zotero.org/styles/chicago-author-date&quot;,&quot;title&quot;:&quot;Chicago Manual of Style 17th edition (author-date)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302104-EA3A-4650-8002-827DE82E7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Behres</dc:creator>
  <cp:keywords/>
  <dc:description/>
  <cp:lastModifiedBy>David Behres</cp:lastModifiedBy>
  <cp:revision>3</cp:revision>
  <dcterms:created xsi:type="dcterms:W3CDTF">2022-08-14T12:12:00Z</dcterms:created>
  <dcterms:modified xsi:type="dcterms:W3CDTF">2022-08-14T14:14:00Z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zotero-version="6.0.10"&gt;&lt;session id="513MeUR6"/&gt;&lt;style id="http://www.zotero.org/styles/chicago-fullnote-bibliography" locale="de-DE" hasBibliography="1" bibliographyStyleHasBeenSet="1"/&gt;&lt;prefs&gt;&lt;pref name="noteType" value="1"/&gt;&lt;pref</vt:lpwstr>
  </property>
  <property fmtid="{D5CDD505-2E9C-101B-9397-08002B2CF9AE}" pid="3" name="ZOTERO_PREF_2">
    <vt:lpwstr> name="fieldType" value="Field"/&gt;&lt;/prefs&gt;&lt;/data&gt;</vt:lpwstr>
  </property>
</Properties>
</file>