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1D8" w:rsidRPr="00095001" w:rsidRDefault="002471D8" w:rsidP="00095001">
      <w:pPr>
        <w:autoSpaceDE w:val="0"/>
        <w:autoSpaceDN w:val="0"/>
        <w:adjustRightInd w:val="0"/>
        <w:spacing w:line="240" w:lineRule="auto"/>
        <w:jc w:val="center"/>
        <w:rPr>
          <w:rFonts w:ascii="Melior" w:hAnsi="Melior" w:cs="Melior"/>
          <w:color w:val="AA398B"/>
          <w:sz w:val="40"/>
          <w:szCs w:val="40"/>
        </w:rPr>
      </w:pPr>
      <w:r w:rsidRPr="00095001">
        <w:rPr>
          <w:rFonts w:ascii="Melior" w:hAnsi="Melior" w:cs="Melior"/>
          <w:color w:val="AA398B"/>
          <w:sz w:val="40"/>
          <w:szCs w:val="40"/>
        </w:rPr>
        <w:t>Public Compliance Statement</w:t>
      </w:r>
    </w:p>
    <w:p w:rsidR="002471D8" w:rsidRPr="00095001" w:rsidRDefault="002471D8" w:rsidP="00095001">
      <w:pPr>
        <w:autoSpaceDE w:val="0"/>
        <w:autoSpaceDN w:val="0"/>
        <w:adjustRightInd w:val="0"/>
        <w:spacing w:line="240" w:lineRule="auto"/>
        <w:jc w:val="both"/>
        <w:rPr>
          <w:rFonts w:ascii="Melior" w:hAnsi="Melior" w:cs="Melior"/>
          <w:color w:val="AA398B"/>
          <w:sz w:val="32"/>
          <w:szCs w:val="32"/>
        </w:rPr>
      </w:pPr>
    </w:p>
    <w:p w:rsidR="002471D8" w:rsidRPr="00095001" w:rsidRDefault="002471D8" w:rsidP="000950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i/>
          <w:iCs/>
          <w:sz w:val="32"/>
          <w:szCs w:val="32"/>
        </w:rPr>
      </w:pPr>
      <w:r w:rsidRPr="00095001">
        <w:rPr>
          <w:rFonts w:eastAsia="Wingdings2" w:cstheme="minorHAnsi"/>
          <w:sz w:val="32"/>
          <w:szCs w:val="32"/>
        </w:rPr>
        <w:t xml:space="preserve">The Greater Chernobyl Cause </w:t>
      </w:r>
      <w:r w:rsidRPr="00095001">
        <w:rPr>
          <w:rFonts w:cstheme="minorHAnsi"/>
          <w:sz w:val="32"/>
          <w:szCs w:val="32"/>
        </w:rPr>
        <w:t xml:space="preserve">is committed to complying with the </w:t>
      </w:r>
      <w:r w:rsidRPr="00095001">
        <w:rPr>
          <w:rFonts w:cstheme="minorHAnsi"/>
          <w:i/>
          <w:iCs/>
          <w:sz w:val="32"/>
          <w:szCs w:val="32"/>
        </w:rPr>
        <w:t xml:space="preserve">Statement for Guiding Principles for Fundraising </w:t>
      </w:r>
      <w:r w:rsidRPr="00095001">
        <w:rPr>
          <w:rFonts w:cstheme="minorHAnsi"/>
          <w:sz w:val="32"/>
          <w:szCs w:val="32"/>
        </w:rPr>
        <w:t>and has formally discussed and adopted the Statement at a meeting of the governing body.</w:t>
      </w:r>
    </w:p>
    <w:p w:rsidR="00095001" w:rsidRPr="00095001" w:rsidRDefault="00095001" w:rsidP="00095001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cstheme="minorHAnsi"/>
          <w:i/>
          <w:iCs/>
          <w:sz w:val="32"/>
          <w:szCs w:val="32"/>
        </w:rPr>
      </w:pPr>
    </w:p>
    <w:p w:rsidR="002471D8" w:rsidRPr="00095001" w:rsidRDefault="002471D8" w:rsidP="000950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i/>
          <w:iCs/>
          <w:sz w:val="32"/>
          <w:szCs w:val="32"/>
        </w:rPr>
      </w:pPr>
      <w:r w:rsidRPr="00095001">
        <w:rPr>
          <w:rFonts w:eastAsia="Wingdings2" w:cstheme="minorHAnsi"/>
          <w:sz w:val="32"/>
          <w:szCs w:val="32"/>
        </w:rPr>
        <w:t xml:space="preserve">The Greater Chernobyl Cause </w:t>
      </w:r>
      <w:r w:rsidRPr="00095001">
        <w:rPr>
          <w:rFonts w:cstheme="minorHAnsi"/>
          <w:sz w:val="32"/>
          <w:szCs w:val="32"/>
        </w:rPr>
        <w:t xml:space="preserve">confirms its commitment to the principles set out in the </w:t>
      </w:r>
      <w:r w:rsidRPr="00095001">
        <w:rPr>
          <w:rFonts w:cstheme="minorHAnsi"/>
          <w:i/>
          <w:iCs/>
          <w:sz w:val="32"/>
          <w:szCs w:val="32"/>
        </w:rPr>
        <w:t xml:space="preserve">Statement of Guiding Principles for Fundraising </w:t>
      </w:r>
      <w:r w:rsidRPr="00095001">
        <w:rPr>
          <w:rFonts w:cstheme="minorHAnsi"/>
          <w:sz w:val="32"/>
          <w:szCs w:val="32"/>
        </w:rPr>
        <w:t>by a statement to that effect in its annual report.</w:t>
      </w:r>
    </w:p>
    <w:p w:rsidR="00095001" w:rsidRPr="00095001" w:rsidRDefault="00095001" w:rsidP="00095001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i/>
          <w:iCs/>
          <w:sz w:val="32"/>
          <w:szCs w:val="32"/>
        </w:rPr>
      </w:pPr>
    </w:p>
    <w:p w:rsidR="002471D8" w:rsidRPr="00095001" w:rsidRDefault="002471D8" w:rsidP="000950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i/>
          <w:iCs/>
          <w:sz w:val="32"/>
          <w:szCs w:val="32"/>
        </w:rPr>
      </w:pPr>
      <w:r w:rsidRPr="00095001">
        <w:rPr>
          <w:rFonts w:eastAsia="Wingdings2" w:cstheme="minorHAnsi"/>
          <w:sz w:val="32"/>
          <w:szCs w:val="32"/>
        </w:rPr>
        <w:t xml:space="preserve">The Greater Chernobyl Cause </w:t>
      </w:r>
      <w:r w:rsidRPr="00095001">
        <w:rPr>
          <w:rFonts w:cstheme="minorHAnsi"/>
          <w:sz w:val="32"/>
          <w:szCs w:val="32"/>
        </w:rPr>
        <w:t xml:space="preserve">has a Donor Charter which is consistent with the </w:t>
      </w:r>
      <w:r w:rsidRPr="00095001">
        <w:rPr>
          <w:rFonts w:cstheme="minorHAnsi"/>
          <w:i/>
          <w:iCs/>
          <w:sz w:val="32"/>
          <w:szCs w:val="32"/>
        </w:rPr>
        <w:t>Statement of Guiding Principles for Fundraising</w:t>
      </w:r>
      <w:r w:rsidRPr="00095001">
        <w:rPr>
          <w:rFonts w:cstheme="minorHAnsi"/>
          <w:sz w:val="32"/>
          <w:szCs w:val="32"/>
        </w:rPr>
        <w:t>.</w:t>
      </w:r>
    </w:p>
    <w:p w:rsidR="00095001" w:rsidRPr="00095001" w:rsidRDefault="00095001" w:rsidP="00095001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i/>
          <w:iCs/>
          <w:sz w:val="32"/>
          <w:szCs w:val="32"/>
        </w:rPr>
      </w:pPr>
    </w:p>
    <w:p w:rsidR="002471D8" w:rsidRPr="00095001" w:rsidRDefault="002471D8" w:rsidP="000950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i/>
          <w:iCs/>
          <w:sz w:val="32"/>
          <w:szCs w:val="32"/>
        </w:rPr>
      </w:pPr>
      <w:r w:rsidRPr="00095001">
        <w:rPr>
          <w:rFonts w:eastAsia="Wingdings2" w:cstheme="minorHAnsi"/>
          <w:sz w:val="32"/>
          <w:szCs w:val="32"/>
        </w:rPr>
        <w:t xml:space="preserve">The Greater Chernobyl Cause </w:t>
      </w:r>
      <w:r w:rsidRPr="00095001">
        <w:rPr>
          <w:rFonts w:cstheme="minorHAnsi"/>
          <w:sz w:val="32"/>
          <w:szCs w:val="32"/>
        </w:rPr>
        <w:t xml:space="preserve">regularly monitors compliance with the </w:t>
      </w:r>
      <w:r w:rsidRPr="00095001">
        <w:rPr>
          <w:rFonts w:cstheme="minorHAnsi"/>
          <w:i/>
          <w:iCs/>
          <w:sz w:val="32"/>
          <w:szCs w:val="32"/>
        </w:rPr>
        <w:t xml:space="preserve">Statement of Guiding Principles for Fundraising </w:t>
      </w:r>
      <w:r w:rsidRPr="00095001">
        <w:rPr>
          <w:rFonts w:cstheme="minorHAnsi"/>
          <w:sz w:val="32"/>
          <w:szCs w:val="32"/>
        </w:rPr>
        <w:t xml:space="preserve">and compliance reports are received </w:t>
      </w:r>
      <w:r w:rsidR="00095001" w:rsidRPr="00095001">
        <w:rPr>
          <w:rFonts w:cstheme="minorHAnsi"/>
          <w:sz w:val="32"/>
          <w:szCs w:val="32"/>
        </w:rPr>
        <w:t>regularly by the governing body.</w:t>
      </w:r>
    </w:p>
    <w:p w:rsidR="00095001" w:rsidRPr="00095001" w:rsidRDefault="00095001" w:rsidP="00095001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i/>
          <w:iCs/>
          <w:sz w:val="32"/>
          <w:szCs w:val="32"/>
        </w:rPr>
      </w:pPr>
    </w:p>
    <w:p w:rsidR="002471D8" w:rsidRPr="00095001" w:rsidRDefault="002471D8" w:rsidP="000950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sz w:val="32"/>
          <w:szCs w:val="32"/>
        </w:rPr>
      </w:pPr>
      <w:r w:rsidRPr="00095001">
        <w:rPr>
          <w:rFonts w:eastAsia="Wingdings2" w:cstheme="minorHAnsi"/>
          <w:sz w:val="32"/>
          <w:szCs w:val="32"/>
        </w:rPr>
        <w:t xml:space="preserve">The Greater Chernobyl Cause </w:t>
      </w:r>
      <w:r w:rsidRPr="00095001">
        <w:rPr>
          <w:rFonts w:cstheme="minorHAnsi"/>
          <w:sz w:val="32"/>
          <w:szCs w:val="32"/>
        </w:rPr>
        <w:t xml:space="preserve">considers the </w:t>
      </w:r>
      <w:r w:rsidRPr="00095001">
        <w:rPr>
          <w:rFonts w:cstheme="minorHAnsi"/>
          <w:i/>
          <w:iCs/>
          <w:sz w:val="32"/>
          <w:szCs w:val="32"/>
        </w:rPr>
        <w:t xml:space="preserve">Statement of Guiding Principles for Fundraising </w:t>
      </w:r>
      <w:r w:rsidRPr="00095001">
        <w:rPr>
          <w:rFonts w:cstheme="minorHAnsi"/>
          <w:sz w:val="32"/>
          <w:szCs w:val="32"/>
        </w:rPr>
        <w:t>when planning all fundraising activity.</w:t>
      </w:r>
    </w:p>
    <w:p w:rsidR="00095001" w:rsidRPr="00095001" w:rsidRDefault="00095001" w:rsidP="00095001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cstheme="minorHAnsi"/>
          <w:sz w:val="32"/>
          <w:szCs w:val="32"/>
        </w:rPr>
      </w:pPr>
    </w:p>
    <w:p w:rsidR="002471D8" w:rsidRPr="00095001" w:rsidRDefault="002471D8" w:rsidP="000950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sz w:val="32"/>
          <w:szCs w:val="32"/>
        </w:rPr>
      </w:pPr>
      <w:r w:rsidRPr="00095001">
        <w:rPr>
          <w:rFonts w:eastAsia="Wingdings2" w:cstheme="minorHAnsi"/>
          <w:sz w:val="32"/>
          <w:szCs w:val="32"/>
        </w:rPr>
        <w:t xml:space="preserve">The Greater Chernobyl Cause </w:t>
      </w:r>
      <w:r w:rsidRPr="00095001">
        <w:rPr>
          <w:rFonts w:cstheme="minorHAnsi"/>
          <w:sz w:val="32"/>
          <w:szCs w:val="32"/>
        </w:rPr>
        <w:t>has a policy on working with third party fundraisers.</w:t>
      </w:r>
    </w:p>
    <w:p w:rsidR="00095001" w:rsidRPr="00095001" w:rsidRDefault="00095001" w:rsidP="00095001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sz w:val="32"/>
          <w:szCs w:val="32"/>
        </w:rPr>
      </w:pPr>
    </w:p>
    <w:p w:rsidR="002471D8" w:rsidRPr="00095001" w:rsidRDefault="002471D8" w:rsidP="000950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sz w:val="32"/>
          <w:szCs w:val="32"/>
        </w:rPr>
      </w:pPr>
      <w:r w:rsidRPr="00095001">
        <w:rPr>
          <w:rFonts w:eastAsia="Wingdings2" w:cstheme="minorHAnsi"/>
          <w:sz w:val="32"/>
          <w:szCs w:val="32"/>
        </w:rPr>
        <w:t xml:space="preserve">The Greater Chernobyl Cause </w:t>
      </w:r>
      <w:r w:rsidRPr="00095001">
        <w:rPr>
          <w:rFonts w:cstheme="minorHAnsi"/>
          <w:sz w:val="32"/>
          <w:szCs w:val="32"/>
        </w:rPr>
        <w:t>provides honest, open and transparent disclosure when fundraising from the public.</w:t>
      </w:r>
    </w:p>
    <w:p w:rsidR="00095001" w:rsidRPr="00095001" w:rsidRDefault="00095001" w:rsidP="00095001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sz w:val="32"/>
          <w:szCs w:val="32"/>
        </w:rPr>
      </w:pPr>
    </w:p>
    <w:p w:rsidR="002471D8" w:rsidRPr="00095001" w:rsidRDefault="002471D8" w:rsidP="000950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sz w:val="32"/>
          <w:szCs w:val="32"/>
        </w:rPr>
      </w:pPr>
      <w:r w:rsidRPr="00095001">
        <w:rPr>
          <w:rFonts w:eastAsia="Wingdings2" w:cstheme="minorHAnsi"/>
          <w:sz w:val="32"/>
          <w:szCs w:val="32"/>
        </w:rPr>
        <w:t xml:space="preserve">The Greater Chernobyl Cause </w:t>
      </w:r>
      <w:r w:rsidRPr="00095001">
        <w:rPr>
          <w:rFonts w:cstheme="minorHAnsi"/>
          <w:sz w:val="32"/>
          <w:szCs w:val="32"/>
        </w:rPr>
        <w:t xml:space="preserve">has appointed a member of the governing body and/or a senior member of staff to be responsible for compliance with the </w:t>
      </w:r>
      <w:r w:rsidRPr="00095001">
        <w:rPr>
          <w:rFonts w:cstheme="minorHAnsi"/>
          <w:i/>
          <w:iCs/>
          <w:sz w:val="32"/>
          <w:szCs w:val="32"/>
        </w:rPr>
        <w:t>Statement of Guiding Principles for Fundraising</w:t>
      </w:r>
      <w:r w:rsidRPr="00095001">
        <w:rPr>
          <w:rFonts w:cstheme="minorHAnsi"/>
          <w:sz w:val="32"/>
          <w:szCs w:val="32"/>
        </w:rPr>
        <w:t>.</w:t>
      </w:r>
    </w:p>
    <w:p w:rsidR="00095001" w:rsidRPr="00095001" w:rsidRDefault="00095001" w:rsidP="00095001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sz w:val="32"/>
          <w:szCs w:val="32"/>
        </w:rPr>
      </w:pPr>
    </w:p>
    <w:p w:rsidR="002471D8" w:rsidRPr="00095001" w:rsidRDefault="002471D8" w:rsidP="000950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sz w:val="32"/>
          <w:szCs w:val="32"/>
        </w:rPr>
      </w:pPr>
      <w:r w:rsidRPr="00095001">
        <w:rPr>
          <w:rFonts w:eastAsia="Wingdings2" w:cstheme="minorHAnsi"/>
          <w:sz w:val="32"/>
          <w:szCs w:val="32"/>
        </w:rPr>
        <w:t xml:space="preserve">The Greater Chernobyl Cause </w:t>
      </w:r>
      <w:r w:rsidRPr="00095001">
        <w:rPr>
          <w:rFonts w:cstheme="minorHAnsi"/>
          <w:sz w:val="32"/>
          <w:szCs w:val="32"/>
        </w:rPr>
        <w:t>ensures that fundraising staff are provided with information and training on the Statement of Guiding Principles for Fundraising and its implementation.</w:t>
      </w:r>
    </w:p>
    <w:p w:rsidR="00095001" w:rsidRPr="00095001" w:rsidRDefault="00095001" w:rsidP="00095001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sz w:val="32"/>
          <w:szCs w:val="32"/>
        </w:rPr>
      </w:pPr>
    </w:p>
    <w:p w:rsidR="00095001" w:rsidRPr="00095001" w:rsidRDefault="002471D8" w:rsidP="000950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i/>
          <w:iCs/>
          <w:sz w:val="32"/>
          <w:szCs w:val="32"/>
        </w:rPr>
      </w:pPr>
      <w:r w:rsidRPr="00095001">
        <w:rPr>
          <w:rFonts w:eastAsia="Wingdings2" w:cstheme="minorHAnsi"/>
          <w:sz w:val="32"/>
          <w:szCs w:val="32"/>
        </w:rPr>
        <w:t xml:space="preserve">The Greater Chernobyl Cause </w:t>
      </w:r>
      <w:r w:rsidRPr="00095001">
        <w:rPr>
          <w:rFonts w:cstheme="minorHAnsi"/>
          <w:sz w:val="32"/>
          <w:szCs w:val="32"/>
        </w:rPr>
        <w:t xml:space="preserve">has a feedback and complaints procedure consistent with the </w:t>
      </w:r>
      <w:r w:rsidRPr="00095001">
        <w:rPr>
          <w:rFonts w:cstheme="minorHAnsi"/>
          <w:i/>
          <w:iCs/>
          <w:sz w:val="32"/>
          <w:szCs w:val="32"/>
        </w:rPr>
        <w:t>Statement of Guiding Principles for Fundraising</w:t>
      </w:r>
      <w:r w:rsidRPr="00095001">
        <w:rPr>
          <w:rFonts w:cstheme="minorHAnsi"/>
          <w:sz w:val="32"/>
          <w:szCs w:val="32"/>
        </w:rPr>
        <w:t xml:space="preserve">. Feedback is recorded for review by </w:t>
      </w:r>
      <w:r w:rsidR="00B32F34" w:rsidRPr="00095001">
        <w:rPr>
          <w:rFonts w:cstheme="minorHAnsi"/>
          <w:sz w:val="32"/>
          <w:szCs w:val="32"/>
        </w:rPr>
        <w:t>relevant staff including the Charity founders</w:t>
      </w:r>
      <w:r w:rsidRPr="00095001">
        <w:rPr>
          <w:rFonts w:cstheme="minorHAnsi"/>
          <w:sz w:val="32"/>
          <w:szCs w:val="32"/>
        </w:rPr>
        <w:t xml:space="preserve"> and governing body. Feedback is responded to promptly and appropriately.</w:t>
      </w:r>
    </w:p>
    <w:p w:rsidR="00095001" w:rsidRPr="00095001" w:rsidRDefault="00095001" w:rsidP="00095001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i/>
          <w:iCs/>
          <w:sz w:val="32"/>
          <w:szCs w:val="32"/>
        </w:rPr>
      </w:pPr>
    </w:p>
    <w:p w:rsidR="002471D8" w:rsidRPr="00095001" w:rsidRDefault="002471D8" w:rsidP="000950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sz w:val="32"/>
          <w:szCs w:val="32"/>
        </w:rPr>
      </w:pPr>
      <w:r w:rsidRPr="00095001">
        <w:rPr>
          <w:rFonts w:eastAsia="Wingdings2" w:cstheme="minorHAnsi"/>
          <w:sz w:val="32"/>
          <w:szCs w:val="32"/>
        </w:rPr>
        <w:t xml:space="preserve">The Greater Chernobyl Cause </w:t>
      </w:r>
      <w:r w:rsidRPr="00095001">
        <w:rPr>
          <w:rFonts w:cstheme="minorHAnsi"/>
          <w:sz w:val="32"/>
          <w:szCs w:val="32"/>
        </w:rPr>
        <w:t>prepares financial reports consistent with the requirements of the Charities Act 2009 which include a statement concerning the extent to which control of the organisation is independent of its funding sources.</w:t>
      </w:r>
    </w:p>
    <w:p w:rsidR="00095001" w:rsidRPr="00095001" w:rsidRDefault="00095001" w:rsidP="00095001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sz w:val="32"/>
          <w:szCs w:val="32"/>
        </w:rPr>
      </w:pPr>
    </w:p>
    <w:p w:rsidR="002471D8" w:rsidRPr="00095001" w:rsidRDefault="002471D8" w:rsidP="000950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sz w:val="32"/>
          <w:szCs w:val="32"/>
        </w:rPr>
      </w:pPr>
      <w:r w:rsidRPr="00095001">
        <w:rPr>
          <w:rFonts w:eastAsia="Wingdings2" w:cstheme="minorHAnsi"/>
          <w:sz w:val="32"/>
          <w:szCs w:val="32"/>
        </w:rPr>
        <w:t xml:space="preserve">The Greater Chernobyl Cause </w:t>
      </w:r>
      <w:r w:rsidRPr="00095001">
        <w:rPr>
          <w:rFonts w:cstheme="minorHAnsi"/>
          <w:sz w:val="32"/>
          <w:szCs w:val="32"/>
        </w:rPr>
        <w:t>ensures that all donations are tracked and recorded and complies with data protection requirements.</w:t>
      </w:r>
    </w:p>
    <w:p w:rsidR="00095001" w:rsidRPr="00095001" w:rsidRDefault="00095001" w:rsidP="00095001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sz w:val="32"/>
          <w:szCs w:val="32"/>
        </w:rPr>
      </w:pPr>
    </w:p>
    <w:p w:rsidR="00F77CA1" w:rsidRPr="00095001" w:rsidRDefault="002471D8" w:rsidP="000950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sz w:val="32"/>
          <w:szCs w:val="32"/>
        </w:rPr>
      </w:pPr>
      <w:r w:rsidRPr="00095001">
        <w:rPr>
          <w:rFonts w:eastAsia="Wingdings2" w:cstheme="minorHAnsi"/>
          <w:sz w:val="32"/>
          <w:szCs w:val="32"/>
        </w:rPr>
        <w:t xml:space="preserve">The Greater Chernobyl Cause </w:t>
      </w:r>
      <w:r w:rsidRPr="00095001">
        <w:rPr>
          <w:rFonts w:cstheme="minorHAnsi"/>
          <w:sz w:val="32"/>
          <w:szCs w:val="32"/>
        </w:rPr>
        <w:t>is accessible to the public through a number of readily available contact options.</w:t>
      </w:r>
      <w:bookmarkStart w:id="0" w:name="_GoBack"/>
      <w:bookmarkEnd w:id="0"/>
    </w:p>
    <w:sectPr w:rsidR="00F77CA1" w:rsidRPr="00095001" w:rsidSect="00257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elio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B1247"/>
    <w:multiLevelType w:val="hybridMultilevel"/>
    <w:tmpl w:val="D7E86A7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AE41A5"/>
    <w:multiLevelType w:val="hybridMultilevel"/>
    <w:tmpl w:val="2C563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4C37ED"/>
    <w:rsid w:val="000361C3"/>
    <w:rsid w:val="00095001"/>
    <w:rsid w:val="000C19A2"/>
    <w:rsid w:val="001C53FE"/>
    <w:rsid w:val="002471D8"/>
    <w:rsid w:val="00257DA7"/>
    <w:rsid w:val="002900C2"/>
    <w:rsid w:val="002B5414"/>
    <w:rsid w:val="00315903"/>
    <w:rsid w:val="004C37ED"/>
    <w:rsid w:val="00580EB3"/>
    <w:rsid w:val="005D5CDB"/>
    <w:rsid w:val="00657EE0"/>
    <w:rsid w:val="008A1A8D"/>
    <w:rsid w:val="008F7741"/>
    <w:rsid w:val="00915314"/>
    <w:rsid w:val="009B06EA"/>
    <w:rsid w:val="009E4D61"/>
    <w:rsid w:val="00A62D39"/>
    <w:rsid w:val="00AD2E3C"/>
    <w:rsid w:val="00B32F34"/>
    <w:rsid w:val="00CF4FC0"/>
    <w:rsid w:val="00D304EE"/>
    <w:rsid w:val="00DF6562"/>
    <w:rsid w:val="00E07653"/>
    <w:rsid w:val="00F825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1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270B4-32A9-47C2-8E3F-8C108A096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User 2</cp:lastModifiedBy>
  <cp:revision>5</cp:revision>
  <dcterms:created xsi:type="dcterms:W3CDTF">2016-12-02T12:40:00Z</dcterms:created>
  <dcterms:modified xsi:type="dcterms:W3CDTF">2017-05-12T14:44:00Z</dcterms:modified>
</cp:coreProperties>
</file>