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FB9" w:rsidP="2FDC14E3" w:rsidRDefault="2FDC14E3" w14:paraId="01173D95" w14:textId="1BAB5306">
      <w:pPr>
        <w:spacing w:after="0"/>
        <w:rPr>
          <w:rFonts w:eastAsiaTheme="minorEastAsia"/>
        </w:rPr>
      </w:pPr>
      <w:bookmarkStart w:name="_GoBack" w:id="0"/>
      <w:bookmarkEnd w:id="0"/>
      <w:r w:rsidRPr="2FDC14E3">
        <w:rPr>
          <w:rFonts w:eastAsiaTheme="minorEastAsia"/>
          <w:b/>
          <w:bCs/>
        </w:rPr>
        <w:t>Proud Members of:</w:t>
      </w:r>
      <w:r w:rsidRPr="2FDC14E3">
        <w:rPr>
          <w:rFonts w:eastAsiaTheme="minorEastAsia"/>
        </w:rPr>
        <w:t xml:space="preserve"> </w:t>
      </w:r>
    </w:p>
    <w:p w:rsidR="00FB0FB9" w:rsidP="2FDC14E3" w:rsidRDefault="2FDC14E3" w14:paraId="5B213C5F" w14:textId="5F8CCA2F">
      <w:pPr>
        <w:spacing w:after="0"/>
        <w:rPr>
          <w:rFonts w:eastAsiaTheme="minorEastAsia"/>
        </w:rPr>
      </w:pPr>
      <w:r w:rsidRPr="2FDC14E3">
        <w:rPr>
          <w:rFonts w:eastAsiaTheme="minorEastAsia"/>
        </w:rPr>
        <w:t>CCRA, NCRA, DRA</w:t>
      </w:r>
    </w:p>
    <w:p w:rsidR="18039847" w:rsidP="2FDC14E3" w:rsidRDefault="18039847" w14:paraId="4C402E6C" w14:textId="39B62A42">
      <w:pPr>
        <w:spacing w:after="0"/>
        <w:rPr>
          <w:rFonts w:eastAsiaTheme="minorEastAsia"/>
        </w:rPr>
      </w:pPr>
    </w:p>
    <w:p w:rsidR="2FDC14E3" w:rsidP="2FDC14E3" w:rsidRDefault="2FDC14E3" w14:paraId="33649E9F" w14:textId="5E1CBF13">
      <w:pPr>
        <w:spacing w:after="0"/>
        <w:rPr>
          <w:rFonts w:eastAsiaTheme="minorEastAsia"/>
        </w:rPr>
      </w:pPr>
    </w:p>
    <w:p w:rsidR="18039847" w:rsidP="2FDC14E3" w:rsidRDefault="2FDC14E3" w14:paraId="44EA1ABA" w14:textId="27F4336C">
      <w:pPr>
        <w:spacing w:after="0"/>
        <w:rPr>
          <w:rFonts w:eastAsiaTheme="minorEastAsia"/>
          <w:b/>
          <w:bCs/>
        </w:rPr>
      </w:pPr>
      <w:r w:rsidRPr="2FDC14E3">
        <w:rPr>
          <w:rFonts w:eastAsiaTheme="minorEastAsia"/>
          <w:b/>
          <w:bCs/>
        </w:rPr>
        <w:t xml:space="preserve">Contact info: </w:t>
      </w:r>
    </w:p>
    <w:p w:rsidR="18039847" w:rsidP="2FDC14E3" w:rsidRDefault="2FDC14E3" w14:paraId="5D31C8D8" w14:textId="48099157">
      <w:pPr>
        <w:spacing w:after="0"/>
        <w:rPr>
          <w:rFonts w:eastAsiaTheme="minorEastAsia"/>
        </w:rPr>
      </w:pPr>
      <w:r w:rsidRPr="2FDC14E3">
        <w:rPr>
          <w:rFonts w:eastAsiaTheme="minorEastAsia"/>
        </w:rPr>
        <w:t xml:space="preserve">Simpson Deposition Services </w:t>
      </w:r>
    </w:p>
    <w:p w:rsidR="18039847" w:rsidP="2FDC14E3" w:rsidRDefault="2FDC14E3" w14:paraId="00508BDC" w14:textId="2F376A3C">
      <w:pPr>
        <w:spacing w:after="0"/>
        <w:rPr>
          <w:rFonts w:eastAsiaTheme="minorEastAsia"/>
        </w:rPr>
      </w:pPr>
      <w:r w:rsidRPr="2FDC14E3">
        <w:rPr>
          <w:rFonts w:eastAsiaTheme="minorEastAsia"/>
        </w:rPr>
        <w:t>1314 E. Chapman Avenue, Orange, CA 92866</w:t>
      </w:r>
    </w:p>
    <w:p w:rsidR="18039847" w:rsidP="2FDC14E3" w:rsidRDefault="2FDC14E3" w14:paraId="0B15E707" w14:textId="1913B625">
      <w:pPr>
        <w:spacing w:after="0"/>
        <w:rPr>
          <w:rFonts w:eastAsiaTheme="minorEastAsia"/>
        </w:rPr>
      </w:pPr>
      <w:r w:rsidRPr="2FDC14E3">
        <w:rPr>
          <w:rFonts w:eastAsiaTheme="minorEastAsia"/>
        </w:rPr>
        <w:t>Local: 714-997-3333</w:t>
      </w:r>
    </w:p>
    <w:p w:rsidR="18039847" w:rsidP="2FDC14E3" w:rsidRDefault="2FDC14E3" w14:paraId="51A5B234" w14:textId="2BAF8233">
      <w:pPr>
        <w:spacing w:after="0"/>
        <w:rPr>
          <w:rFonts w:eastAsiaTheme="minorEastAsia"/>
        </w:rPr>
      </w:pPr>
      <w:r w:rsidRPr="2FDC14E3">
        <w:rPr>
          <w:rFonts w:eastAsiaTheme="minorEastAsia"/>
        </w:rPr>
        <w:t>Toll Free: 800-505-9994</w:t>
      </w:r>
    </w:p>
    <w:p w:rsidR="69C865F5" w:rsidP="2FDC14E3" w:rsidRDefault="2FDC14E3" w14:paraId="6D711319" w14:textId="6BCA5354">
      <w:pPr>
        <w:spacing w:after="0"/>
        <w:rPr>
          <w:rFonts w:eastAsiaTheme="minorEastAsia"/>
        </w:rPr>
      </w:pPr>
      <w:r w:rsidRPr="2FDC14E3">
        <w:rPr>
          <w:rFonts w:eastAsiaTheme="minorEastAsia"/>
        </w:rPr>
        <w:t>Fax: 714-639-5189</w:t>
      </w:r>
    </w:p>
    <w:p w:rsidR="18039847" w:rsidP="2FDC14E3" w:rsidRDefault="2FDC14E3" w14:paraId="30B5EF3C" w14:textId="4A6BEDB6">
      <w:pPr>
        <w:spacing w:after="0"/>
        <w:rPr>
          <w:rFonts w:eastAsiaTheme="minorEastAsia"/>
          <w:color w:val="0070C0"/>
          <w:u w:val="single"/>
        </w:rPr>
      </w:pPr>
      <w:r w:rsidRPr="2FDC14E3">
        <w:rPr>
          <w:rFonts w:eastAsiaTheme="minorEastAsia"/>
          <w:color w:val="0070C0"/>
        </w:rPr>
        <w:t xml:space="preserve"> </w:t>
      </w:r>
      <w:r w:rsidRPr="2FDC14E3">
        <w:rPr>
          <w:rFonts w:eastAsiaTheme="minorEastAsia"/>
          <w:color w:val="0070C0"/>
          <w:u w:val="single"/>
        </w:rPr>
        <w:t>s</w:t>
      </w:r>
      <w:hyperlink r:id="rId7">
        <w:r w:rsidRPr="2FDC14E3">
          <w:rPr>
            <w:rStyle w:val="Hyperlink"/>
            <w:rFonts w:eastAsiaTheme="minorEastAsia"/>
            <w:color w:val="0070C0"/>
          </w:rPr>
          <w:t>impsondepos@simpsondepos.com</w:t>
        </w:r>
      </w:hyperlink>
    </w:p>
    <w:p w:rsidR="2FDC14E3" w:rsidP="2FDC14E3" w:rsidRDefault="2FDC14E3" w14:paraId="255E36AC" w14:textId="6F1ADA86">
      <w:pPr>
        <w:spacing w:after="0"/>
        <w:rPr>
          <w:rFonts w:eastAsiaTheme="minorEastAsia"/>
        </w:rPr>
      </w:pPr>
    </w:p>
    <w:p w:rsidR="18039847" w:rsidP="2FDC14E3" w:rsidRDefault="18039847" w14:paraId="6CF7FCE6" w14:textId="54C9FCCC">
      <w:pPr>
        <w:spacing w:after="0"/>
        <w:rPr>
          <w:rFonts w:eastAsiaTheme="minorEastAsia"/>
        </w:rPr>
      </w:pPr>
    </w:p>
    <w:p w:rsidR="18039847" w:rsidP="2FDC14E3" w:rsidRDefault="2FDC14E3" w14:paraId="0E1E277A" w14:textId="3788F959">
      <w:pPr>
        <w:spacing w:after="0"/>
        <w:rPr>
          <w:rFonts w:eastAsiaTheme="minorEastAsia"/>
          <w:b/>
          <w:bCs/>
        </w:rPr>
      </w:pPr>
      <w:r w:rsidRPr="2FDC14E3">
        <w:rPr>
          <w:rFonts w:eastAsiaTheme="minorEastAsia"/>
          <w:b/>
          <w:bCs/>
        </w:rPr>
        <w:t xml:space="preserve">Services: </w:t>
      </w:r>
    </w:p>
    <w:p w:rsidR="18039847" w:rsidP="69C865F5" w:rsidRDefault="69C865F5" w14:paraId="63146B35" w14:textId="491451B8">
      <w:pPr>
        <w:spacing w:after="0"/>
        <w:rPr>
          <w:rFonts w:eastAsiaTheme="minorEastAsia"/>
        </w:rPr>
      </w:pPr>
      <w:r w:rsidRPr="69C865F5">
        <w:rPr>
          <w:rFonts w:eastAsiaTheme="minorEastAsia"/>
        </w:rPr>
        <w:t xml:space="preserve">When you need a court reporter or videographer for your next legal proceeding, we can provide you and your staff with exactly what you require and should expect from a professional service. Our network of certified court reporters is fast, responsive and trusted. </w:t>
      </w:r>
    </w:p>
    <w:p w:rsidR="18039847" w:rsidP="2FDC14E3" w:rsidRDefault="18039847" w14:paraId="7FA99D67" w14:textId="248DA15A">
      <w:pPr>
        <w:spacing w:after="0"/>
        <w:rPr>
          <w:rFonts w:eastAsiaTheme="minorEastAsia"/>
          <w:color w:val="474747"/>
        </w:rPr>
      </w:pPr>
    </w:p>
    <w:p w:rsidR="18039847" w:rsidP="2FDC14E3" w:rsidRDefault="2FDC14E3" w14:paraId="10ACF4ED" w14:textId="35139136">
      <w:pPr>
        <w:spacing w:after="0"/>
        <w:rPr>
          <w:rFonts w:eastAsiaTheme="minorEastAsia"/>
        </w:rPr>
      </w:pPr>
      <w:r w:rsidRPr="2FDC14E3">
        <w:rPr>
          <w:rFonts w:eastAsiaTheme="minorEastAsia"/>
        </w:rPr>
        <w:t xml:space="preserve">Certified Court Reporters </w:t>
      </w:r>
    </w:p>
    <w:p w:rsidR="18039847" w:rsidP="2FDC14E3" w:rsidRDefault="2FDC14E3" w14:paraId="6DFFF04B" w14:textId="3FEE52BE">
      <w:pPr>
        <w:spacing w:after="0"/>
        <w:rPr>
          <w:rFonts w:eastAsiaTheme="minorEastAsia"/>
        </w:rPr>
      </w:pPr>
      <w:r w:rsidRPr="2FDC14E3">
        <w:rPr>
          <w:rFonts w:eastAsiaTheme="minorEastAsia"/>
        </w:rPr>
        <w:t>Certified Legal Videographers</w:t>
      </w:r>
    </w:p>
    <w:p w:rsidR="18039847" w:rsidP="2FDC14E3" w:rsidRDefault="2FDC14E3" w14:paraId="031203B5" w14:textId="1B623075">
      <w:pPr>
        <w:spacing w:after="0"/>
        <w:rPr>
          <w:rFonts w:eastAsiaTheme="minorEastAsia"/>
        </w:rPr>
      </w:pPr>
      <w:r w:rsidRPr="2FDC14E3">
        <w:rPr>
          <w:rFonts w:eastAsiaTheme="minorEastAsia"/>
        </w:rPr>
        <w:t>Court-Appointed Official Reporters</w:t>
      </w:r>
    </w:p>
    <w:p w:rsidR="18039847" w:rsidP="2FDC14E3" w:rsidRDefault="2FDC14E3" w14:paraId="73BB6708" w14:textId="79504451">
      <w:pPr>
        <w:spacing w:after="0"/>
        <w:rPr>
          <w:rFonts w:eastAsiaTheme="minorEastAsia"/>
        </w:rPr>
      </w:pPr>
      <w:r w:rsidRPr="2FDC14E3">
        <w:rPr>
          <w:rFonts w:eastAsiaTheme="minorEastAsia"/>
        </w:rPr>
        <w:t>Certified Legal Interpreters</w:t>
      </w:r>
    </w:p>
    <w:p w:rsidR="18039847" w:rsidP="2FDC14E3" w:rsidRDefault="2FDC14E3" w14:paraId="266E27D4" w14:textId="33A28B54">
      <w:pPr>
        <w:spacing w:after="0"/>
        <w:rPr>
          <w:rFonts w:eastAsiaTheme="minorEastAsia"/>
        </w:rPr>
      </w:pPr>
      <w:r w:rsidRPr="2FDC14E3">
        <w:rPr>
          <w:rFonts w:eastAsiaTheme="minorEastAsia"/>
        </w:rPr>
        <w:t xml:space="preserve">Realtime Depositions </w:t>
      </w:r>
    </w:p>
    <w:p w:rsidR="18039847" w:rsidP="2FDC14E3" w:rsidRDefault="2FDC14E3" w14:paraId="595EEEE0" w14:textId="6846A764">
      <w:pPr>
        <w:spacing w:after="0"/>
        <w:rPr>
          <w:rFonts w:eastAsiaTheme="minorEastAsia"/>
        </w:rPr>
      </w:pPr>
      <w:r w:rsidRPr="2FDC14E3">
        <w:rPr>
          <w:rFonts w:eastAsiaTheme="minorEastAsia"/>
        </w:rPr>
        <w:t xml:space="preserve">Rough Transcripts </w:t>
      </w:r>
    </w:p>
    <w:p w:rsidR="18039847" w:rsidP="2FDC14E3" w:rsidRDefault="2FDC14E3" w14:paraId="4FD0C07F" w14:textId="3B2170C1">
      <w:pPr>
        <w:spacing w:after="0"/>
        <w:rPr>
          <w:rFonts w:eastAsiaTheme="minorEastAsia"/>
        </w:rPr>
      </w:pPr>
      <w:r w:rsidRPr="2FDC14E3">
        <w:rPr>
          <w:rFonts w:eastAsiaTheme="minorEastAsia"/>
        </w:rPr>
        <w:t xml:space="preserve">Business Records Subpoena </w:t>
      </w:r>
    </w:p>
    <w:p w:rsidR="18039847" w:rsidP="2FDC14E3" w:rsidRDefault="2FDC14E3" w14:paraId="08F845EE" w14:textId="19BF7FF5">
      <w:pPr>
        <w:spacing w:after="0"/>
        <w:rPr>
          <w:rFonts w:eastAsiaTheme="minorEastAsia"/>
        </w:rPr>
      </w:pPr>
      <w:r w:rsidRPr="2FDC14E3">
        <w:rPr>
          <w:rFonts w:eastAsiaTheme="minorEastAsia"/>
        </w:rPr>
        <w:t xml:space="preserve">Audio Transcription </w:t>
      </w:r>
    </w:p>
    <w:p w:rsidR="18039847" w:rsidP="2FDC14E3" w:rsidRDefault="2FDC14E3" w14:paraId="2492E16B" w14:textId="10EB94A4">
      <w:pPr>
        <w:spacing w:after="0"/>
        <w:rPr>
          <w:rFonts w:eastAsiaTheme="minorEastAsia"/>
        </w:rPr>
      </w:pPr>
      <w:r w:rsidRPr="2FDC14E3">
        <w:rPr>
          <w:rFonts w:eastAsiaTheme="minorEastAsia"/>
        </w:rPr>
        <w:t xml:space="preserve">Teleconferencing </w:t>
      </w:r>
    </w:p>
    <w:p w:rsidR="18039847" w:rsidP="2FDC14E3" w:rsidRDefault="18039847" w14:paraId="6EF0442A" w14:textId="3A196FD9">
      <w:pPr>
        <w:spacing w:after="0"/>
        <w:rPr>
          <w:rFonts w:eastAsiaTheme="minorEastAsia"/>
        </w:rPr>
      </w:pPr>
    </w:p>
    <w:p w:rsidR="18039847" w:rsidP="2FDC14E3" w:rsidRDefault="18039847" w14:paraId="7F8D2053" w14:textId="39A5D35D">
      <w:pPr>
        <w:spacing w:after="0"/>
        <w:rPr>
          <w:rFonts w:eastAsiaTheme="minorEastAsia"/>
        </w:rPr>
      </w:pPr>
    </w:p>
    <w:p w:rsidR="18039847" w:rsidP="2FDC14E3" w:rsidRDefault="2FDC14E3" w14:paraId="20F1612E" w14:textId="497D680A">
      <w:pPr>
        <w:spacing w:after="0"/>
        <w:rPr>
          <w:rFonts w:eastAsiaTheme="minorEastAsia"/>
          <w:b/>
          <w:bCs/>
        </w:rPr>
      </w:pPr>
      <w:r w:rsidRPr="2FDC14E3">
        <w:rPr>
          <w:rFonts w:eastAsiaTheme="minorEastAsia"/>
          <w:b/>
          <w:bCs/>
        </w:rPr>
        <w:t>Specializations:</w:t>
      </w:r>
    </w:p>
    <w:p w:rsidR="18039847" w:rsidP="2FDC14E3" w:rsidRDefault="2FDC14E3" w14:paraId="7407AC60" w14:textId="6DA0EFB8">
      <w:pPr>
        <w:spacing w:after="0"/>
        <w:rPr>
          <w:rFonts w:eastAsiaTheme="minorEastAsia"/>
        </w:rPr>
      </w:pPr>
      <w:r w:rsidRPr="2FDC14E3">
        <w:rPr>
          <w:rFonts w:eastAsiaTheme="minorEastAsia"/>
        </w:rPr>
        <w:t>Medical Experts</w:t>
      </w:r>
    </w:p>
    <w:p w:rsidR="18039847" w:rsidP="2FDC14E3" w:rsidRDefault="2FDC14E3" w14:paraId="4C15920A" w14:textId="69779A05">
      <w:pPr>
        <w:spacing w:after="0"/>
        <w:rPr>
          <w:rFonts w:eastAsiaTheme="minorEastAsia"/>
        </w:rPr>
      </w:pPr>
      <w:r w:rsidRPr="2FDC14E3">
        <w:rPr>
          <w:rFonts w:eastAsiaTheme="minorEastAsia"/>
        </w:rPr>
        <w:t>Accounting Experts</w:t>
      </w:r>
    </w:p>
    <w:p w:rsidR="18039847" w:rsidP="2FDC14E3" w:rsidRDefault="2FDC14E3" w14:paraId="05CD4BB0" w14:textId="4EFC95AA">
      <w:pPr>
        <w:spacing w:after="0"/>
        <w:rPr>
          <w:rFonts w:eastAsiaTheme="minorEastAsia"/>
        </w:rPr>
      </w:pPr>
      <w:r w:rsidRPr="2FDC14E3">
        <w:rPr>
          <w:rFonts w:eastAsiaTheme="minorEastAsia"/>
        </w:rPr>
        <w:t>Engineers</w:t>
      </w:r>
    </w:p>
    <w:p w:rsidR="18039847" w:rsidP="2FDC14E3" w:rsidRDefault="2FDC14E3" w14:paraId="37166BD3" w14:textId="2CE75B97">
      <w:pPr>
        <w:spacing w:after="0"/>
        <w:rPr>
          <w:rFonts w:eastAsiaTheme="minorEastAsia"/>
        </w:rPr>
      </w:pPr>
      <w:r w:rsidRPr="2FDC14E3">
        <w:rPr>
          <w:rFonts w:eastAsiaTheme="minorEastAsia"/>
        </w:rPr>
        <w:t>Geotechnical</w:t>
      </w:r>
    </w:p>
    <w:p w:rsidR="18039847" w:rsidP="2FDC14E3" w:rsidRDefault="2FDC14E3" w14:paraId="58E5CAB2" w14:textId="5DA36185">
      <w:pPr>
        <w:spacing w:after="0"/>
        <w:rPr>
          <w:rFonts w:eastAsiaTheme="minorEastAsia"/>
        </w:rPr>
      </w:pPr>
      <w:proofErr w:type="spellStart"/>
      <w:r w:rsidRPr="2FDC14E3">
        <w:rPr>
          <w:rFonts w:eastAsiaTheme="minorEastAsia"/>
        </w:rPr>
        <w:t>Reconstructionists</w:t>
      </w:r>
      <w:proofErr w:type="spellEnd"/>
    </w:p>
    <w:p w:rsidR="18039847" w:rsidP="2FDC14E3" w:rsidRDefault="2FDC14E3" w14:paraId="34E7D6CE" w14:textId="2B5E88D8">
      <w:pPr>
        <w:spacing w:after="0"/>
        <w:rPr>
          <w:rFonts w:eastAsiaTheme="minorEastAsia"/>
        </w:rPr>
      </w:pPr>
      <w:r w:rsidRPr="2FDC14E3">
        <w:rPr>
          <w:rFonts w:eastAsiaTheme="minorEastAsia"/>
        </w:rPr>
        <w:t>Computer Technology</w:t>
      </w:r>
    </w:p>
    <w:p w:rsidR="18039847" w:rsidP="2FDC14E3" w:rsidRDefault="2FDC14E3" w14:paraId="5C4D1712" w14:textId="18AF4DD4">
      <w:pPr>
        <w:spacing w:after="0"/>
        <w:rPr>
          <w:rFonts w:eastAsiaTheme="minorEastAsia"/>
        </w:rPr>
      </w:pPr>
      <w:r w:rsidRPr="2FDC14E3">
        <w:rPr>
          <w:rFonts w:eastAsiaTheme="minorEastAsia"/>
        </w:rPr>
        <w:t xml:space="preserve">Intellectual Property </w:t>
      </w:r>
    </w:p>
    <w:p w:rsidR="18039847" w:rsidP="2FDC14E3" w:rsidRDefault="2FDC14E3" w14:paraId="459D09DB" w14:textId="0CA54BF0">
      <w:pPr>
        <w:spacing w:after="0"/>
        <w:rPr>
          <w:rFonts w:eastAsiaTheme="minorEastAsia"/>
        </w:rPr>
      </w:pPr>
      <w:r w:rsidRPr="2FDC14E3">
        <w:rPr>
          <w:rFonts w:eastAsiaTheme="minorEastAsia"/>
        </w:rPr>
        <w:t xml:space="preserve">Economists </w:t>
      </w:r>
    </w:p>
    <w:p w:rsidR="18039847" w:rsidP="2FDC14E3" w:rsidRDefault="18039847" w14:paraId="06997E63" w14:textId="6E44F751">
      <w:pPr>
        <w:spacing w:after="0"/>
        <w:rPr>
          <w:rFonts w:eastAsiaTheme="minorEastAsia"/>
        </w:rPr>
      </w:pPr>
    </w:p>
    <w:p w:rsidR="18039847" w:rsidP="2FDC14E3" w:rsidRDefault="18039847" w14:paraId="51BFF10F" w14:textId="7712C3C4">
      <w:pPr>
        <w:spacing w:after="0"/>
        <w:rPr>
          <w:rFonts w:eastAsiaTheme="minorEastAsia"/>
        </w:rPr>
      </w:pPr>
    </w:p>
    <w:p w:rsidR="18039847" w:rsidP="2FDC14E3" w:rsidRDefault="2FDC14E3" w14:paraId="3734C109" w14:textId="3878C540">
      <w:pPr>
        <w:spacing w:after="0"/>
        <w:rPr>
          <w:rFonts w:eastAsiaTheme="minorEastAsia"/>
          <w:b/>
          <w:bCs/>
        </w:rPr>
      </w:pPr>
      <w:r w:rsidRPr="4FAC8AA8" w:rsidR="4FAC8AA8">
        <w:rPr>
          <w:rFonts w:eastAsia="" w:eastAsiaTheme="minorEastAsia"/>
          <w:b w:val="1"/>
          <w:bCs w:val="1"/>
        </w:rPr>
        <w:t xml:space="preserve">Bio: </w:t>
      </w:r>
    </w:p>
    <w:p w:rsidR="4FAC8AA8" w:rsidP="4FAC8AA8" w:rsidRDefault="4FAC8AA8" w14:paraId="1A8168B1" w14:textId="51CBDD8F">
      <w:pPr>
        <w:pStyle w:val="Normal"/>
        <w:spacing w:after="0"/>
        <w:rPr>
          <w:rFonts w:eastAsia="" w:eastAsiaTheme="minorEastAsia"/>
          <w:b w:val="0"/>
          <w:bCs w:val="0"/>
        </w:rPr>
      </w:pPr>
      <w:r w:rsidRPr="4FAC8AA8" w:rsidR="4FAC8AA8">
        <w:rPr>
          <w:rFonts w:eastAsia="" w:eastAsiaTheme="minorEastAsia"/>
          <w:b w:val="0"/>
          <w:bCs w:val="0"/>
        </w:rPr>
        <w:t xml:space="preserve">A veteran in the court reporting industry, Linda Simpson has been reporting since the </w:t>
      </w:r>
      <w:r w:rsidRPr="4FAC8AA8" w:rsidR="4FAC8AA8">
        <w:rPr>
          <w:rFonts w:eastAsia="" w:eastAsiaTheme="minorEastAsia"/>
          <w:b w:val="0"/>
          <w:bCs w:val="0"/>
        </w:rPr>
        <w:t>early 60's.</w:t>
      </w:r>
      <w:r w:rsidRPr="4FAC8AA8" w:rsidR="4FAC8AA8">
        <w:rPr>
          <w:rFonts w:eastAsia="" w:eastAsiaTheme="minorEastAsia"/>
          <w:b w:val="0"/>
          <w:bCs w:val="0"/>
        </w:rPr>
        <w:t xml:space="preserve"> Among</w:t>
      </w:r>
      <w:r w:rsidRPr="4FAC8AA8" w:rsidR="4FAC8AA8">
        <w:rPr>
          <w:rFonts w:eastAsia="" w:eastAsiaTheme="minorEastAsia"/>
          <w:b w:val="0"/>
          <w:bCs w:val="0"/>
        </w:rPr>
        <w:t xml:space="preserve"> her extensive skill sets, Linda has successfully reported for highly complicated and technical matters. She attended UCLA to become a medical doctor and went with court reporting instead. She attended South Coast College and took the CSR exam and passed, first becoming a deposition reporter, then became an official reporter in the Superior Court of Orange County for judges Mason Fenton and</w:t>
      </w:r>
      <w:r w:rsidRPr="4FAC8AA8" w:rsidR="4FAC8AA8">
        <w:rPr>
          <w:rFonts w:eastAsia="" w:eastAsiaTheme="minorEastAsia"/>
          <w:b w:val="0"/>
          <w:bCs w:val="0"/>
        </w:rPr>
        <w:t xml:space="preserve"> </w:t>
      </w:r>
      <w:r w:rsidRPr="4FAC8AA8" w:rsidR="4FAC8AA8">
        <w:rPr>
          <w:rFonts w:eastAsia="" w:eastAsiaTheme="minorEastAsia"/>
          <w:b w:val="0"/>
          <w:bCs w:val="0"/>
        </w:rPr>
        <w:t xml:space="preserve">James L. Smith for seven years doing mainly death penalty cases. She passed both the national and state speed exams and </w:t>
      </w:r>
      <w:proofErr w:type="spellStart"/>
      <w:r w:rsidRPr="4FAC8AA8" w:rsidR="4FAC8AA8">
        <w:rPr>
          <w:rFonts w:eastAsia="" w:eastAsiaTheme="minorEastAsia"/>
          <w:b w:val="0"/>
          <w:bCs w:val="0"/>
        </w:rPr>
        <w:t>realtime</w:t>
      </w:r>
      <w:proofErr w:type="spellEnd"/>
      <w:r w:rsidRPr="4FAC8AA8" w:rsidR="4FAC8AA8">
        <w:rPr>
          <w:rFonts w:eastAsia="" w:eastAsiaTheme="minorEastAsia"/>
          <w:b w:val="0"/>
          <w:bCs w:val="0"/>
        </w:rPr>
        <w:t xml:space="preserve"> exams in reporting and though preferring depositions, she is court approved. </w:t>
      </w:r>
    </w:p>
    <w:p w:rsidR="18039847" w:rsidP="4FAC8AA8" w:rsidRDefault="18039847" w14:paraId="312DF99B" w14:textId="3EA68E15" w14:noSpellErr="1">
      <w:pPr>
        <w:spacing w:after="0"/>
        <w:rPr>
          <w:rFonts w:eastAsia="" w:eastAsiaTheme="minorEastAsia"/>
          <w:b w:val="0"/>
          <w:bCs w:val="0"/>
        </w:rPr>
      </w:pPr>
    </w:p>
    <w:p w:rsidR="2FDC14E3" w:rsidP="2FDC14E3" w:rsidRDefault="2FDC14E3" w14:paraId="504C2129" w14:textId="0D92BC97">
      <w:pPr>
        <w:spacing w:after="0"/>
        <w:rPr>
          <w:rFonts w:eastAsiaTheme="minorEastAsia"/>
          <w:b/>
          <w:bCs/>
        </w:rPr>
      </w:pPr>
    </w:p>
    <w:p w:rsidR="2FDC14E3" w:rsidP="2FDC14E3" w:rsidRDefault="2FDC14E3" w14:paraId="06DBDAFD" w14:textId="3E9A53DC">
      <w:pPr>
        <w:spacing w:after="0"/>
        <w:rPr>
          <w:rFonts w:eastAsiaTheme="minorEastAsia"/>
          <w:b/>
          <w:bCs/>
        </w:rPr>
      </w:pPr>
    </w:p>
    <w:p w:rsidR="2FDC14E3" w:rsidP="2FDC14E3" w:rsidRDefault="2FDC14E3" w14:paraId="5BF80E5F" w14:textId="0FB6F75B">
      <w:pPr>
        <w:spacing w:after="0"/>
        <w:rPr>
          <w:rFonts w:eastAsiaTheme="minorEastAsia"/>
          <w:b/>
          <w:bCs/>
        </w:rPr>
      </w:pPr>
    </w:p>
    <w:p w:rsidR="2FDC14E3" w:rsidP="2FDC14E3" w:rsidRDefault="2FDC14E3" w14:paraId="17CB6D13" w14:textId="78F3F08A">
      <w:pPr>
        <w:spacing w:after="0"/>
        <w:rPr>
          <w:rFonts w:eastAsiaTheme="minorEastAsia"/>
          <w:b/>
          <w:bCs/>
        </w:rPr>
      </w:pPr>
    </w:p>
    <w:p w:rsidR="18039847" w:rsidP="18039847" w:rsidRDefault="18039847" w14:paraId="160F77AC" w14:textId="63616F7E">
      <w:pPr>
        <w:spacing w:after="0"/>
        <w:rPr>
          <w:rFonts w:eastAsiaTheme="minorEastAsia"/>
          <w:b/>
          <w:bCs/>
        </w:rPr>
      </w:pPr>
      <w:r w:rsidRPr="18039847">
        <w:rPr>
          <w:rFonts w:eastAsiaTheme="minorEastAsia"/>
          <w:b/>
          <w:bCs/>
        </w:rPr>
        <w:t xml:space="preserve">About us: </w:t>
      </w:r>
    </w:p>
    <w:p w:rsidR="18039847" w:rsidP="18039847" w:rsidRDefault="18039847" w14:paraId="243C1FE3" w14:textId="3193D730">
      <w:pPr>
        <w:rPr>
          <w:rFonts w:eastAsiaTheme="minorEastAsia"/>
        </w:rPr>
      </w:pPr>
      <w:r w:rsidRPr="18039847">
        <w:rPr>
          <w:rFonts w:eastAsiaTheme="minorEastAsia"/>
        </w:rPr>
        <w:t xml:space="preserve">A single deposition requires large investments in time, people and expense. Choosing the right court reporting firm is critical to protecting those investments.  We are an Orange County based certified court reporting agency, providing court reporting and legal videography to the legal industry for over 40 years. Our goal is to provide you with timely transcripts and certified reporters along with excellent service. We cover everything from depositions to arbitrations, meetings, motions, ex </w:t>
      </w:r>
      <w:proofErr w:type="spellStart"/>
      <w:r w:rsidRPr="18039847">
        <w:rPr>
          <w:rFonts w:eastAsiaTheme="minorEastAsia"/>
        </w:rPr>
        <w:t>partes</w:t>
      </w:r>
      <w:proofErr w:type="spellEnd"/>
      <w:r w:rsidRPr="18039847">
        <w:rPr>
          <w:rFonts w:eastAsiaTheme="minorEastAsia"/>
        </w:rPr>
        <w:t xml:space="preserve">, and trials with experience both inside and outside of the courtroom. </w:t>
      </w:r>
    </w:p>
    <w:p w:rsidR="2FDC14E3" w:rsidP="2FDC14E3" w:rsidRDefault="2FDC14E3" w14:paraId="674456B9" w14:textId="1CAF2682">
      <w:pPr>
        <w:rPr>
          <w:rFonts w:eastAsiaTheme="minorEastAsia"/>
          <w:color w:val="474747"/>
        </w:rPr>
      </w:pPr>
    </w:p>
    <w:p w:rsidR="18039847" w:rsidP="2FDC14E3" w:rsidRDefault="2FDC14E3" w14:paraId="7FCDB7CE" w14:textId="7AEBEEC5">
      <w:pPr>
        <w:spacing w:after="0"/>
        <w:jc w:val="both"/>
        <w:rPr>
          <w:rFonts w:eastAsiaTheme="minorEastAsia"/>
          <w:b/>
          <w:bCs/>
        </w:rPr>
      </w:pPr>
      <w:r w:rsidRPr="2FDC14E3">
        <w:rPr>
          <w:rFonts w:eastAsiaTheme="minorEastAsia"/>
          <w:b/>
          <w:bCs/>
        </w:rPr>
        <w:t xml:space="preserve">Testimonials (3): </w:t>
      </w:r>
    </w:p>
    <w:p w:rsidR="18039847" w:rsidP="2FDC14E3" w:rsidRDefault="18039847" w14:paraId="2CB37469" w14:textId="0C08C7CD">
      <w:pPr>
        <w:spacing w:after="0"/>
        <w:ind w:left="360"/>
        <w:rPr>
          <w:rFonts w:eastAsiaTheme="minorEastAsia"/>
        </w:rPr>
      </w:pPr>
    </w:p>
    <w:p w:rsidR="2FDC14E3" w:rsidP="2FDC14E3" w:rsidRDefault="2FDC14E3" w14:paraId="236EFAE5" w14:textId="3971D3BA">
      <w:pPr>
        <w:spacing w:after="0"/>
        <w:ind w:left="360"/>
        <w:rPr>
          <w:rFonts w:eastAsiaTheme="minorEastAsia"/>
        </w:rPr>
      </w:pPr>
      <w:r w:rsidRPr="2FDC14E3">
        <w:rPr>
          <w:rFonts w:eastAsiaTheme="minorEastAsia"/>
        </w:rPr>
        <w:t xml:space="preserve">"In litigation you are constantly in the mode of preparing for trial and that includes having strong deposition transcripts with strategically planned deposition testimony. Simpson Deposition is by far a superior court reporting agency with state-of-the art technology, superb accuracy and professional knowledgeable court reporters. Simpson Deposition is a great asset to the litigation process." </w:t>
      </w:r>
    </w:p>
    <w:p w:rsidR="2FDC14E3" w:rsidP="2FDC14E3" w:rsidRDefault="2FDC14E3" w14:paraId="46477EE8" w14:textId="55212F78">
      <w:pPr>
        <w:spacing w:after="0"/>
        <w:ind w:left="360" w:firstLine="720"/>
        <w:rPr>
          <w:rFonts w:eastAsiaTheme="minorEastAsia"/>
        </w:rPr>
      </w:pPr>
      <w:r w:rsidRPr="2FDC14E3">
        <w:rPr>
          <w:rFonts w:eastAsiaTheme="minorEastAsia"/>
        </w:rPr>
        <w:t>-Daniel J. Callahan, Callahan &amp; Blaine</w:t>
      </w:r>
    </w:p>
    <w:p w:rsidR="2FDC14E3" w:rsidP="2FDC14E3" w:rsidRDefault="2FDC14E3" w14:paraId="1C601BC3" w14:textId="46D38B42">
      <w:pPr>
        <w:spacing w:after="0"/>
        <w:ind w:left="360"/>
        <w:rPr>
          <w:rFonts w:eastAsiaTheme="minorEastAsia"/>
        </w:rPr>
      </w:pPr>
    </w:p>
    <w:p w:rsidR="2FDC14E3" w:rsidP="2FDC14E3" w:rsidRDefault="2FDC14E3" w14:paraId="489CEBF2" w14:textId="2818245E">
      <w:pPr>
        <w:spacing w:after="0"/>
        <w:ind w:left="360"/>
        <w:jc w:val="both"/>
        <w:rPr>
          <w:rFonts w:eastAsiaTheme="minorEastAsia"/>
        </w:rPr>
      </w:pPr>
      <w:r w:rsidRPr="2FDC14E3">
        <w:rPr>
          <w:rFonts w:eastAsiaTheme="minorEastAsia"/>
        </w:rPr>
        <w:t xml:space="preserve">"Our office has engaged in Simpson Deposition exclusively for over a decade. As a trial lawyer, it is critical to have the most accurate, punctual, cooperative and pleasant court reporter as part of the litigation team. That’s what you always get with Linda Simpson. She is simply the best!" </w:t>
      </w:r>
    </w:p>
    <w:p w:rsidR="2FDC14E3" w:rsidP="2FDC14E3" w:rsidRDefault="2FDC14E3" w14:paraId="3FF622ED" w14:textId="21D05F30">
      <w:pPr>
        <w:spacing w:after="0"/>
        <w:ind w:left="360" w:firstLine="720"/>
        <w:jc w:val="both"/>
        <w:rPr>
          <w:rFonts w:eastAsiaTheme="minorEastAsia"/>
        </w:rPr>
      </w:pPr>
      <w:r w:rsidRPr="2FDC14E3">
        <w:rPr>
          <w:rFonts w:eastAsiaTheme="minorEastAsia"/>
        </w:rPr>
        <w:t>-Ronald B. Schwartz, Law Offices of Ronald B. Schwartz</w:t>
      </w:r>
    </w:p>
    <w:p w:rsidR="2FDC14E3" w:rsidP="2FDC14E3" w:rsidRDefault="2FDC14E3" w14:paraId="1700A750" w14:textId="75B64451">
      <w:pPr>
        <w:spacing w:after="0"/>
        <w:ind w:left="360"/>
      </w:pPr>
    </w:p>
    <w:p w:rsidR="2FDC14E3" w:rsidP="2FDC14E3" w:rsidRDefault="2FDC14E3" w14:paraId="7E418082" w14:textId="02062C45">
      <w:pPr>
        <w:spacing w:after="0"/>
        <w:ind w:left="360"/>
      </w:pPr>
    </w:p>
    <w:p w:rsidR="2FDC14E3" w:rsidP="2FDC14E3" w:rsidRDefault="2FDC14E3" w14:paraId="163C2E45" w14:textId="1F36C17D">
      <w:pPr>
        <w:spacing w:after="0"/>
        <w:ind w:left="360"/>
        <w:rPr>
          <w:b/>
          <w:bCs/>
        </w:rPr>
      </w:pPr>
      <w:r w:rsidRPr="2FDC14E3">
        <w:rPr>
          <w:b/>
          <w:bCs/>
        </w:rPr>
        <w:t>Links:</w:t>
      </w:r>
    </w:p>
    <w:p w:rsidR="2FDC14E3" w:rsidP="2FDC14E3" w:rsidRDefault="2FDC14E3" w14:paraId="24AB191C" w14:textId="1D788E1A">
      <w:pPr>
        <w:spacing w:after="0"/>
        <w:ind w:left="360"/>
      </w:pPr>
      <w:r>
        <w:t xml:space="preserve">PayPal- </w:t>
      </w:r>
      <w:hyperlink w:anchor="/checkout/openButton" r:id="rId8">
        <w:r w:rsidRPr="2FDC14E3">
          <w:rPr>
            <w:rStyle w:val="Hyperlink"/>
            <w:rFonts w:ascii="Calibri" w:hAnsi="Calibri" w:eastAsia="Calibri" w:cs="Calibri"/>
          </w:rPr>
          <w:t>https://www.paypal.com/webapps/shoppingcart?flowlogging_id=c8fc6648c2e0f&amp;mfid=1517420867384_c8fc6648c2e0f#/checkout/openButton</w:t>
        </w:r>
      </w:hyperlink>
    </w:p>
    <w:p w:rsidR="2FDC14E3" w:rsidP="2FDC14E3" w:rsidRDefault="2FDC14E3" w14:paraId="53E5144A" w14:textId="467098B1">
      <w:pPr>
        <w:spacing w:after="0"/>
        <w:ind w:left="360"/>
        <w:rPr>
          <w:rFonts w:ascii="Calibri" w:hAnsi="Calibri" w:eastAsia="Calibri" w:cs="Calibri"/>
        </w:rPr>
      </w:pPr>
    </w:p>
    <w:p w:rsidR="2FDC14E3" w:rsidP="2FDC14E3" w:rsidRDefault="2FDC14E3" w14:paraId="57ED8331" w14:textId="48C87138">
      <w:pPr>
        <w:spacing w:after="0"/>
        <w:ind w:left="360"/>
      </w:pPr>
      <w:r>
        <w:t xml:space="preserve">OC Court Holiday Schedule- </w:t>
      </w:r>
      <w:hyperlink r:id="rId9">
        <w:r w:rsidRPr="2FDC14E3">
          <w:rPr>
            <w:rStyle w:val="Hyperlink"/>
            <w:rFonts w:ascii="Calibri" w:hAnsi="Calibri" w:eastAsia="Calibri" w:cs="Calibri"/>
          </w:rPr>
          <w:t>http://www.occourts.org/general-public/holiday-schedule.html</w:t>
        </w:r>
      </w:hyperlink>
    </w:p>
    <w:p w:rsidR="2FDC14E3" w:rsidP="2FDC14E3" w:rsidRDefault="2FDC14E3" w14:paraId="4FF0E371" w14:textId="4A747A49">
      <w:pPr>
        <w:spacing w:after="0"/>
        <w:ind w:left="360"/>
        <w:rPr>
          <w:rFonts w:ascii="Calibri" w:hAnsi="Calibri" w:eastAsia="Calibri" w:cs="Calibri"/>
        </w:rPr>
      </w:pPr>
    </w:p>
    <w:p w:rsidR="2FDC14E3" w:rsidP="2FDC14E3" w:rsidRDefault="2FDC14E3" w14:paraId="43B22996" w14:textId="44A0F391">
      <w:pPr>
        <w:spacing w:after="0"/>
        <w:ind w:left="360"/>
      </w:pPr>
      <w:r>
        <w:t xml:space="preserve">LA Court Holiday Schedule- </w:t>
      </w:r>
      <w:hyperlink r:id="rId10">
        <w:r w:rsidRPr="2FDC14E3">
          <w:rPr>
            <w:rStyle w:val="Hyperlink"/>
            <w:rFonts w:ascii="Calibri" w:hAnsi="Calibri" w:eastAsia="Calibri" w:cs="Calibri"/>
          </w:rPr>
          <w:t>http://www.lacourt.org/holiday/ui/index.aspx</w:t>
        </w:r>
      </w:hyperlink>
    </w:p>
    <w:p w:rsidR="2FDC14E3" w:rsidP="2FDC14E3" w:rsidRDefault="2FDC14E3" w14:paraId="5D1AC0EE" w14:textId="70599F0F">
      <w:pPr>
        <w:spacing w:after="0"/>
        <w:rPr>
          <w:rFonts w:ascii="Calibri" w:hAnsi="Calibri" w:eastAsia="Calibri" w:cs="Calibri"/>
        </w:rPr>
      </w:pPr>
    </w:p>
    <w:p w:rsidR="2FDC14E3" w:rsidP="2FDC14E3" w:rsidRDefault="2FDC14E3" w14:paraId="5BF54EC4" w14:textId="08D5E66B">
      <w:pPr>
        <w:spacing w:after="0"/>
        <w:rPr>
          <w:rFonts w:ascii="Calibri" w:hAnsi="Calibri" w:eastAsia="Calibri" w:cs="Calibri"/>
        </w:rPr>
      </w:pPr>
    </w:p>
    <w:p w:rsidR="18039847" w:rsidP="18039847" w:rsidRDefault="18039847" w14:paraId="12B18067" w14:textId="4895401A">
      <w:pPr>
        <w:spacing w:after="0"/>
        <w:rPr>
          <w:b/>
          <w:bCs/>
        </w:rPr>
      </w:pPr>
    </w:p>
    <w:p w:rsidR="18039847" w:rsidP="2FDC14E3" w:rsidRDefault="2FDC14E3" w14:paraId="44EEAE0E" w14:textId="03856785">
      <w:pPr>
        <w:spacing w:after="0"/>
        <w:rPr>
          <w:b/>
          <w:bCs/>
        </w:rPr>
      </w:pPr>
      <w:r w:rsidRPr="2FDC14E3">
        <w:rPr>
          <w:b/>
          <w:bCs/>
        </w:rPr>
        <w:t xml:space="preserve">Schedule a Deposition: </w:t>
      </w:r>
    </w:p>
    <w:p w:rsidR="2FDC14E3" w:rsidP="2FDC14E3" w:rsidRDefault="2FDC14E3" w14:paraId="10A5FF5A" w14:textId="140878C8">
      <w:pPr>
        <w:spacing w:after="0"/>
        <w:rPr>
          <w:b/>
          <w:bCs/>
        </w:rPr>
      </w:pPr>
    </w:p>
    <w:p w:rsidR="2FDC14E3" w:rsidP="2FDC14E3" w:rsidRDefault="2FDC14E3" w14:paraId="0B2BF76B" w14:textId="0528140F">
      <w:pPr>
        <w:rPr>
          <w:rFonts w:eastAsiaTheme="minorEastAsia"/>
          <w:color w:val="7E1122"/>
        </w:rPr>
      </w:pPr>
      <w:r w:rsidRPr="2FDC14E3">
        <w:rPr>
          <w:rFonts w:eastAsiaTheme="minorEastAsia"/>
        </w:rPr>
        <w:t xml:space="preserve">For your convenience we invite you to email our Calendar team at </w:t>
      </w:r>
      <w:hyperlink r:id="rId11">
        <w:r w:rsidRPr="2FDC14E3">
          <w:rPr>
            <w:rStyle w:val="Hyperlink"/>
            <w:rFonts w:eastAsiaTheme="minorEastAsia"/>
          </w:rPr>
          <w:t>simpsondepos@simpsondepos.com</w:t>
        </w:r>
      </w:hyperlink>
    </w:p>
    <w:p w:rsidR="2FDC14E3" w:rsidP="51497170" w:rsidRDefault="51497170" w14:paraId="49DFEE26" w14:textId="6A4623CB">
      <w:pPr>
        <w:rPr>
          <w:rFonts w:eastAsiaTheme="minorEastAsia"/>
        </w:rPr>
      </w:pPr>
      <w:r w:rsidRPr="51497170">
        <w:rPr>
          <w:rFonts w:eastAsiaTheme="minorEastAsia"/>
        </w:rPr>
        <w:t xml:space="preserve">We confirm all settings by phone or email the day prior. Please call us if by chance you do not receive a confirmation. If the setting is less than 24 hours away, please call our office at 714-997-3333 or 800-505-9994. </w:t>
      </w:r>
    </w:p>
    <w:p w:rsidR="18039847" w:rsidP="18039847" w:rsidRDefault="18039847" w14:paraId="0F2A6FBD" w14:textId="4697B7C3">
      <w:pPr>
        <w:spacing w:after="0"/>
        <w:rPr>
          <w:b/>
          <w:bCs/>
        </w:rPr>
      </w:pPr>
    </w:p>
    <w:p w:rsidR="18039847" w:rsidP="18039847" w:rsidRDefault="18039847" w14:paraId="5FC6BEE1" w14:textId="215FE0C4">
      <w:pPr>
        <w:spacing w:after="0"/>
      </w:pPr>
    </w:p>
    <w:p w:rsidR="18039847" w:rsidP="18039847" w:rsidRDefault="18039847" w14:paraId="067DE022" w14:textId="662B0CAA">
      <w:pPr>
        <w:spacing w:after="0"/>
      </w:pPr>
    </w:p>
    <w:p w:rsidR="18039847" w:rsidP="18039847" w:rsidRDefault="18039847" w14:paraId="3D3F5C3D" w14:textId="443B080D">
      <w:pPr>
        <w:spacing w:after="0"/>
      </w:pPr>
    </w:p>
    <w:p w:rsidR="18039847" w:rsidP="18039847" w:rsidRDefault="18039847" w14:paraId="29C61257" w14:textId="40027C41">
      <w:pPr>
        <w:spacing w:after="0"/>
      </w:pPr>
    </w:p>
    <w:sectPr w:rsidR="18039847">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1550C" w14:paraId="42EA35A3" w14:textId="77777777">
      <w:pPr>
        <w:spacing w:after="0" w:line="240" w:lineRule="auto"/>
      </w:pPr>
      <w:r>
        <w:separator/>
      </w:r>
    </w:p>
  </w:endnote>
  <w:endnote w:type="continuationSeparator" w:id="0">
    <w:p w:rsidR="00000000" w:rsidRDefault="0091550C" w14:paraId="7AE07FA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FDC14E3" w:rsidTr="2FDC14E3" w14:paraId="07788D42" w14:textId="77777777">
      <w:tc>
        <w:tcPr>
          <w:tcW w:w="3120" w:type="dxa"/>
        </w:tcPr>
        <w:p w:rsidR="2FDC14E3" w:rsidP="2FDC14E3" w:rsidRDefault="2FDC14E3" w14:paraId="0647A29F" w14:textId="661C4D4F">
          <w:pPr>
            <w:pStyle w:val="Header"/>
            <w:ind w:left="-115"/>
          </w:pPr>
        </w:p>
      </w:tc>
      <w:tc>
        <w:tcPr>
          <w:tcW w:w="3120" w:type="dxa"/>
        </w:tcPr>
        <w:p w:rsidR="2FDC14E3" w:rsidP="2FDC14E3" w:rsidRDefault="2FDC14E3" w14:paraId="79DF82E7" w14:textId="1D90A0DD">
          <w:pPr>
            <w:pStyle w:val="Header"/>
            <w:jc w:val="center"/>
          </w:pPr>
        </w:p>
      </w:tc>
      <w:tc>
        <w:tcPr>
          <w:tcW w:w="3120" w:type="dxa"/>
        </w:tcPr>
        <w:p w:rsidR="2FDC14E3" w:rsidP="2FDC14E3" w:rsidRDefault="2FDC14E3" w14:paraId="3D695D91" w14:textId="6CC5C1F6">
          <w:pPr>
            <w:pStyle w:val="Header"/>
            <w:ind w:right="-115"/>
            <w:jc w:val="right"/>
          </w:pPr>
        </w:p>
      </w:tc>
    </w:tr>
  </w:tbl>
  <w:p w:rsidR="2FDC14E3" w:rsidP="2FDC14E3" w:rsidRDefault="2FDC14E3" w14:paraId="1AAC6F18" w14:textId="5791F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1550C" w14:paraId="230F7D0D" w14:textId="77777777">
      <w:pPr>
        <w:spacing w:after="0" w:line="240" w:lineRule="auto"/>
      </w:pPr>
      <w:r>
        <w:separator/>
      </w:r>
    </w:p>
  </w:footnote>
  <w:footnote w:type="continuationSeparator" w:id="0">
    <w:p w:rsidR="00000000" w:rsidRDefault="0091550C" w14:paraId="1D161EC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FDC14E3" w:rsidTr="2FDC14E3" w14:paraId="4DE20D83" w14:textId="77777777">
      <w:tc>
        <w:tcPr>
          <w:tcW w:w="3120" w:type="dxa"/>
        </w:tcPr>
        <w:p w:rsidR="2FDC14E3" w:rsidP="2FDC14E3" w:rsidRDefault="2FDC14E3" w14:paraId="48153496" w14:textId="3E76AE76">
          <w:pPr>
            <w:pStyle w:val="Header"/>
            <w:ind w:left="-115"/>
          </w:pPr>
        </w:p>
      </w:tc>
      <w:tc>
        <w:tcPr>
          <w:tcW w:w="3120" w:type="dxa"/>
        </w:tcPr>
        <w:p w:rsidR="2FDC14E3" w:rsidP="2FDC14E3" w:rsidRDefault="2FDC14E3" w14:paraId="6515DB8F" w14:textId="1F178A50">
          <w:pPr>
            <w:pStyle w:val="Header"/>
            <w:jc w:val="center"/>
          </w:pPr>
        </w:p>
      </w:tc>
      <w:tc>
        <w:tcPr>
          <w:tcW w:w="3120" w:type="dxa"/>
        </w:tcPr>
        <w:p w:rsidR="2FDC14E3" w:rsidP="2FDC14E3" w:rsidRDefault="2FDC14E3" w14:paraId="31CC0851" w14:textId="57486D9E">
          <w:pPr>
            <w:pStyle w:val="Header"/>
            <w:ind w:right="-115"/>
            <w:jc w:val="right"/>
          </w:pPr>
        </w:p>
      </w:tc>
    </w:tr>
  </w:tbl>
  <w:p w:rsidR="2FDC14E3" w:rsidP="2FDC14E3" w:rsidRDefault="2FDC14E3" w14:paraId="21FA4940" w14:textId="09287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7BF6"/>
    <w:multiLevelType w:val="hybridMultilevel"/>
    <w:tmpl w:val="C7E635D6"/>
    <w:lvl w:ilvl="0" w:tplc="DC508F9C">
      <w:start w:val="1"/>
      <w:numFmt w:val="bullet"/>
      <w:lvlText w:val=""/>
      <w:lvlJc w:val="left"/>
      <w:pPr>
        <w:ind w:left="720" w:hanging="360"/>
      </w:pPr>
      <w:rPr>
        <w:rFonts w:hint="default" w:ascii="Symbol" w:hAnsi="Symbol"/>
      </w:rPr>
    </w:lvl>
    <w:lvl w:ilvl="1" w:tplc="E3DCF854">
      <w:start w:val="1"/>
      <w:numFmt w:val="bullet"/>
      <w:lvlText w:val="o"/>
      <w:lvlJc w:val="left"/>
      <w:pPr>
        <w:ind w:left="1440" w:hanging="360"/>
      </w:pPr>
      <w:rPr>
        <w:rFonts w:hint="default" w:ascii="Courier New" w:hAnsi="Courier New"/>
      </w:rPr>
    </w:lvl>
    <w:lvl w:ilvl="2" w:tplc="5A84DA0E">
      <w:start w:val="1"/>
      <w:numFmt w:val="bullet"/>
      <w:lvlText w:val=""/>
      <w:lvlJc w:val="left"/>
      <w:pPr>
        <w:ind w:left="2160" w:hanging="360"/>
      </w:pPr>
      <w:rPr>
        <w:rFonts w:hint="default" w:ascii="Wingdings" w:hAnsi="Wingdings"/>
      </w:rPr>
    </w:lvl>
    <w:lvl w:ilvl="3" w:tplc="01880998">
      <w:start w:val="1"/>
      <w:numFmt w:val="bullet"/>
      <w:lvlText w:val=""/>
      <w:lvlJc w:val="left"/>
      <w:pPr>
        <w:ind w:left="2880" w:hanging="360"/>
      </w:pPr>
      <w:rPr>
        <w:rFonts w:hint="default" w:ascii="Symbol" w:hAnsi="Symbol"/>
      </w:rPr>
    </w:lvl>
    <w:lvl w:ilvl="4" w:tplc="7158C6F6">
      <w:start w:val="1"/>
      <w:numFmt w:val="bullet"/>
      <w:lvlText w:val="o"/>
      <w:lvlJc w:val="left"/>
      <w:pPr>
        <w:ind w:left="3600" w:hanging="360"/>
      </w:pPr>
      <w:rPr>
        <w:rFonts w:hint="default" w:ascii="Courier New" w:hAnsi="Courier New"/>
      </w:rPr>
    </w:lvl>
    <w:lvl w:ilvl="5" w:tplc="7E7E266A">
      <w:start w:val="1"/>
      <w:numFmt w:val="bullet"/>
      <w:lvlText w:val=""/>
      <w:lvlJc w:val="left"/>
      <w:pPr>
        <w:ind w:left="4320" w:hanging="360"/>
      </w:pPr>
      <w:rPr>
        <w:rFonts w:hint="default" w:ascii="Wingdings" w:hAnsi="Wingdings"/>
      </w:rPr>
    </w:lvl>
    <w:lvl w:ilvl="6" w:tplc="0D329D76">
      <w:start w:val="1"/>
      <w:numFmt w:val="bullet"/>
      <w:lvlText w:val=""/>
      <w:lvlJc w:val="left"/>
      <w:pPr>
        <w:ind w:left="5040" w:hanging="360"/>
      </w:pPr>
      <w:rPr>
        <w:rFonts w:hint="default" w:ascii="Symbol" w:hAnsi="Symbol"/>
      </w:rPr>
    </w:lvl>
    <w:lvl w:ilvl="7" w:tplc="4B02DD0A">
      <w:start w:val="1"/>
      <w:numFmt w:val="bullet"/>
      <w:lvlText w:val="o"/>
      <w:lvlJc w:val="left"/>
      <w:pPr>
        <w:ind w:left="5760" w:hanging="360"/>
      </w:pPr>
      <w:rPr>
        <w:rFonts w:hint="default" w:ascii="Courier New" w:hAnsi="Courier New"/>
      </w:rPr>
    </w:lvl>
    <w:lvl w:ilvl="8" w:tplc="5E6E2A06">
      <w:start w:val="1"/>
      <w:numFmt w:val="bullet"/>
      <w:lvlText w:val=""/>
      <w:lvlJc w:val="left"/>
      <w:pPr>
        <w:ind w:left="6480" w:hanging="360"/>
      </w:pPr>
      <w:rPr>
        <w:rFonts w:hint="default" w:ascii="Wingdings" w:hAnsi="Wingdings"/>
      </w:rPr>
    </w:lvl>
  </w:abstractNum>
  <w:abstractNum w:abstractNumId="1" w15:restartNumberingAfterBreak="0">
    <w:nsid w:val="1EE740FE"/>
    <w:multiLevelType w:val="hybridMultilevel"/>
    <w:tmpl w:val="23B64356"/>
    <w:lvl w:ilvl="0" w:tplc="8F9A7150">
      <w:start w:val="1"/>
      <w:numFmt w:val="bullet"/>
      <w:lvlText w:val=""/>
      <w:lvlJc w:val="left"/>
      <w:pPr>
        <w:ind w:left="720" w:hanging="360"/>
      </w:pPr>
      <w:rPr>
        <w:rFonts w:hint="default" w:ascii="Symbol" w:hAnsi="Symbol"/>
      </w:rPr>
    </w:lvl>
    <w:lvl w:ilvl="1" w:tplc="81BCB0DC">
      <w:start w:val="1"/>
      <w:numFmt w:val="bullet"/>
      <w:lvlText w:val="o"/>
      <w:lvlJc w:val="left"/>
      <w:pPr>
        <w:ind w:left="1440" w:hanging="360"/>
      </w:pPr>
      <w:rPr>
        <w:rFonts w:hint="default" w:ascii="Courier New" w:hAnsi="Courier New"/>
      </w:rPr>
    </w:lvl>
    <w:lvl w:ilvl="2" w:tplc="9D1E1436">
      <w:start w:val="1"/>
      <w:numFmt w:val="bullet"/>
      <w:lvlText w:val=""/>
      <w:lvlJc w:val="left"/>
      <w:pPr>
        <w:ind w:left="2160" w:hanging="360"/>
      </w:pPr>
      <w:rPr>
        <w:rFonts w:hint="default" w:ascii="Wingdings" w:hAnsi="Wingdings"/>
      </w:rPr>
    </w:lvl>
    <w:lvl w:ilvl="3" w:tplc="CF98AC06">
      <w:start w:val="1"/>
      <w:numFmt w:val="bullet"/>
      <w:lvlText w:val=""/>
      <w:lvlJc w:val="left"/>
      <w:pPr>
        <w:ind w:left="2880" w:hanging="360"/>
      </w:pPr>
      <w:rPr>
        <w:rFonts w:hint="default" w:ascii="Symbol" w:hAnsi="Symbol"/>
      </w:rPr>
    </w:lvl>
    <w:lvl w:ilvl="4" w:tplc="FDB48588">
      <w:start w:val="1"/>
      <w:numFmt w:val="bullet"/>
      <w:lvlText w:val="o"/>
      <w:lvlJc w:val="left"/>
      <w:pPr>
        <w:ind w:left="3600" w:hanging="360"/>
      </w:pPr>
      <w:rPr>
        <w:rFonts w:hint="default" w:ascii="Courier New" w:hAnsi="Courier New"/>
      </w:rPr>
    </w:lvl>
    <w:lvl w:ilvl="5" w:tplc="54F6CDB0">
      <w:start w:val="1"/>
      <w:numFmt w:val="bullet"/>
      <w:lvlText w:val=""/>
      <w:lvlJc w:val="left"/>
      <w:pPr>
        <w:ind w:left="4320" w:hanging="360"/>
      </w:pPr>
      <w:rPr>
        <w:rFonts w:hint="default" w:ascii="Wingdings" w:hAnsi="Wingdings"/>
      </w:rPr>
    </w:lvl>
    <w:lvl w:ilvl="6" w:tplc="5240E94E">
      <w:start w:val="1"/>
      <w:numFmt w:val="bullet"/>
      <w:lvlText w:val=""/>
      <w:lvlJc w:val="left"/>
      <w:pPr>
        <w:ind w:left="5040" w:hanging="360"/>
      </w:pPr>
      <w:rPr>
        <w:rFonts w:hint="default" w:ascii="Symbol" w:hAnsi="Symbol"/>
      </w:rPr>
    </w:lvl>
    <w:lvl w:ilvl="7" w:tplc="00EEFF8A">
      <w:start w:val="1"/>
      <w:numFmt w:val="bullet"/>
      <w:lvlText w:val="o"/>
      <w:lvlJc w:val="left"/>
      <w:pPr>
        <w:ind w:left="5760" w:hanging="360"/>
      </w:pPr>
      <w:rPr>
        <w:rFonts w:hint="default" w:ascii="Courier New" w:hAnsi="Courier New"/>
      </w:rPr>
    </w:lvl>
    <w:lvl w:ilvl="8" w:tplc="1ABCF8B4">
      <w:start w:val="1"/>
      <w:numFmt w:val="bullet"/>
      <w:lvlText w:val=""/>
      <w:lvlJc w:val="left"/>
      <w:pPr>
        <w:ind w:left="6480" w:hanging="360"/>
      </w:pPr>
      <w:rPr>
        <w:rFonts w:hint="default" w:ascii="Wingdings" w:hAnsi="Wingdings"/>
      </w:rPr>
    </w:lvl>
  </w:abstractNum>
  <w:abstractNum w:abstractNumId="2" w15:restartNumberingAfterBreak="0">
    <w:nsid w:val="42783A44"/>
    <w:multiLevelType w:val="hybridMultilevel"/>
    <w:tmpl w:val="151C1242"/>
    <w:lvl w:ilvl="0" w:tplc="D1C05760">
      <w:start w:val="1"/>
      <w:numFmt w:val="bullet"/>
      <w:lvlText w:val=""/>
      <w:lvlJc w:val="left"/>
      <w:pPr>
        <w:ind w:left="720" w:hanging="360"/>
      </w:pPr>
      <w:rPr>
        <w:rFonts w:hint="default" w:ascii="Symbol" w:hAnsi="Symbol"/>
      </w:rPr>
    </w:lvl>
    <w:lvl w:ilvl="1" w:tplc="9A3A31EC">
      <w:start w:val="1"/>
      <w:numFmt w:val="bullet"/>
      <w:lvlText w:val="o"/>
      <w:lvlJc w:val="left"/>
      <w:pPr>
        <w:ind w:left="1440" w:hanging="360"/>
      </w:pPr>
      <w:rPr>
        <w:rFonts w:hint="default" w:ascii="Courier New" w:hAnsi="Courier New"/>
      </w:rPr>
    </w:lvl>
    <w:lvl w:ilvl="2" w:tplc="A7002C1A">
      <w:start w:val="1"/>
      <w:numFmt w:val="bullet"/>
      <w:lvlText w:val=""/>
      <w:lvlJc w:val="left"/>
      <w:pPr>
        <w:ind w:left="2160" w:hanging="360"/>
      </w:pPr>
      <w:rPr>
        <w:rFonts w:hint="default" w:ascii="Wingdings" w:hAnsi="Wingdings"/>
      </w:rPr>
    </w:lvl>
    <w:lvl w:ilvl="3" w:tplc="4864A400">
      <w:start w:val="1"/>
      <w:numFmt w:val="bullet"/>
      <w:lvlText w:val=""/>
      <w:lvlJc w:val="left"/>
      <w:pPr>
        <w:ind w:left="2880" w:hanging="360"/>
      </w:pPr>
      <w:rPr>
        <w:rFonts w:hint="default" w:ascii="Symbol" w:hAnsi="Symbol"/>
      </w:rPr>
    </w:lvl>
    <w:lvl w:ilvl="4" w:tplc="FCBC6374">
      <w:start w:val="1"/>
      <w:numFmt w:val="bullet"/>
      <w:lvlText w:val="o"/>
      <w:lvlJc w:val="left"/>
      <w:pPr>
        <w:ind w:left="3600" w:hanging="360"/>
      </w:pPr>
      <w:rPr>
        <w:rFonts w:hint="default" w:ascii="Courier New" w:hAnsi="Courier New"/>
      </w:rPr>
    </w:lvl>
    <w:lvl w:ilvl="5" w:tplc="E9AE60AE">
      <w:start w:val="1"/>
      <w:numFmt w:val="bullet"/>
      <w:lvlText w:val=""/>
      <w:lvlJc w:val="left"/>
      <w:pPr>
        <w:ind w:left="4320" w:hanging="360"/>
      </w:pPr>
      <w:rPr>
        <w:rFonts w:hint="default" w:ascii="Wingdings" w:hAnsi="Wingdings"/>
      </w:rPr>
    </w:lvl>
    <w:lvl w:ilvl="6" w:tplc="6FC2D994">
      <w:start w:val="1"/>
      <w:numFmt w:val="bullet"/>
      <w:lvlText w:val=""/>
      <w:lvlJc w:val="left"/>
      <w:pPr>
        <w:ind w:left="5040" w:hanging="360"/>
      </w:pPr>
      <w:rPr>
        <w:rFonts w:hint="default" w:ascii="Symbol" w:hAnsi="Symbol"/>
      </w:rPr>
    </w:lvl>
    <w:lvl w:ilvl="7" w:tplc="A5AC2A4C">
      <w:start w:val="1"/>
      <w:numFmt w:val="bullet"/>
      <w:lvlText w:val="o"/>
      <w:lvlJc w:val="left"/>
      <w:pPr>
        <w:ind w:left="5760" w:hanging="360"/>
      </w:pPr>
      <w:rPr>
        <w:rFonts w:hint="default" w:ascii="Courier New" w:hAnsi="Courier New"/>
      </w:rPr>
    </w:lvl>
    <w:lvl w:ilvl="8" w:tplc="06B82B8E">
      <w:start w:val="1"/>
      <w:numFmt w:val="bullet"/>
      <w:lvlText w:val=""/>
      <w:lvlJc w:val="left"/>
      <w:pPr>
        <w:ind w:left="6480" w:hanging="360"/>
      </w:pPr>
      <w:rPr>
        <w:rFonts w:hint="default" w:ascii="Wingdings" w:hAnsi="Wingdings"/>
      </w:rPr>
    </w:lvl>
  </w:abstractNum>
  <w:abstractNum w:abstractNumId="3" w15:restartNumberingAfterBreak="0">
    <w:nsid w:val="52B6685E"/>
    <w:multiLevelType w:val="hybridMultilevel"/>
    <w:tmpl w:val="6AEC3AE2"/>
    <w:lvl w:ilvl="0" w:tplc="842641EA">
      <w:start w:val="1"/>
      <w:numFmt w:val="bullet"/>
      <w:lvlText w:val=""/>
      <w:lvlJc w:val="left"/>
      <w:pPr>
        <w:ind w:left="720" w:hanging="360"/>
      </w:pPr>
      <w:rPr>
        <w:rFonts w:hint="default" w:ascii="Symbol" w:hAnsi="Symbol"/>
      </w:rPr>
    </w:lvl>
    <w:lvl w:ilvl="1" w:tplc="FEE8D524">
      <w:start w:val="1"/>
      <w:numFmt w:val="bullet"/>
      <w:lvlText w:val="o"/>
      <w:lvlJc w:val="left"/>
      <w:pPr>
        <w:ind w:left="1440" w:hanging="360"/>
      </w:pPr>
      <w:rPr>
        <w:rFonts w:hint="default" w:ascii="Courier New" w:hAnsi="Courier New"/>
      </w:rPr>
    </w:lvl>
    <w:lvl w:ilvl="2" w:tplc="472AAC36">
      <w:start w:val="1"/>
      <w:numFmt w:val="bullet"/>
      <w:lvlText w:val=""/>
      <w:lvlJc w:val="left"/>
      <w:pPr>
        <w:ind w:left="2160" w:hanging="360"/>
      </w:pPr>
      <w:rPr>
        <w:rFonts w:hint="default" w:ascii="Wingdings" w:hAnsi="Wingdings"/>
      </w:rPr>
    </w:lvl>
    <w:lvl w:ilvl="3" w:tplc="0B320228">
      <w:start w:val="1"/>
      <w:numFmt w:val="bullet"/>
      <w:lvlText w:val=""/>
      <w:lvlJc w:val="left"/>
      <w:pPr>
        <w:ind w:left="2880" w:hanging="360"/>
      </w:pPr>
      <w:rPr>
        <w:rFonts w:hint="default" w:ascii="Symbol" w:hAnsi="Symbol"/>
      </w:rPr>
    </w:lvl>
    <w:lvl w:ilvl="4" w:tplc="16A2A056">
      <w:start w:val="1"/>
      <w:numFmt w:val="bullet"/>
      <w:lvlText w:val="o"/>
      <w:lvlJc w:val="left"/>
      <w:pPr>
        <w:ind w:left="3600" w:hanging="360"/>
      </w:pPr>
      <w:rPr>
        <w:rFonts w:hint="default" w:ascii="Courier New" w:hAnsi="Courier New"/>
      </w:rPr>
    </w:lvl>
    <w:lvl w:ilvl="5" w:tplc="6D305ED0">
      <w:start w:val="1"/>
      <w:numFmt w:val="bullet"/>
      <w:lvlText w:val=""/>
      <w:lvlJc w:val="left"/>
      <w:pPr>
        <w:ind w:left="4320" w:hanging="360"/>
      </w:pPr>
      <w:rPr>
        <w:rFonts w:hint="default" w:ascii="Wingdings" w:hAnsi="Wingdings"/>
      </w:rPr>
    </w:lvl>
    <w:lvl w:ilvl="6" w:tplc="C8DAF772">
      <w:start w:val="1"/>
      <w:numFmt w:val="bullet"/>
      <w:lvlText w:val=""/>
      <w:lvlJc w:val="left"/>
      <w:pPr>
        <w:ind w:left="5040" w:hanging="360"/>
      </w:pPr>
      <w:rPr>
        <w:rFonts w:hint="default" w:ascii="Symbol" w:hAnsi="Symbol"/>
      </w:rPr>
    </w:lvl>
    <w:lvl w:ilvl="7" w:tplc="74380840">
      <w:start w:val="1"/>
      <w:numFmt w:val="bullet"/>
      <w:lvlText w:val="o"/>
      <w:lvlJc w:val="left"/>
      <w:pPr>
        <w:ind w:left="5760" w:hanging="360"/>
      </w:pPr>
      <w:rPr>
        <w:rFonts w:hint="default" w:ascii="Courier New" w:hAnsi="Courier New"/>
      </w:rPr>
    </w:lvl>
    <w:lvl w:ilvl="8" w:tplc="CA92BEC6">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B9"/>
    <w:rsid w:val="0091550C"/>
    <w:rsid w:val="00EA3857"/>
    <w:rsid w:val="00FB0FB9"/>
    <w:rsid w:val="18039847"/>
    <w:rsid w:val="2FDC14E3"/>
    <w:rsid w:val="4FAC8AA8"/>
    <w:rsid w:val="51497170"/>
    <w:rsid w:val="5737DB25"/>
    <w:rsid w:val="69C8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4E80"/>
  <w15:chartTrackingRefBased/>
  <w15:docId w15:val="{C5B85F5A-2678-4F05-979E-33359B97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paypal.com/webapps/shoppingcart?flowlogging_id=c8fc6648c2e0f&amp;mfid=1517420867384_c8fc6648c2e0f" TargetMode="Externa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yperlink" Target="mailto:Simpsondepos@simpsondepos.com" TargetMode="External"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simpsondepos@simpsondepos.com"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www.lacourt.org/holiday/ui/index.aspx" TargetMode="External" Id="rId10" /><Relationship Type="http://schemas.openxmlformats.org/officeDocument/2006/relationships/webSettings" Target="webSettings.xml" Id="rId4" /><Relationship Type="http://schemas.openxmlformats.org/officeDocument/2006/relationships/hyperlink" Target="http://www.occourts.org/general-public/holiday-schedule.html"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DCDCDC"/>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Brockmeier</dc:creator>
  <keywords/>
  <dc:description/>
  <lastModifiedBy>Guest User</lastModifiedBy>
  <revision>3</revision>
  <dcterms:created xsi:type="dcterms:W3CDTF">2018-03-06T09:58:00.0000000Z</dcterms:created>
  <dcterms:modified xsi:type="dcterms:W3CDTF">2018-03-12T19:13:52.9555660Z</dcterms:modified>
</coreProperties>
</file>