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8DCD8" w14:textId="77777777" w:rsidR="00883729" w:rsidRPr="004422F0" w:rsidRDefault="00883729" w:rsidP="004422F0">
      <w:pPr>
        <w:spacing w:line="360" w:lineRule="auto"/>
        <w:jc w:val="both"/>
        <w:rPr>
          <w:rFonts w:ascii="Times New Roman" w:hAnsi="Times New Roman" w:cs="Times New Roman"/>
          <w:sz w:val="24"/>
          <w:szCs w:val="24"/>
        </w:rPr>
      </w:pPr>
    </w:p>
    <w:p w14:paraId="05B62B31" w14:textId="2DC26E7F" w:rsidR="00883729" w:rsidRPr="004422F0" w:rsidRDefault="00883729" w:rsidP="004422F0">
      <w:pPr>
        <w:spacing w:line="360" w:lineRule="auto"/>
        <w:jc w:val="center"/>
        <w:rPr>
          <w:rFonts w:ascii="Times New Roman" w:hAnsi="Times New Roman" w:cs="Times New Roman"/>
          <w:sz w:val="24"/>
          <w:szCs w:val="24"/>
        </w:rPr>
      </w:pPr>
      <w:r w:rsidRPr="004422F0">
        <w:rPr>
          <w:rFonts w:ascii="Times New Roman" w:hAnsi="Times New Roman" w:cs="Times New Roman"/>
          <w:noProof/>
          <w:sz w:val="24"/>
          <w:szCs w:val="24"/>
        </w:rPr>
        <w:drawing>
          <wp:inline distT="0" distB="0" distL="0" distR="0" wp14:anchorId="1F9057A4" wp14:editId="03F09567">
            <wp:extent cx="2085975" cy="21907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ipa.jpg"/>
                    <pic:cNvPicPr/>
                  </pic:nvPicPr>
                  <pic:blipFill>
                    <a:blip r:embed="rId8">
                      <a:extLst>
                        <a:ext uri="{28A0092B-C50C-407E-A947-70E740481C1C}">
                          <a14:useLocalDpi xmlns:a14="http://schemas.microsoft.com/office/drawing/2010/main" val="0"/>
                        </a:ext>
                      </a:extLst>
                    </a:blip>
                    <a:stretch>
                      <a:fillRect/>
                    </a:stretch>
                  </pic:blipFill>
                  <pic:spPr>
                    <a:xfrm>
                      <a:off x="0" y="0"/>
                      <a:ext cx="2085975" cy="2190750"/>
                    </a:xfrm>
                    <a:prstGeom prst="rect">
                      <a:avLst/>
                    </a:prstGeom>
                  </pic:spPr>
                </pic:pic>
              </a:graphicData>
            </a:graphic>
          </wp:inline>
        </w:drawing>
      </w:r>
    </w:p>
    <w:p w14:paraId="2E70826F" w14:textId="5C860D7A" w:rsidR="00B91ADA" w:rsidRPr="004422F0" w:rsidRDefault="00154FB8" w:rsidP="004422F0">
      <w:pPr>
        <w:spacing w:line="360" w:lineRule="auto"/>
        <w:jc w:val="both"/>
        <w:rPr>
          <w:rFonts w:ascii="Times New Roman" w:hAnsi="Times New Roman" w:cs="Times New Roman"/>
          <w:sz w:val="24"/>
          <w:szCs w:val="24"/>
        </w:rPr>
      </w:pPr>
      <w:r w:rsidRPr="004422F0">
        <w:rPr>
          <w:rFonts w:ascii="Times New Roman" w:hAnsi="Times New Roman" w:cs="Times New Roman"/>
          <w:sz w:val="24"/>
          <w:szCs w:val="24"/>
        </w:rPr>
        <w:t xml:space="preserve">                            </w:t>
      </w:r>
      <w:r w:rsidR="00B91ADA" w:rsidRPr="004422F0">
        <w:rPr>
          <w:rFonts w:ascii="Times New Roman" w:hAnsi="Times New Roman" w:cs="Times New Roman"/>
          <w:sz w:val="24"/>
          <w:szCs w:val="24"/>
        </w:rPr>
        <w:t xml:space="preserve">NATIONAL INSTITUTE OF PUBLIC ADMINISTRATION </w:t>
      </w:r>
    </w:p>
    <w:p w14:paraId="635EE2D6" w14:textId="77777777" w:rsidR="00934071" w:rsidRPr="004422F0" w:rsidRDefault="00934071" w:rsidP="004422F0">
      <w:pPr>
        <w:spacing w:line="360" w:lineRule="auto"/>
        <w:jc w:val="both"/>
        <w:rPr>
          <w:rFonts w:ascii="Times New Roman" w:hAnsi="Times New Roman" w:cs="Times New Roman"/>
          <w:sz w:val="24"/>
          <w:szCs w:val="24"/>
        </w:rPr>
      </w:pPr>
    </w:p>
    <w:p w14:paraId="2C3AAD18" w14:textId="29E8A5AE" w:rsidR="00934071" w:rsidRPr="004422F0" w:rsidRDefault="00934071" w:rsidP="004422F0">
      <w:pPr>
        <w:spacing w:line="360" w:lineRule="auto"/>
        <w:jc w:val="both"/>
        <w:rPr>
          <w:rFonts w:ascii="Times New Roman" w:hAnsi="Times New Roman" w:cs="Times New Roman"/>
          <w:sz w:val="24"/>
          <w:szCs w:val="24"/>
        </w:rPr>
      </w:pPr>
      <w:r w:rsidRPr="004422F0">
        <w:rPr>
          <w:rFonts w:ascii="Times New Roman" w:hAnsi="Times New Roman" w:cs="Times New Roman"/>
          <w:sz w:val="24"/>
          <w:szCs w:val="24"/>
        </w:rPr>
        <w:t xml:space="preserve">AN INVESTIGATION ON THE FACTORS INFLUENCING THE GROWTH OF SMALL AND MEDIUM ENTERPRISES </w:t>
      </w:r>
    </w:p>
    <w:p w14:paraId="136C1D86" w14:textId="5D28C09A" w:rsidR="00934071" w:rsidRPr="004422F0" w:rsidRDefault="00934071" w:rsidP="004422F0">
      <w:pPr>
        <w:spacing w:line="360" w:lineRule="auto"/>
        <w:jc w:val="center"/>
        <w:rPr>
          <w:rFonts w:ascii="Times New Roman" w:hAnsi="Times New Roman" w:cs="Times New Roman"/>
          <w:sz w:val="24"/>
          <w:szCs w:val="24"/>
        </w:rPr>
      </w:pPr>
      <w:r w:rsidRPr="004422F0">
        <w:rPr>
          <w:rFonts w:ascii="Times New Roman" w:hAnsi="Times New Roman" w:cs="Times New Roman"/>
          <w:sz w:val="24"/>
          <w:szCs w:val="24"/>
        </w:rPr>
        <w:t>(A CASE STUDY OF KABWATA MARKET IN LUSAKA ZAMBIA)</w:t>
      </w:r>
    </w:p>
    <w:p w14:paraId="7A4BB74D" w14:textId="77777777" w:rsidR="00934071" w:rsidRPr="004422F0" w:rsidRDefault="00934071" w:rsidP="004422F0">
      <w:pPr>
        <w:spacing w:line="360" w:lineRule="auto"/>
        <w:jc w:val="both"/>
        <w:rPr>
          <w:rFonts w:ascii="Times New Roman" w:hAnsi="Times New Roman" w:cs="Times New Roman"/>
          <w:sz w:val="24"/>
          <w:szCs w:val="24"/>
        </w:rPr>
      </w:pPr>
    </w:p>
    <w:p w14:paraId="0BDF22E9" w14:textId="48036355" w:rsidR="00934071" w:rsidRPr="004422F0" w:rsidRDefault="00934071" w:rsidP="004422F0">
      <w:pPr>
        <w:spacing w:line="360" w:lineRule="auto"/>
        <w:jc w:val="center"/>
        <w:rPr>
          <w:rFonts w:ascii="Times New Roman" w:hAnsi="Times New Roman" w:cs="Times New Roman"/>
          <w:sz w:val="24"/>
          <w:szCs w:val="24"/>
        </w:rPr>
      </w:pPr>
      <w:r w:rsidRPr="004422F0">
        <w:rPr>
          <w:rFonts w:ascii="Times New Roman" w:hAnsi="Times New Roman" w:cs="Times New Roman"/>
          <w:sz w:val="24"/>
          <w:szCs w:val="24"/>
        </w:rPr>
        <w:t>BY</w:t>
      </w:r>
    </w:p>
    <w:p w14:paraId="1D5860A6" w14:textId="2899F075" w:rsidR="00934071" w:rsidRPr="004422F0" w:rsidRDefault="00934071" w:rsidP="004422F0">
      <w:pPr>
        <w:spacing w:line="360" w:lineRule="auto"/>
        <w:jc w:val="center"/>
        <w:rPr>
          <w:rFonts w:ascii="Times New Roman" w:hAnsi="Times New Roman" w:cs="Times New Roman"/>
          <w:sz w:val="24"/>
          <w:szCs w:val="24"/>
        </w:rPr>
      </w:pPr>
      <w:r w:rsidRPr="004422F0">
        <w:rPr>
          <w:rFonts w:ascii="Times New Roman" w:hAnsi="Times New Roman" w:cs="Times New Roman"/>
          <w:sz w:val="24"/>
          <w:szCs w:val="24"/>
        </w:rPr>
        <w:t>GRACE MWINGILA</w:t>
      </w:r>
    </w:p>
    <w:p w14:paraId="09C964AD" w14:textId="77777777" w:rsidR="00934071" w:rsidRPr="004422F0" w:rsidRDefault="00934071" w:rsidP="004422F0">
      <w:pPr>
        <w:spacing w:line="360" w:lineRule="auto"/>
        <w:jc w:val="center"/>
        <w:rPr>
          <w:rFonts w:ascii="Times New Roman" w:hAnsi="Times New Roman" w:cs="Times New Roman"/>
          <w:sz w:val="24"/>
          <w:szCs w:val="24"/>
        </w:rPr>
      </w:pPr>
    </w:p>
    <w:p w14:paraId="2FE8ADE6" w14:textId="6904004D" w:rsidR="00934071" w:rsidRPr="004422F0" w:rsidRDefault="00934071" w:rsidP="004422F0">
      <w:pPr>
        <w:spacing w:line="360" w:lineRule="auto"/>
        <w:jc w:val="center"/>
        <w:rPr>
          <w:rFonts w:ascii="Times New Roman" w:hAnsi="Times New Roman" w:cs="Times New Roman"/>
          <w:sz w:val="24"/>
          <w:szCs w:val="24"/>
        </w:rPr>
      </w:pPr>
      <w:r w:rsidRPr="004422F0">
        <w:rPr>
          <w:rFonts w:ascii="Times New Roman" w:hAnsi="Times New Roman" w:cs="Times New Roman"/>
          <w:sz w:val="24"/>
          <w:szCs w:val="24"/>
        </w:rPr>
        <w:t xml:space="preserve">SUPERVISIOR </w:t>
      </w:r>
    </w:p>
    <w:p w14:paraId="7B67C283" w14:textId="01F90F89" w:rsidR="00934071" w:rsidRPr="004422F0" w:rsidRDefault="00934071" w:rsidP="004422F0">
      <w:pPr>
        <w:spacing w:line="360" w:lineRule="auto"/>
        <w:jc w:val="center"/>
        <w:rPr>
          <w:rFonts w:ascii="Times New Roman" w:hAnsi="Times New Roman" w:cs="Times New Roman"/>
          <w:sz w:val="24"/>
          <w:szCs w:val="24"/>
        </w:rPr>
      </w:pPr>
      <w:r w:rsidRPr="004422F0">
        <w:rPr>
          <w:rFonts w:ascii="Times New Roman" w:hAnsi="Times New Roman" w:cs="Times New Roman"/>
          <w:sz w:val="24"/>
          <w:szCs w:val="24"/>
        </w:rPr>
        <w:t xml:space="preserve">MR GEORGE MTAYACHALO </w:t>
      </w:r>
    </w:p>
    <w:p w14:paraId="04F19CE4" w14:textId="703732ED" w:rsidR="00934071" w:rsidRPr="004422F0" w:rsidRDefault="00934071" w:rsidP="004422F0">
      <w:pPr>
        <w:spacing w:line="360" w:lineRule="auto"/>
        <w:jc w:val="center"/>
        <w:rPr>
          <w:rFonts w:ascii="Times New Roman" w:hAnsi="Times New Roman" w:cs="Times New Roman"/>
          <w:sz w:val="24"/>
          <w:szCs w:val="24"/>
        </w:rPr>
      </w:pPr>
      <w:r w:rsidRPr="004422F0">
        <w:rPr>
          <w:rFonts w:ascii="Times New Roman" w:hAnsi="Times New Roman" w:cs="Times New Roman"/>
          <w:sz w:val="24"/>
          <w:szCs w:val="24"/>
        </w:rPr>
        <w:t xml:space="preserve">A research proposal submitted to the National Institute of Public Administration in partial fulfillment of the requirements for the award of a Bachelor degree in Economics. </w:t>
      </w:r>
    </w:p>
    <w:p w14:paraId="5FF5D862" w14:textId="77777777" w:rsidR="002C5427" w:rsidRPr="004422F0" w:rsidRDefault="002C5427" w:rsidP="004422F0">
      <w:pPr>
        <w:spacing w:line="360" w:lineRule="auto"/>
        <w:jc w:val="center"/>
        <w:rPr>
          <w:rFonts w:ascii="Times New Roman" w:hAnsi="Times New Roman" w:cs="Times New Roman"/>
          <w:sz w:val="24"/>
          <w:szCs w:val="24"/>
        </w:rPr>
      </w:pPr>
    </w:p>
    <w:p w14:paraId="5CDE1929" w14:textId="51C266A5" w:rsidR="00517E9C" w:rsidRPr="004422F0" w:rsidRDefault="002C5427" w:rsidP="004422F0">
      <w:pPr>
        <w:spacing w:line="360" w:lineRule="auto"/>
        <w:jc w:val="center"/>
        <w:rPr>
          <w:rFonts w:ascii="Times New Roman" w:hAnsi="Times New Roman" w:cs="Times New Roman"/>
          <w:sz w:val="24"/>
          <w:szCs w:val="24"/>
        </w:rPr>
      </w:pPr>
      <w:r w:rsidRPr="004422F0">
        <w:rPr>
          <w:rFonts w:ascii="Times New Roman" w:hAnsi="Times New Roman" w:cs="Times New Roman"/>
          <w:sz w:val="24"/>
          <w:szCs w:val="24"/>
        </w:rPr>
        <w:t xml:space="preserve">MAY 2025 </w:t>
      </w:r>
    </w:p>
    <w:sdt>
      <w:sdtPr>
        <w:rPr>
          <w:rFonts w:ascii="Times New Roman" w:eastAsiaTheme="minorHAnsi" w:hAnsi="Times New Roman" w:cs="Times New Roman"/>
          <w:color w:val="auto"/>
          <w:kern w:val="2"/>
          <w:sz w:val="24"/>
          <w:szCs w:val="24"/>
          <w14:ligatures w14:val="standardContextual"/>
        </w:rPr>
        <w:id w:val="-868301678"/>
        <w:docPartObj>
          <w:docPartGallery w:val="Table of Contents"/>
          <w:docPartUnique/>
        </w:docPartObj>
      </w:sdtPr>
      <w:sdtEndPr>
        <w:rPr>
          <w:noProof/>
        </w:rPr>
      </w:sdtEndPr>
      <w:sdtContent>
        <w:p w14:paraId="632FB14A" w14:textId="21A00E78" w:rsidR="00E07CD8" w:rsidRPr="004422F0" w:rsidRDefault="00E07CD8" w:rsidP="004422F0">
          <w:pPr>
            <w:pStyle w:val="TOCHeading"/>
            <w:spacing w:line="360" w:lineRule="auto"/>
            <w:rPr>
              <w:rFonts w:ascii="Times New Roman" w:hAnsi="Times New Roman" w:cs="Times New Roman"/>
              <w:color w:val="auto"/>
              <w:sz w:val="24"/>
              <w:szCs w:val="24"/>
            </w:rPr>
          </w:pPr>
          <w:r w:rsidRPr="004422F0">
            <w:rPr>
              <w:rFonts w:ascii="Times New Roman" w:hAnsi="Times New Roman" w:cs="Times New Roman"/>
              <w:color w:val="auto"/>
              <w:sz w:val="24"/>
              <w:szCs w:val="24"/>
            </w:rPr>
            <w:t>Contents</w:t>
          </w:r>
        </w:p>
        <w:p w14:paraId="37F0542F" w14:textId="4B21EA7C" w:rsidR="00AA05F0" w:rsidRPr="004422F0" w:rsidRDefault="00E07CD8" w:rsidP="004422F0">
          <w:pPr>
            <w:pStyle w:val="TOC1"/>
            <w:tabs>
              <w:tab w:val="right" w:leader="dot" w:pos="9350"/>
            </w:tabs>
            <w:spacing w:line="360" w:lineRule="auto"/>
            <w:rPr>
              <w:rFonts w:ascii="Times New Roman" w:eastAsiaTheme="minorEastAsia" w:hAnsi="Times New Roman" w:cs="Times New Roman"/>
              <w:noProof/>
              <w:sz w:val="24"/>
              <w:szCs w:val="24"/>
            </w:rPr>
          </w:pPr>
          <w:r w:rsidRPr="004422F0">
            <w:rPr>
              <w:rFonts w:ascii="Times New Roman" w:hAnsi="Times New Roman" w:cs="Times New Roman"/>
              <w:sz w:val="24"/>
              <w:szCs w:val="24"/>
            </w:rPr>
            <w:fldChar w:fldCharType="begin"/>
          </w:r>
          <w:r w:rsidRPr="004422F0">
            <w:rPr>
              <w:rFonts w:ascii="Times New Roman" w:hAnsi="Times New Roman" w:cs="Times New Roman"/>
              <w:sz w:val="24"/>
              <w:szCs w:val="24"/>
            </w:rPr>
            <w:instrText xml:space="preserve"> TOC \o "1-3" \h \z \u </w:instrText>
          </w:r>
          <w:r w:rsidRPr="004422F0">
            <w:rPr>
              <w:rFonts w:ascii="Times New Roman" w:hAnsi="Times New Roman" w:cs="Times New Roman"/>
              <w:sz w:val="24"/>
              <w:szCs w:val="24"/>
            </w:rPr>
            <w:fldChar w:fldCharType="separate"/>
          </w:r>
          <w:hyperlink w:anchor="_Toc199368127" w:history="1">
            <w:r w:rsidR="00AA05F0" w:rsidRPr="004422F0">
              <w:rPr>
                <w:rStyle w:val="Hyperlink"/>
                <w:rFonts w:ascii="Times New Roman" w:hAnsi="Times New Roman" w:cs="Times New Roman"/>
                <w:noProof/>
                <w:color w:val="auto"/>
                <w:sz w:val="24"/>
                <w:szCs w:val="24"/>
              </w:rPr>
              <w:t>List of acronyms</w:t>
            </w:r>
            <w:r w:rsidR="00AA05F0" w:rsidRPr="004422F0">
              <w:rPr>
                <w:rFonts w:ascii="Times New Roman" w:hAnsi="Times New Roman" w:cs="Times New Roman"/>
                <w:noProof/>
                <w:webHidden/>
                <w:sz w:val="24"/>
                <w:szCs w:val="24"/>
              </w:rPr>
              <w:tab/>
            </w:r>
            <w:r w:rsidR="00AA05F0" w:rsidRPr="004422F0">
              <w:rPr>
                <w:rFonts w:ascii="Times New Roman" w:hAnsi="Times New Roman" w:cs="Times New Roman"/>
                <w:noProof/>
                <w:webHidden/>
                <w:sz w:val="24"/>
                <w:szCs w:val="24"/>
              </w:rPr>
              <w:fldChar w:fldCharType="begin"/>
            </w:r>
            <w:r w:rsidR="00AA05F0" w:rsidRPr="004422F0">
              <w:rPr>
                <w:rFonts w:ascii="Times New Roman" w:hAnsi="Times New Roman" w:cs="Times New Roman"/>
                <w:noProof/>
                <w:webHidden/>
                <w:sz w:val="24"/>
                <w:szCs w:val="24"/>
              </w:rPr>
              <w:instrText xml:space="preserve"> PAGEREF _Toc199368127 \h </w:instrText>
            </w:r>
            <w:r w:rsidR="00AA05F0" w:rsidRPr="004422F0">
              <w:rPr>
                <w:rFonts w:ascii="Times New Roman" w:hAnsi="Times New Roman" w:cs="Times New Roman"/>
                <w:noProof/>
                <w:webHidden/>
                <w:sz w:val="24"/>
                <w:szCs w:val="24"/>
              </w:rPr>
            </w:r>
            <w:r w:rsidR="00AA05F0" w:rsidRPr="004422F0">
              <w:rPr>
                <w:rFonts w:ascii="Times New Roman" w:hAnsi="Times New Roman" w:cs="Times New Roman"/>
                <w:noProof/>
                <w:webHidden/>
                <w:sz w:val="24"/>
                <w:szCs w:val="24"/>
              </w:rPr>
              <w:fldChar w:fldCharType="separate"/>
            </w:r>
            <w:r w:rsidR="00AA05F0" w:rsidRPr="004422F0">
              <w:rPr>
                <w:rFonts w:ascii="Times New Roman" w:hAnsi="Times New Roman" w:cs="Times New Roman"/>
                <w:noProof/>
                <w:webHidden/>
                <w:sz w:val="24"/>
                <w:szCs w:val="24"/>
              </w:rPr>
              <w:t>3</w:t>
            </w:r>
            <w:r w:rsidR="00AA05F0" w:rsidRPr="004422F0">
              <w:rPr>
                <w:rFonts w:ascii="Times New Roman" w:hAnsi="Times New Roman" w:cs="Times New Roman"/>
                <w:noProof/>
                <w:webHidden/>
                <w:sz w:val="24"/>
                <w:szCs w:val="24"/>
              </w:rPr>
              <w:fldChar w:fldCharType="end"/>
            </w:r>
          </w:hyperlink>
        </w:p>
        <w:p w14:paraId="19DA5702" w14:textId="6F0860F8"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28" w:history="1">
            <w:r w:rsidRPr="004422F0">
              <w:rPr>
                <w:rStyle w:val="Hyperlink"/>
                <w:rFonts w:ascii="Times New Roman" w:hAnsi="Times New Roman" w:cs="Times New Roman"/>
                <w:noProof/>
                <w:color w:val="auto"/>
                <w:sz w:val="24"/>
                <w:szCs w:val="24"/>
              </w:rPr>
              <w:t>CHAPTER ONE: INTRODUCTION</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_Toc199368128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4</w:t>
            </w:r>
            <w:r w:rsidRPr="004422F0">
              <w:rPr>
                <w:rFonts w:ascii="Times New Roman" w:hAnsi="Times New Roman" w:cs="Times New Roman"/>
                <w:noProof/>
                <w:webHidden/>
                <w:sz w:val="24"/>
                <w:szCs w:val="24"/>
              </w:rPr>
              <w:fldChar w:fldCharType="end"/>
            </w:r>
          </w:hyperlink>
        </w:p>
        <w:p w14:paraId="6848A996" w14:textId="732DE74E"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29" w:history="1">
            <w:r w:rsidRPr="004422F0">
              <w:rPr>
                <w:rStyle w:val="Hyperlink"/>
                <w:rFonts w:ascii="Times New Roman" w:hAnsi="Times New Roman" w:cs="Times New Roman"/>
                <w:noProof/>
                <w:color w:val="auto"/>
                <w:sz w:val="24"/>
                <w:szCs w:val="24"/>
              </w:rPr>
              <w:t>1.0Introduction</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_Toc199368129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4</w:t>
            </w:r>
            <w:r w:rsidRPr="004422F0">
              <w:rPr>
                <w:rFonts w:ascii="Times New Roman" w:hAnsi="Times New Roman" w:cs="Times New Roman"/>
                <w:noProof/>
                <w:webHidden/>
                <w:sz w:val="24"/>
                <w:szCs w:val="24"/>
              </w:rPr>
              <w:fldChar w:fldCharType="end"/>
            </w:r>
          </w:hyperlink>
        </w:p>
        <w:p w14:paraId="469ED2BB" w14:textId="456BE4DD"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30" w:history="1">
            <w:r w:rsidRPr="004422F0">
              <w:rPr>
                <w:rStyle w:val="Hyperlink"/>
                <w:rFonts w:ascii="Times New Roman" w:hAnsi="Times New Roman" w:cs="Times New Roman"/>
                <w:noProof/>
                <w:color w:val="auto"/>
                <w:sz w:val="24"/>
                <w:szCs w:val="24"/>
              </w:rPr>
              <w:t>1.1Background</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_Toc199368130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4</w:t>
            </w:r>
            <w:r w:rsidRPr="004422F0">
              <w:rPr>
                <w:rFonts w:ascii="Times New Roman" w:hAnsi="Times New Roman" w:cs="Times New Roman"/>
                <w:noProof/>
                <w:webHidden/>
                <w:sz w:val="24"/>
                <w:szCs w:val="24"/>
              </w:rPr>
              <w:fldChar w:fldCharType="end"/>
            </w:r>
          </w:hyperlink>
        </w:p>
        <w:p w14:paraId="560737B5" w14:textId="426E06E2"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31" w:history="1">
            <w:r w:rsidRPr="004422F0">
              <w:rPr>
                <w:rStyle w:val="Hyperlink"/>
                <w:rFonts w:ascii="Times New Roman" w:hAnsi="Times New Roman" w:cs="Times New Roman"/>
                <w:noProof/>
                <w:color w:val="auto"/>
                <w:sz w:val="24"/>
                <w:szCs w:val="24"/>
              </w:rPr>
              <w:t>1.2 Profile of kabwata market</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_Toc199368131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5</w:t>
            </w:r>
            <w:r w:rsidRPr="004422F0">
              <w:rPr>
                <w:rFonts w:ascii="Times New Roman" w:hAnsi="Times New Roman" w:cs="Times New Roman"/>
                <w:noProof/>
                <w:webHidden/>
                <w:sz w:val="24"/>
                <w:szCs w:val="24"/>
              </w:rPr>
              <w:fldChar w:fldCharType="end"/>
            </w:r>
          </w:hyperlink>
        </w:p>
        <w:p w14:paraId="6DF10A8B" w14:textId="16BC3F6E"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32" w:history="1">
            <w:r w:rsidRPr="004422F0">
              <w:rPr>
                <w:rStyle w:val="Hyperlink"/>
                <w:rFonts w:ascii="Times New Roman" w:hAnsi="Times New Roman" w:cs="Times New Roman"/>
                <w:noProof/>
                <w:color w:val="auto"/>
                <w:sz w:val="24"/>
                <w:szCs w:val="24"/>
              </w:rPr>
              <w:t>1.3 Statement of problem</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_Toc199368132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5</w:t>
            </w:r>
            <w:r w:rsidRPr="004422F0">
              <w:rPr>
                <w:rFonts w:ascii="Times New Roman" w:hAnsi="Times New Roman" w:cs="Times New Roman"/>
                <w:noProof/>
                <w:webHidden/>
                <w:sz w:val="24"/>
                <w:szCs w:val="24"/>
              </w:rPr>
              <w:fldChar w:fldCharType="end"/>
            </w:r>
          </w:hyperlink>
        </w:p>
        <w:p w14:paraId="532E76FF" w14:textId="4D7BC269"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33" w:history="1">
            <w:r w:rsidRPr="004422F0">
              <w:rPr>
                <w:rStyle w:val="Hyperlink"/>
                <w:rFonts w:ascii="Times New Roman" w:hAnsi="Times New Roman" w:cs="Times New Roman"/>
                <w:noProof/>
                <w:color w:val="auto"/>
                <w:sz w:val="24"/>
                <w:szCs w:val="24"/>
              </w:rPr>
              <w:t>1.4 Research objectives</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_Toc199368133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5</w:t>
            </w:r>
            <w:r w:rsidRPr="004422F0">
              <w:rPr>
                <w:rFonts w:ascii="Times New Roman" w:hAnsi="Times New Roman" w:cs="Times New Roman"/>
                <w:noProof/>
                <w:webHidden/>
                <w:sz w:val="24"/>
                <w:szCs w:val="24"/>
              </w:rPr>
              <w:fldChar w:fldCharType="end"/>
            </w:r>
          </w:hyperlink>
        </w:p>
        <w:p w14:paraId="38980242" w14:textId="66D47AA8"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34" w:history="1">
            <w:r w:rsidRPr="004422F0">
              <w:rPr>
                <w:rStyle w:val="Hyperlink"/>
                <w:rFonts w:ascii="Times New Roman" w:hAnsi="Times New Roman" w:cs="Times New Roman"/>
                <w:noProof/>
                <w:color w:val="auto"/>
                <w:sz w:val="24"/>
                <w:szCs w:val="24"/>
              </w:rPr>
              <w:t>1.4.1 Main Research Objective</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_Toc199368134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5</w:t>
            </w:r>
            <w:r w:rsidRPr="004422F0">
              <w:rPr>
                <w:rFonts w:ascii="Times New Roman" w:hAnsi="Times New Roman" w:cs="Times New Roman"/>
                <w:noProof/>
                <w:webHidden/>
                <w:sz w:val="24"/>
                <w:szCs w:val="24"/>
              </w:rPr>
              <w:fldChar w:fldCharType="end"/>
            </w:r>
          </w:hyperlink>
        </w:p>
        <w:p w14:paraId="3A9B6DDA" w14:textId="441D828A"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35" w:history="1">
            <w:r w:rsidRPr="004422F0">
              <w:rPr>
                <w:rStyle w:val="Hyperlink"/>
                <w:rFonts w:ascii="Times New Roman" w:hAnsi="Times New Roman" w:cs="Times New Roman"/>
                <w:noProof/>
                <w:color w:val="auto"/>
                <w:sz w:val="24"/>
                <w:szCs w:val="24"/>
              </w:rPr>
              <w:t>1.4.2 Specific research objectives</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_Toc199368135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5</w:t>
            </w:r>
            <w:r w:rsidRPr="004422F0">
              <w:rPr>
                <w:rFonts w:ascii="Times New Roman" w:hAnsi="Times New Roman" w:cs="Times New Roman"/>
                <w:noProof/>
                <w:webHidden/>
                <w:sz w:val="24"/>
                <w:szCs w:val="24"/>
              </w:rPr>
              <w:fldChar w:fldCharType="end"/>
            </w:r>
          </w:hyperlink>
        </w:p>
        <w:p w14:paraId="77D20FCB" w14:textId="36FF3C67"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36" w:history="1">
            <w:r w:rsidRPr="004422F0">
              <w:rPr>
                <w:rStyle w:val="Hyperlink"/>
                <w:rFonts w:ascii="Times New Roman" w:hAnsi="Times New Roman" w:cs="Times New Roman"/>
                <w:noProof/>
                <w:color w:val="auto"/>
                <w:sz w:val="24"/>
                <w:szCs w:val="24"/>
              </w:rPr>
              <w:t>1.5 Research questions</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_Toc199368136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6</w:t>
            </w:r>
            <w:r w:rsidRPr="004422F0">
              <w:rPr>
                <w:rFonts w:ascii="Times New Roman" w:hAnsi="Times New Roman" w:cs="Times New Roman"/>
                <w:noProof/>
                <w:webHidden/>
                <w:sz w:val="24"/>
                <w:szCs w:val="24"/>
              </w:rPr>
              <w:fldChar w:fldCharType="end"/>
            </w:r>
          </w:hyperlink>
        </w:p>
        <w:p w14:paraId="50B4E983" w14:textId="1AEF30DE"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37" w:history="1">
            <w:r w:rsidRPr="004422F0">
              <w:rPr>
                <w:rStyle w:val="Hyperlink"/>
                <w:rFonts w:ascii="Times New Roman" w:hAnsi="Times New Roman" w:cs="Times New Roman"/>
                <w:noProof/>
                <w:color w:val="auto"/>
                <w:sz w:val="24"/>
                <w:szCs w:val="24"/>
              </w:rPr>
              <w:t>1.6 Significance of the study</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_Toc199368137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6</w:t>
            </w:r>
            <w:r w:rsidRPr="004422F0">
              <w:rPr>
                <w:rFonts w:ascii="Times New Roman" w:hAnsi="Times New Roman" w:cs="Times New Roman"/>
                <w:noProof/>
                <w:webHidden/>
                <w:sz w:val="24"/>
                <w:szCs w:val="24"/>
              </w:rPr>
              <w:fldChar w:fldCharType="end"/>
            </w:r>
          </w:hyperlink>
        </w:p>
        <w:p w14:paraId="476F2FB7" w14:textId="6FF38657"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38" w:history="1">
            <w:r w:rsidRPr="004422F0">
              <w:rPr>
                <w:rStyle w:val="Hyperlink"/>
                <w:rFonts w:ascii="Times New Roman" w:hAnsi="Times New Roman" w:cs="Times New Roman"/>
                <w:noProof/>
                <w:color w:val="auto"/>
                <w:sz w:val="24"/>
                <w:szCs w:val="24"/>
              </w:rPr>
              <w:t>CHAPTER TWO: LITERATURE REVIEW</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_Toc199368138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7</w:t>
            </w:r>
            <w:r w:rsidRPr="004422F0">
              <w:rPr>
                <w:rFonts w:ascii="Times New Roman" w:hAnsi="Times New Roman" w:cs="Times New Roman"/>
                <w:noProof/>
                <w:webHidden/>
                <w:sz w:val="24"/>
                <w:szCs w:val="24"/>
              </w:rPr>
              <w:fldChar w:fldCharType="end"/>
            </w:r>
          </w:hyperlink>
        </w:p>
        <w:p w14:paraId="0F865341" w14:textId="37724DEE"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39" w:history="1">
            <w:r w:rsidRPr="004422F0">
              <w:rPr>
                <w:rStyle w:val="Hyperlink"/>
                <w:rFonts w:ascii="Times New Roman" w:hAnsi="Times New Roman" w:cs="Times New Roman"/>
                <w:noProof/>
                <w:color w:val="auto"/>
                <w:sz w:val="24"/>
                <w:szCs w:val="24"/>
              </w:rPr>
              <w:t>2.0 Introduction</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_Toc199368139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7</w:t>
            </w:r>
            <w:r w:rsidRPr="004422F0">
              <w:rPr>
                <w:rFonts w:ascii="Times New Roman" w:hAnsi="Times New Roman" w:cs="Times New Roman"/>
                <w:noProof/>
                <w:webHidden/>
                <w:sz w:val="24"/>
                <w:szCs w:val="24"/>
              </w:rPr>
              <w:fldChar w:fldCharType="end"/>
            </w:r>
          </w:hyperlink>
        </w:p>
        <w:p w14:paraId="2F349AF0" w14:textId="682ED2FB"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40" w:history="1">
            <w:r w:rsidRPr="004422F0">
              <w:rPr>
                <w:rStyle w:val="Hyperlink"/>
                <w:rFonts w:ascii="Times New Roman" w:hAnsi="Times New Roman" w:cs="Times New Roman"/>
                <w:noProof/>
                <w:color w:val="auto"/>
                <w:sz w:val="24"/>
                <w:szCs w:val="24"/>
              </w:rPr>
              <w:t>2.1 Theoretical framework</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_Toc199368140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7</w:t>
            </w:r>
            <w:r w:rsidRPr="004422F0">
              <w:rPr>
                <w:rFonts w:ascii="Times New Roman" w:hAnsi="Times New Roman" w:cs="Times New Roman"/>
                <w:noProof/>
                <w:webHidden/>
                <w:sz w:val="24"/>
                <w:szCs w:val="24"/>
              </w:rPr>
              <w:fldChar w:fldCharType="end"/>
            </w:r>
          </w:hyperlink>
        </w:p>
        <w:p w14:paraId="1028B71E" w14:textId="218835D7"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41" w:history="1">
            <w:r w:rsidRPr="004422F0">
              <w:rPr>
                <w:rStyle w:val="Hyperlink"/>
                <w:rFonts w:ascii="Times New Roman" w:hAnsi="Times New Roman" w:cs="Times New Roman"/>
                <w:noProof/>
                <w:color w:val="auto"/>
                <w:sz w:val="24"/>
                <w:szCs w:val="24"/>
              </w:rPr>
              <w:t>2.2 Empirical review</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_Toc199368141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9</w:t>
            </w:r>
            <w:r w:rsidRPr="004422F0">
              <w:rPr>
                <w:rFonts w:ascii="Times New Roman" w:hAnsi="Times New Roman" w:cs="Times New Roman"/>
                <w:noProof/>
                <w:webHidden/>
                <w:sz w:val="24"/>
                <w:szCs w:val="24"/>
              </w:rPr>
              <w:fldChar w:fldCharType="end"/>
            </w:r>
          </w:hyperlink>
        </w:p>
        <w:p w14:paraId="0505A9C8" w14:textId="1F14B401"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42" w:history="1">
            <w:r w:rsidRPr="004422F0">
              <w:rPr>
                <w:rStyle w:val="Hyperlink"/>
                <w:rFonts w:ascii="Times New Roman" w:hAnsi="Times New Roman" w:cs="Times New Roman"/>
                <w:noProof/>
                <w:color w:val="auto"/>
                <w:sz w:val="24"/>
                <w:szCs w:val="24"/>
              </w:rPr>
              <w:t>2.3 Conceptual Framework</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_Toc199368142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11</w:t>
            </w:r>
            <w:r w:rsidRPr="004422F0">
              <w:rPr>
                <w:rFonts w:ascii="Times New Roman" w:hAnsi="Times New Roman" w:cs="Times New Roman"/>
                <w:noProof/>
                <w:webHidden/>
                <w:sz w:val="24"/>
                <w:szCs w:val="24"/>
              </w:rPr>
              <w:fldChar w:fldCharType="end"/>
            </w:r>
          </w:hyperlink>
        </w:p>
        <w:p w14:paraId="454F13C1" w14:textId="6D659899" w:rsidR="00AA05F0" w:rsidRPr="004422F0" w:rsidRDefault="00AA05F0" w:rsidP="004422F0">
          <w:pPr>
            <w:pStyle w:val="TOC2"/>
            <w:tabs>
              <w:tab w:val="right" w:leader="dot" w:pos="9350"/>
            </w:tabs>
            <w:spacing w:line="360" w:lineRule="auto"/>
            <w:rPr>
              <w:rFonts w:ascii="Times New Roman" w:eastAsiaTheme="minorEastAsia" w:hAnsi="Times New Roman" w:cs="Times New Roman"/>
              <w:noProof/>
              <w:sz w:val="24"/>
              <w:szCs w:val="24"/>
            </w:rPr>
          </w:pPr>
          <w:hyperlink w:anchor="_Toc199368143" w:history="1">
            <w:r w:rsidRPr="004422F0">
              <w:rPr>
                <w:rStyle w:val="Hyperlink"/>
                <w:rFonts w:ascii="Times New Roman" w:eastAsia="Times New Roman" w:hAnsi="Times New Roman" w:cs="Times New Roman"/>
                <w:noProof/>
                <w:color w:val="auto"/>
                <w:kern w:val="0"/>
                <w:sz w:val="24"/>
                <w:szCs w:val="24"/>
                <w14:ligatures w14:val="none"/>
              </w:rPr>
              <w:t>Nature of the Relationship between Independent Variables and Dependent Variable</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_Toc199368143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11</w:t>
            </w:r>
            <w:r w:rsidRPr="004422F0">
              <w:rPr>
                <w:rFonts w:ascii="Times New Roman" w:hAnsi="Times New Roman" w:cs="Times New Roman"/>
                <w:noProof/>
                <w:webHidden/>
                <w:sz w:val="24"/>
                <w:szCs w:val="24"/>
              </w:rPr>
              <w:fldChar w:fldCharType="end"/>
            </w:r>
          </w:hyperlink>
        </w:p>
        <w:p w14:paraId="05B5B280" w14:textId="205AFD66" w:rsidR="00AA05F0" w:rsidRPr="004422F0" w:rsidRDefault="00AA05F0" w:rsidP="004422F0">
          <w:pPr>
            <w:pStyle w:val="TOC2"/>
            <w:tabs>
              <w:tab w:val="right" w:leader="dot" w:pos="9350"/>
            </w:tabs>
            <w:spacing w:line="360" w:lineRule="auto"/>
            <w:rPr>
              <w:rFonts w:ascii="Times New Roman" w:eastAsiaTheme="minorEastAsia" w:hAnsi="Times New Roman" w:cs="Times New Roman"/>
              <w:noProof/>
              <w:sz w:val="24"/>
              <w:szCs w:val="24"/>
            </w:rPr>
          </w:pPr>
          <w:hyperlink w:anchor="_Toc199368144" w:history="1">
            <w:r w:rsidRPr="004422F0">
              <w:rPr>
                <w:rStyle w:val="Hyperlink"/>
                <w:rFonts w:ascii="Times New Roman" w:eastAsia="Times New Roman" w:hAnsi="Times New Roman" w:cs="Times New Roman"/>
                <w:noProof/>
                <w:color w:val="auto"/>
                <w:kern w:val="0"/>
                <w:sz w:val="24"/>
                <w:szCs w:val="24"/>
                <w14:ligatures w14:val="none"/>
              </w:rPr>
              <w:t>Financial Access → SME Growth</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_Toc199368144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11</w:t>
            </w:r>
            <w:r w:rsidRPr="004422F0">
              <w:rPr>
                <w:rFonts w:ascii="Times New Roman" w:hAnsi="Times New Roman" w:cs="Times New Roman"/>
                <w:noProof/>
                <w:webHidden/>
                <w:sz w:val="24"/>
                <w:szCs w:val="24"/>
              </w:rPr>
              <w:fldChar w:fldCharType="end"/>
            </w:r>
          </w:hyperlink>
        </w:p>
        <w:p w14:paraId="268D94BF" w14:textId="32E4C2A8"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45" w:history="1">
            <w:r w:rsidRPr="004422F0">
              <w:rPr>
                <w:rStyle w:val="Hyperlink"/>
                <w:rFonts w:ascii="Times New Roman" w:eastAsia="Times New Roman" w:hAnsi="Times New Roman" w:cs="Times New Roman"/>
                <w:noProof/>
                <w:color w:val="auto"/>
                <w:sz w:val="24"/>
                <w:szCs w:val="24"/>
              </w:rPr>
              <w:t>2.4 Methodological review</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_Toc199368145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13</w:t>
            </w:r>
            <w:r w:rsidRPr="004422F0">
              <w:rPr>
                <w:rFonts w:ascii="Times New Roman" w:hAnsi="Times New Roman" w:cs="Times New Roman"/>
                <w:noProof/>
                <w:webHidden/>
                <w:sz w:val="24"/>
                <w:szCs w:val="24"/>
              </w:rPr>
              <w:fldChar w:fldCharType="end"/>
            </w:r>
          </w:hyperlink>
        </w:p>
        <w:p w14:paraId="2090185D" w14:textId="5EF80FD6"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46" w:history="1">
            <w:r w:rsidRPr="004422F0">
              <w:rPr>
                <w:rStyle w:val="Hyperlink"/>
                <w:rFonts w:ascii="Times New Roman" w:eastAsia="Times New Roman" w:hAnsi="Times New Roman" w:cs="Times New Roman"/>
                <w:noProof/>
                <w:color w:val="auto"/>
                <w:sz w:val="24"/>
                <w:szCs w:val="24"/>
              </w:rPr>
              <w:t>2.5 Research gap and rationale</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_Toc199368146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14</w:t>
            </w:r>
            <w:r w:rsidRPr="004422F0">
              <w:rPr>
                <w:rFonts w:ascii="Times New Roman" w:hAnsi="Times New Roman" w:cs="Times New Roman"/>
                <w:noProof/>
                <w:webHidden/>
                <w:sz w:val="24"/>
                <w:szCs w:val="24"/>
              </w:rPr>
              <w:fldChar w:fldCharType="end"/>
            </w:r>
          </w:hyperlink>
        </w:p>
        <w:p w14:paraId="53036B5F" w14:textId="13F2F048"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47" w:history="1">
            <w:r w:rsidRPr="004422F0">
              <w:rPr>
                <w:rStyle w:val="Hyperlink"/>
                <w:rFonts w:ascii="Times New Roman" w:hAnsi="Times New Roman" w:cs="Times New Roman"/>
                <w:noProof/>
                <w:color w:val="auto"/>
                <w:sz w:val="24"/>
                <w:szCs w:val="24"/>
              </w:rPr>
              <w:t>2.6 Conclusion</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_Toc199368147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15</w:t>
            </w:r>
            <w:r w:rsidRPr="004422F0">
              <w:rPr>
                <w:rFonts w:ascii="Times New Roman" w:hAnsi="Times New Roman" w:cs="Times New Roman"/>
                <w:noProof/>
                <w:webHidden/>
                <w:sz w:val="24"/>
                <w:szCs w:val="24"/>
              </w:rPr>
              <w:fldChar w:fldCharType="end"/>
            </w:r>
          </w:hyperlink>
        </w:p>
        <w:p w14:paraId="453AEF35" w14:textId="3E901A7E"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48" w:history="1">
            <w:r w:rsidRPr="004422F0">
              <w:rPr>
                <w:rStyle w:val="Hyperlink"/>
                <w:rFonts w:ascii="Times New Roman" w:hAnsi="Times New Roman" w:cs="Times New Roman"/>
                <w:noProof/>
                <w:color w:val="auto"/>
                <w:sz w:val="24"/>
                <w:szCs w:val="24"/>
              </w:rPr>
              <w:t>CHAPTER THREE: METHODOLOGY</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_Toc199368148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16</w:t>
            </w:r>
            <w:r w:rsidRPr="004422F0">
              <w:rPr>
                <w:rFonts w:ascii="Times New Roman" w:hAnsi="Times New Roman" w:cs="Times New Roman"/>
                <w:noProof/>
                <w:webHidden/>
                <w:sz w:val="24"/>
                <w:szCs w:val="24"/>
              </w:rPr>
              <w:fldChar w:fldCharType="end"/>
            </w:r>
          </w:hyperlink>
        </w:p>
        <w:p w14:paraId="00F799FA" w14:textId="11024633"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49" w:history="1">
            <w:r w:rsidRPr="004422F0">
              <w:rPr>
                <w:rStyle w:val="Hyperlink"/>
                <w:rFonts w:ascii="Times New Roman" w:hAnsi="Times New Roman" w:cs="Times New Roman"/>
                <w:noProof/>
                <w:color w:val="auto"/>
                <w:sz w:val="24"/>
                <w:szCs w:val="24"/>
              </w:rPr>
              <w:t>3.0 Introduction</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_Toc199368149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16</w:t>
            </w:r>
            <w:r w:rsidRPr="004422F0">
              <w:rPr>
                <w:rFonts w:ascii="Times New Roman" w:hAnsi="Times New Roman" w:cs="Times New Roman"/>
                <w:noProof/>
                <w:webHidden/>
                <w:sz w:val="24"/>
                <w:szCs w:val="24"/>
              </w:rPr>
              <w:fldChar w:fldCharType="end"/>
            </w:r>
          </w:hyperlink>
        </w:p>
        <w:p w14:paraId="35DAB781" w14:textId="248AFBF0"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50" w:history="1">
            <w:r w:rsidRPr="004422F0">
              <w:rPr>
                <w:rStyle w:val="Hyperlink"/>
                <w:rFonts w:ascii="Times New Roman" w:hAnsi="Times New Roman" w:cs="Times New Roman"/>
                <w:noProof/>
                <w:color w:val="auto"/>
                <w:sz w:val="24"/>
                <w:szCs w:val="24"/>
              </w:rPr>
              <w:t>3.1 Final selection of variables</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_Toc199368150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17</w:t>
            </w:r>
            <w:r w:rsidRPr="004422F0">
              <w:rPr>
                <w:rFonts w:ascii="Times New Roman" w:hAnsi="Times New Roman" w:cs="Times New Roman"/>
                <w:noProof/>
                <w:webHidden/>
                <w:sz w:val="24"/>
                <w:szCs w:val="24"/>
              </w:rPr>
              <w:fldChar w:fldCharType="end"/>
            </w:r>
          </w:hyperlink>
        </w:p>
        <w:p w14:paraId="22BEA5BC" w14:textId="49D870A4"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51" w:history="1">
            <w:r w:rsidRPr="004422F0">
              <w:rPr>
                <w:rStyle w:val="Hyperlink"/>
                <w:rFonts w:ascii="Times New Roman" w:hAnsi="Times New Roman" w:cs="Times New Roman"/>
                <w:noProof/>
                <w:color w:val="auto"/>
                <w:sz w:val="24"/>
                <w:szCs w:val="24"/>
              </w:rPr>
              <w:t>3.1.1 Justification for selected variables</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_Toc199368151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18</w:t>
            </w:r>
            <w:r w:rsidRPr="004422F0">
              <w:rPr>
                <w:rFonts w:ascii="Times New Roman" w:hAnsi="Times New Roman" w:cs="Times New Roman"/>
                <w:noProof/>
                <w:webHidden/>
                <w:sz w:val="24"/>
                <w:szCs w:val="24"/>
              </w:rPr>
              <w:fldChar w:fldCharType="end"/>
            </w:r>
          </w:hyperlink>
        </w:p>
        <w:p w14:paraId="06E8E262" w14:textId="7D855CAC"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52" w:history="1">
            <w:r w:rsidRPr="004422F0">
              <w:rPr>
                <w:rStyle w:val="Hyperlink"/>
                <w:rFonts w:ascii="Times New Roman" w:hAnsi="Times New Roman" w:cs="Times New Roman"/>
                <w:noProof/>
                <w:color w:val="auto"/>
                <w:sz w:val="24"/>
                <w:szCs w:val="24"/>
              </w:rPr>
              <w:t>3.1.2 Data sources</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_Toc199368152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19</w:t>
            </w:r>
            <w:r w:rsidRPr="004422F0">
              <w:rPr>
                <w:rFonts w:ascii="Times New Roman" w:hAnsi="Times New Roman" w:cs="Times New Roman"/>
                <w:noProof/>
                <w:webHidden/>
                <w:sz w:val="24"/>
                <w:szCs w:val="24"/>
              </w:rPr>
              <w:fldChar w:fldCharType="end"/>
            </w:r>
          </w:hyperlink>
        </w:p>
        <w:p w14:paraId="2F418F36" w14:textId="3D4EF2AB"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53" w:history="1">
            <w:r w:rsidRPr="004422F0">
              <w:rPr>
                <w:rStyle w:val="Hyperlink"/>
                <w:rFonts w:ascii="Times New Roman" w:hAnsi="Times New Roman" w:cs="Times New Roman"/>
                <w:noProof/>
                <w:color w:val="auto"/>
                <w:sz w:val="24"/>
                <w:szCs w:val="24"/>
              </w:rPr>
              <w:t>3.1.3 Target population</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_Toc199368153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20</w:t>
            </w:r>
            <w:r w:rsidRPr="004422F0">
              <w:rPr>
                <w:rFonts w:ascii="Times New Roman" w:hAnsi="Times New Roman" w:cs="Times New Roman"/>
                <w:noProof/>
                <w:webHidden/>
                <w:sz w:val="24"/>
                <w:szCs w:val="24"/>
              </w:rPr>
              <w:fldChar w:fldCharType="end"/>
            </w:r>
          </w:hyperlink>
        </w:p>
        <w:p w14:paraId="011FDAA5" w14:textId="44F93E4D"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54" w:history="1">
            <w:r w:rsidRPr="004422F0">
              <w:rPr>
                <w:rStyle w:val="Hyperlink"/>
                <w:rFonts w:ascii="Times New Roman" w:hAnsi="Times New Roman" w:cs="Times New Roman"/>
                <w:noProof/>
                <w:color w:val="auto"/>
                <w:sz w:val="24"/>
                <w:szCs w:val="24"/>
              </w:rPr>
              <w:t>3.2 Theoretical model</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_Toc199368154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20</w:t>
            </w:r>
            <w:r w:rsidRPr="004422F0">
              <w:rPr>
                <w:rFonts w:ascii="Times New Roman" w:hAnsi="Times New Roman" w:cs="Times New Roman"/>
                <w:noProof/>
                <w:webHidden/>
                <w:sz w:val="24"/>
                <w:szCs w:val="24"/>
              </w:rPr>
              <w:fldChar w:fldCharType="end"/>
            </w:r>
          </w:hyperlink>
        </w:p>
        <w:p w14:paraId="3E139F1E" w14:textId="7C19508D"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55" w:history="1">
            <w:r w:rsidRPr="004422F0">
              <w:rPr>
                <w:rStyle w:val="Hyperlink"/>
                <w:rFonts w:ascii="Times New Roman" w:hAnsi="Times New Roman" w:cs="Times New Roman"/>
                <w:noProof/>
                <w:color w:val="auto"/>
                <w:sz w:val="24"/>
                <w:szCs w:val="24"/>
              </w:rPr>
              <w:t>3.3 Expected results</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_Toc199368155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21</w:t>
            </w:r>
            <w:r w:rsidRPr="004422F0">
              <w:rPr>
                <w:rFonts w:ascii="Times New Roman" w:hAnsi="Times New Roman" w:cs="Times New Roman"/>
                <w:noProof/>
                <w:webHidden/>
                <w:sz w:val="24"/>
                <w:szCs w:val="24"/>
              </w:rPr>
              <w:fldChar w:fldCharType="end"/>
            </w:r>
          </w:hyperlink>
        </w:p>
        <w:p w14:paraId="11CC1E11" w14:textId="04C1D03C"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56" w:history="1">
            <w:r w:rsidRPr="004422F0">
              <w:rPr>
                <w:rStyle w:val="Hyperlink"/>
                <w:rFonts w:ascii="Times New Roman" w:hAnsi="Times New Roman" w:cs="Times New Roman"/>
                <w:noProof/>
                <w:color w:val="auto"/>
                <w:sz w:val="24"/>
                <w:szCs w:val="24"/>
              </w:rPr>
              <w:t>3.4 Stability test</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_Toc199368156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23</w:t>
            </w:r>
            <w:r w:rsidRPr="004422F0">
              <w:rPr>
                <w:rFonts w:ascii="Times New Roman" w:hAnsi="Times New Roman" w:cs="Times New Roman"/>
                <w:noProof/>
                <w:webHidden/>
                <w:sz w:val="24"/>
                <w:szCs w:val="24"/>
              </w:rPr>
              <w:fldChar w:fldCharType="end"/>
            </w:r>
          </w:hyperlink>
        </w:p>
        <w:p w14:paraId="5EAA1AC9" w14:textId="7E38D6C8"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57" w:history="1">
            <w:r w:rsidRPr="004422F0">
              <w:rPr>
                <w:rStyle w:val="Hyperlink"/>
                <w:rFonts w:ascii="Times New Roman" w:hAnsi="Times New Roman" w:cs="Times New Roman"/>
                <w:noProof/>
                <w:color w:val="auto"/>
                <w:sz w:val="24"/>
                <w:szCs w:val="24"/>
              </w:rPr>
              <w:t>3.5 Limitations of methodology</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_Toc199368157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24</w:t>
            </w:r>
            <w:r w:rsidRPr="004422F0">
              <w:rPr>
                <w:rFonts w:ascii="Times New Roman" w:hAnsi="Times New Roman" w:cs="Times New Roman"/>
                <w:noProof/>
                <w:webHidden/>
                <w:sz w:val="24"/>
                <w:szCs w:val="24"/>
              </w:rPr>
              <w:fldChar w:fldCharType="end"/>
            </w:r>
          </w:hyperlink>
        </w:p>
        <w:p w14:paraId="3ED27C18" w14:textId="65CAE231" w:rsidR="00AA05F0" w:rsidRPr="004422F0" w:rsidRDefault="00AA05F0" w:rsidP="004422F0">
          <w:pPr>
            <w:pStyle w:val="TOC1"/>
            <w:tabs>
              <w:tab w:val="right" w:leader="dot" w:pos="9350"/>
            </w:tabs>
            <w:spacing w:line="360" w:lineRule="auto"/>
            <w:rPr>
              <w:rFonts w:ascii="Times New Roman" w:eastAsiaTheme="minorEastAsia" w:hAnsi="Times New Roman" w:cs="Times New Roman"/>
              <w:noProof/>
              <w:sz w:val="24"/>
              <w:szCs w:val="24"/>
            </w:rPr>
          </w:pPr>
          <w:hyperlink w:anchor="_Toc199368158" w:history="1">
            <w:r w:rsidRPr="004422F0">
              <w:rPr>
                <w:rStyle w:val="Hyperlink"/>
                <w:rFonts w:ascii="Times New Roman" w:hAnsi="Times New Roman" w:cs="Times New Roman"/>
                <w:noProof/>
                <w:color w:val="auto"/>
                <w:sz w:val="24"/>
                <w:szCs w:val="24"/>
              </w:rPr>
              <w:t>References</w:t>
            </w:r>
            <w:r w:rsidRPr="004422F0">
              <w:rPr>
                <w:rFonts w:ascii="Times New Roman" w:hAnsi="Times New Roman" w:cs="Times New Roman"/>
                <w:noProof/>
                <w:webHidden/>
                <w:sz w:val="24"/>
                <w:szCs w:val="24"/>
              </w:rPr>
              <w:tab/>
            </w:r>
            <w:r w:rsidRPr="004422F0">
              <w:rPr>
                <w:rFonts w:ascii="Times New Roman" w:hAnsi="Times New Roman" w:cs="Times New Roman"/>
                <w:noProof/>
                <w:webHidden/>
                <w:sz w:val="24"/>
                <w:szCs w:val="24"/>
              </w:rPr>
              <w:fldChar w:fldCharType="begin"/>
            </w:r>
            <w:r w:rsidRPr="004422F0">
              <w:rPr>
                <w:rFonts w:ascii="Times New Roman" w:hAnsi="Times New Roman" w:cs="Times New Roman"/>
                <w:noProof/>
                <w:webHidden/>
                <w:sz w:val="24"/>
                <w:szCs w:val="24"/>
              </w:rPr>
              <w:instrText xml:space="preserve"> PAGEREF _Toc199368158 \h </w:instrText>
            </w:r>
            <w:r w:rsidRPr="004422F0">
              <w:rPr>
                <w:rFonts w:ascii="Times New Roman" w:hAnsi="Times New Roman" w:cs="Times New Roman"/>
                <w:noProof/>
                <w:webHidden/>
                <w:sz w:val="24"/>
                <w:szCs w:val="24"/>
              </w:rPr>
            </w:r>
            <w:r w:rsidRPr="004422F0">
              <w:rPr>
                <w:rFonts w:ascii="Times New Roman" w:hAnsi="Times New Roman" w:cs="Times New Roman"/>
                <w:noProof/>
                <w:webHidden/>
                <w:sz w:val="24"/>
                <w:szCs w:val="24"/>
              </w:rPr>
              <w:fldChar w:fldCharType="separate"/>
            </w:r>
            <w:r w:rsidRPr="004422F0">
              <w:rPr>
                <w:rFonts w:ascii="Times New Roman" w:hAnsi="Times New Roman" w:cs="Times New Roman"/>
                <w:noProof/>
                <w:webHidden/>
                <w:sz w:val="24"/>
                <w:szCs w:val="24"/>
              </w:rPr>
              <w:t>26</w:t>
            </w:r>
            <w:r w:rsidRPr="004422F0">
              <w:rPr>
                <w:rFonts w:ascii="Times New Roman" w:hAnsi="Times New Roman" w:cs="Times New Roman"/>
                <w:noProof/>
                <w:webHidden/>
                <w:sz w:val="24"/>
                <w:szCs w:val="24"/>
              </w:rPr>
              <w:fldChar w:fldCharType="end"/>
            </w:r>
          </w:hyperlink>
        </w:p>
        <w:p w14:paraId="4CBBA683" w14:textId="2BEF6DDA" w:rsidR="00E07CD8" w:rsidRPr="004422F0" w:rsidRDefault="00E07CD8" w:rsidP="004422F0">
          <w:pPr>
            <w:spacing w:line="360" w:lineRule="auto"/>
            <w:rPr>
              <w:rFonts w:ascii="Times New Roman" w:hAnsi="Times New Roman" w:cs="Times New Roman"/>
              <w:noProof/>
              <w:sz w:val="24"/>
              <w:szCs w:val="24"/>
            </w:rPr>
          </w:pPr>
          <w:r w:rsidRPr="004422F0">
            <w:rPr>
              <w:rFonts w:ascii="Times New Roman" w:hAnsi="Times New Roman" w:cs="Times New Roman"/>
              <w:noProof/>
              <w:sz w:val="24"/>
              <w:szCs w:val="24"/>
            </w:rPr>
            <w:fldChar w:fldCharType="end"/>
          </w:r>
        </w:p>
      </w:sdtContent>
    </w:sdt>
    <w:p w14:paraId="18CCCE1E" w14:textId="2F31F573" w:rsidR="0098608E" w:rsidRPr="004422F0" w:rsidRDefault="007669C7" w:rsidP="004422F0">
      <w:pPr>
        <w:spacing w:line="360" w:lineRule="auto"/>
        <w:jc w:val="both"/>
        <w:rPr>
          <w:rFonts w:ascii="Times New Roman" w:hAnsi="Times New Roman" w:cs="Times New Roman"/>
          <w:sz w:val="24"/>
          <w:szCs w:val="24"/>
        </w:rPr>
      </w:pPr>
      <w:bookmarkStart w:id="0" w:name="_Toc199368127"/>
      <w:r w:rsidRPr="004422F0">
        <w:rPr>
          <w:rFonts w:ascii="Times New Roman" w:hAnsi="Times New Roman" w:cs="Times New Roman"/>
          <w:sz w:val="24"/>
          <w:szCs w:val="24"/>
        </w:rPr>
        <w:t>List of acronyms</w:t>
      </w:r>
      <w:bookmarkEnd w:id="0"/>
      <w:r w:rsidRPr="004422F0">
        <w:rPr>
          <w:rFonts w:ascii="Times New Roman" w:hAnsi="Times New Roman" w:cs="Times New Roman"/>
          <w:sz w:val="24"/>
          <w:szCs w:val="24"/>
        </w:rPr>
        <w:t xml:space="preserve"> </w:t>
      </w:r>
    </w:p>
    <w:p w14:paraId="0B7C7D2C" w14:textId="1C016AB7" w:rsidR="0024716A" w:rsidRPr="004422F0" w:rsidRDefault="00B468DA" w:rsidP="004422F0">
      <w:pPr>
        <w:spacing w:line="360" w:lineRule="auto"/>
        <w:jc w:val="both"/>
        <w:rPr>
          <w:rFonts w:ascii="Times New Roman" w:hAnsi="Times New Roman" w:cs="Times New Roman"/>
          <w:sz w:val="24"/>
          <w:szCs w:val="24"/>
        </w:rPr>
      </w:pPr>
      <w:r w:rsidRPr="004422F0">
        <w:rPr>
          <w:rFonts w:ascii="Times New Roman" w:hAnsi="Times New Roman" w:cs="Times New Roman"/>
          <w:sz w:val="24"/>
          <w:szCs w:val="24"/>
        </w:rPr>
        <w:t xml:space="preserve">SMEs     </w:t>
      </w:r>
      <w:r w:rsidR="0024716A" w:rsidRPr="004422F0">
        <w:rPr>
          <w:rFonts w:ascii="Times New Roman" w:hAnsi="Times New Roman" w:cs="Times New Roman"/>
          <w:sz w:val="24"/>
          <w:szCs w:val="24"/>
        </w:rPr>
        <w:t xml:space="preserve">Small medium enterprises </w:t>
      </w:r>
    </w:p>
    <w:p w14:paraId="1F106EF8" w14:textId="7CF79D8F" w:rsidR="0024716A" w:rsidRPr="004422F0" w:rsidRDefault="0024716A" w:rsidP="004422F0">
      <w:pPr>
        <w:spacing w:line="360" w:lineRule="auto"/>
        <w:jc w:val="both"/>
        <w:rPr>
          <w:rFonts w:ascii="Times New Roman" w:hAnsi="Times New Roman" w:cs="Times New Roman"/>
          <w:sz w:val="24"/>
          <w:szCs w:val="24"/>
        </w:rPr>
      </w:pPr>
      <w:r w:rsidRPr="004422F0">
        <w:rPr>
          <w:rFonts w:ascii="Times New Roman" w:hAnsi="Times New Roman" w:cs="Times New Roman"/>
          <w:sz w:val="24"/>
          <w:szCs w:val="24"/>
        </w:rPr>
        <w:t xml:space="preserve">IFC         International finance corporations </w:t>
      </w:r>
    </w:p>
    <w:p w14:paraId="1B14B2AC" w14:textId="632BCC7F" w:rsidR="0024716A" w:rsidRPr="004422F0" w:rsidRDefault="0024716A" w:rsidP="004422F0">
      <w:pPr>
        <w:spacing w:line="360" w:lineRule="auto"/>
        <w:jc w:val="both"/>
        <w:rPr>
          <w:rFonts w:ascii="Times New Roman" w:hAnsi="Times New Roman" w:cs="Times New Roman"/>
          <w:sz w:val="24"/>
          <w:szCs w:val="24"/>
        </w:rPr>
      </w:pPr>
      <w:r w:rsidRPr="004422F0">
        <w:rPr>
          <w:rFonts w:ascii="Times New Roman" w:hAnsi="Times New Roman" w:cs="Times New Roman"/>
          <w:sz w:val="24"/>
          <w:szCs w:val="24"/>
        </w:rPr>
        <w:t xml:space="preserve">GDP       Gross domestic product </w:t>
      </w:r>
    </w:p>
    <w:p w14:paraId="0CA5DB34" w14:textId="225122EB" w:rsidR="0024716A" w:rsidRPr="004422F0" w:rsidRDefault="0024716A" w:rsidP="004422F0">
      <w:pPr>
        <w:spacing w:line="360" w:lineRule="auto"/>
        <w:jc w:val="both"/>
        <w:rPr>
          <w:rFonts w:ascii="Times New Roman" w:hAnsi="Times New Roman" w:cs="Times New Roman"/>
          <w:sz w:val="24"/>
          <w:szCs w:val="24"/>
        </w:rPr>
      </w:pPr>
      <w:r w:rsidRPr="004422F0">
        <w:rPr>
          <w:rFonts w:ascii="Times New Roman" w:hAnsi="Times New Roman" w:cs="Times New Roman"/>
          <w:sz w:val="24"/>
          <w:szCs w:val="24"/>
        </w:rPr>
        <w:t xml:space="preserve">RBT        Resource based theory </w:t>
      </w:r>
    </w:p>
    <w:p w14:paraId="159B5AE5" w14:textId="500D7442" w:rsidR="0024716A" w:rsidRPr="004422F0" w:rsidRDefault="0024716A" w:rsidP="004422F0">
      <w:pPr>
        <w:spacing w:line="360" w:lineRule="auto"/>
        <w:jc w:val="both"/>
        <w:rPr>
          <w:rFonts w:ascii="Times New Roman" w:hAnsi="Times New Roman" w:cs="Times New Roman"/>
          <w:sz w:val="24"/>
          <w:szCs w:val="24"/>
        </w:rPr>
      </w:pPr>
      <w:r w:rsidRPr="004422F0">
        <w:rPr>
          <w:rFonts w:ascii="Times New Roman" w:hAnsi="Times New Roman" w:cs="Times New Roman"/>
          <w:sz w:val="24"/>
          <w:szCs w:val="24"/>
        </w:rPr>
        <w:t xml:space="preserve">RBV       Resource based view </w:t>
      </w:r>
    </w:p>
    <w:p w14:paraId="7838BE25" w14:textId="6B075C9A" w:rsidR="0024716A" w:rsidRPr="004422F0" w:rsidRDefault="0024716A" w:rsidP="004422F0">
      <w:pPr>
        <w:spacing w:line="360" w:lineRule="auto"/>
        <w:jc w:val="both"/>
        <w:rPr>
          <w:rFonts w:ascii="Times New Roman" w:hAnsi="Times New Roman" w:cs="Times New Roman"/>
          <w:sz w:val="24"/>
          <w:szCs w:val="24"/>
        </w:rPr>
      </w:pPr>
      <w:r w:rsidRPr="004422F0">
        <w:rPr>
          <w:rFonts w:ascii="Times New Roman" w:hAnsi="Times New Roman" w:cs="Times New Roman"/>
          <w:sz w:val="24"/>
          <w:szCs w:val="24"/>
        </w:rPr>
        <w:t>CBV       Composition based view</w:t>
      </w:r>
    </w:p>
    <w:p w14:paraId="7C091DF1" w14:textId="7B379942" w:rsidR="0024716A" w:rsidRPr="004422F0" w:rsidRDefault="0024716A" w:rsidP="004422F0">
      <w:pPr>
        <w:spacing w:line="360" w:lineRule="auto"/>
        <w:jc w:val="both"/>
        <w:rPr>
          <w:rFonts w:ascii="Times New Roman" w:hAnsi="Times New Roman" w:cs="Times New Roman"/>
          <w:sz w:val="24"/>
          <w:szCs w:val="24"/>
        </w:rPr>
      </w:pPr>
      <w:r w:rsidRPr="004422F0">
        <w:rPr>
          <w:rFonts w:ascii="Times New Roman" w:hAnsi="Times New Roman" w:cs="Times New Roman"/>
          <w:sz w:val="24"/>
          <w:szCs w:val="24"/>
        </w:rPr>
        <w:t xml:space="preserve">KBV      Knowledge based view </w:t>
      </w:r>
    </w:p>
    <w:p w14:paraId="69D841B1" w14:textId="77777777" w:rsidR="0024716A" w:rsidRPr="004422F0" w:rsidRDefault="0024716A" w:rsidP="004422F0">
      <w:pPr>
        <w:spacing w:line="360" w:lineRule="auto"/>
        <w:jc w:val="both"/>
        <w:rPr>
          <w:rFonts w:ascii="Times New Roman" w:hAnsi="Times New Roman" w:cs="Times New Roman"/>
          <w:sz w:val="24"/>
          <w:szCs w:val="24"/>
        </w:rPr>
      </w:pPr>
    </w:p>
    <w:p w14:paraId="3FDE97B8" w14:textId="3270590A" w:rsidR="007669C7" w:rsidRPr="004422F0" w:rsidRDefault="00B468DA" w:rsidP="004422F0">
      <w:pPr>
        <w:spacing w:line="360" w:lineRule="auto"/>
        <w:jc w:val="both"/>
        <w:rPr>
          <w:rFonts w:ascii="Times New Roman" w:hAnsi="Times New Roman" w:cs="Times New Roman"/>
          <w:sz w:val="24"/>
          <w:szCs w:val="24"/>
        </w:rPr>
      </w:pPr>
      <w:r w:rsidRPr="004422F0">
        <w:rPr>
          <w:rFonts w:ascii="Times New Roman" w:hAnsi="Times New Roman" w:cs="Times New Roman"/>
          <w:sz w:val="24"/>
          <w:szCs w:val="24"/>
        </w:rPr>
        <w:t xml:space="preserve">                                                                                                                             </w:t>
      </w:r>
    </w:p>
    <w:p w14:paraId="70D2EBDC" w14:textId="77777777" w:rsidR="007669C7" w:rsidRPr="004422F0" w:rsidRDefault="007669C7" w:rsidP="004422F0">
      <w:pPr>
        <w:pStyle w:val="Heading1"/>
        <w:spacing w:line="360" w:lineRule="auto"/>
        <w:jc w:val="both"/>
        <w:rPr>
          <w:rFonts w:ascii="Times New Roman" w:hAnsi="Times New Roman" w:cs="Times New Roman"/>
          <w:color w:val="auto"/>
          <w:sz w:val="24"/>
          <w:szCs w:val="24"/>
        </w:rPr>
      </w:pPr>
    </w:p>
    <w:p w14:paraId="6D1ED5DB" w14:textId="77777777" w:rsidR="007669C7" w:rsidRPr="004422F0" w:rsidRDefault="007669C7" w:rsidP="004422F0">
      <w:pPr>
        <w:pStyle w:val="Heading1"/>
        <w:spacing w:line="360" w:lineRule="auto"/>
        <w:jc w:val="both"/>
        <w:rPr>
          <w:rFonts w:ascii="Times New Roman" w:hAnsi="Times New Roman" w:cs="Times New Roman"/>
          <w:color w:val="auto"/>
          <w:sz w:val="24"/>
          <w:szCs w:val="24"/>
        </w:rPr>
      </w:pPr>
    </w:p>
    <w:p w14:paraId="2159EB0A" w14:textId="77777777" w:rsidR="007669C7" w:rsidRPr="004422F0" w:rsidRDefault="007669C7" w:rsidP="004422F0">
      <w:pPr>
        <w:pStyle w:val="Heading1"/>
        <w:spacing w:line="360" w:lineRule="auto"/>
        <w:jc w:val="both"/>
        <w:rPr>
          <w:rFonts w:ascii="Times New Roman" w:hAnsi="Times New Roman" w:cs="Times New Roman"/>
          <w:color w:val="auto"/>
          <w:sz w:val="24"/>
          <w:szCs w:val="24"/>
        </w:rPr>
      </w:pPr>
    </w:p>
    <w:p w14:paraId="7185321C" w14:textId="77777777" w:rsidR="007669C7" w:rsidRPr="004422F0" w:rsidRDefault="007669C7" w:rsidP="004422F0">
      <w:pPr>
        <w:pStyle w:val="Heading1"/>
        <w:spacing w:line="360" w:lineRule="auto"/>
        <w:jc w:val="both"/>
        <w:rPr>
          <w:rFonts w:ascii="Times New Roman" w:hAnsi="Times New Roman" w:cs="Times New Roman"/>
          <w:color w:val="auto"/>
          <w:sz w:val="24"/>
          <w:szCs w:val="24"/>
        </w:rPr>
      </w:pPr>
    </w:p>
    <w:p w14:paraId="40959F75" w14:textId="77777777" w:rsidR="007669C7" w:rsidRPr="004422F0" w:rsidRDefault="007669C7" w:rsidP="004422F0">
      <w:pPr>
        <w:pStyle w:val="Heading1"/>
        <w:spacing w:line="360" w:lineRule="auto"/>
        <w:jc w:val="both"/>
        <w:rPr>
          <w:rFonts w:ascii="Times New Roman" w:hAnsi="Times New Roman" w:cs="Times New Roman"/>
          <w:color w:val="auto"/>
          <w:sz w:val="24"/>
          <w:szCs w:val="24"/>
        </w:rPr>
      </w:pPr>
    </w:p>
    <w:p w14:paraId="429B2904" w14:textId="77777777" w:rsidR="007669C7" w:rsidRPr="004422F0" w:rsidRDefault="007669C7" w:rsidP="004422F0">
      <w:pPr>
        <w:pStyle w:val="Heading1"/>
        <w:spacing w:line="360" w:lineRule="auto"/>
        <w:jc w:val="both"/>
        <w:rPr>
          <w:rFonts w:ascii="Times New Roman" w:hAnsi="Times New Roman" w:cs="Times New Roman"/>
          <w:color w:val="auto"/>
          <w:sz w:val="24"/>
          <w:szCs w:val="24"/>
        </w:rPr>
      </w:pPr>
    </w:p>
    <w:p w14:paraId="5BAF833D" w14:textId="77777777" w:rsidR="007669C7" w:rsidRPr="004422F0" w:rsidRDefault="007669C7" w:rsidP="004422F0">
      <w:pPr>
        <w:pStyle w:val="Heading1"/>
        <w:spacing w:line="360" w:lineRule="auto"/>
        <w:jc w:val="both"/>
        <w:rPr>
          <w:rFonts w:ascii="Times New Roman" w:hAnsi="Times New Roman" w:cs="Times New Roman"/>
          <w:color w:val="auto"/>
          <w:sz w:val="24"/>
          <w:szCs w:val="24"/>
        </w:rPr>
      </w:pPr>
    </w:p>
    <w:p w14:paraId="0636F0AA" w14:textId="77777777" w:rsidR="007669C7" w:rsidRPr="004422F0" w:rsidRDefault="007669C7" w:rsidP="004422F0">
      <w:pPr>
        <w:pStyle w:val="Heading1"/>
        <w:spacing w:line="360" w:lineRule="auto"/>
        <w:jc w:val="both"/>
        <w:rPr>
          <w:rFonts w:ascii="Times New Roman" w:hAnsi="Times New Roman" w:cs="Times New Roman"/>
          <w:color w:val="auto"/>
          <w:sz w:val="24"/>
          <w:szCs w:val="24"/>
        </w:rPr>
      </w:pPr>
    </w:p>
    <w:p w14:paraId="217369CD" w14:textId="77777777" w:rsidR="007669C7" w:rsidRPr="004422F0" w:rsidRDefault="007669C7" w:rsidP="004422F0">
      <w:pPr>
        <w:pStyle w:val="Heading1"/>
        <w:spacing w:line="360" w:lineRule="auto"/>
        <w:jc w:val="both"/>
        <w:rPr>
          <w:rFonts w:ascii="Times New Roman" w:hAnsi="Times New Roman" w:cs="Times New Roman"/>
          <w:color w:val="auto"/>
          <w:sz w:val="24"/>
          <w:szCs w:val="24"/>
        </w:rPr>
      </w:pPr>
    </w:p>
    <w:p w14:paraId="3D2EF29A" w14:textId="77777777" w:rsidR="007669C7" w:rsidRPr="004422F0" w:rsidRDefault="007669C7" w:rsidP="004422F0">
      <w:pPr>
        <w:pStyle w:val="Heading1"/>
        <w:spacing w:line="360" w:lineRule="auto"/>
        <w:jc w:val="both"/>
        <w:rPr>
          <w:rFonts w:ascii="Times New Roman" w:hAnsi="Times New Roman" w:cs="Times New Roman"/>
          <w:color w:val="auto"/>
          <w:sz w:val="24"/>
          <w:szCs w:val="24"/>
        </w:rPr>
      </w:pPr>
    </w:p>
    <w:p w14:paraId="171F13EF" w14:textId="77777777" w:rsidR="009A3FFE" w:rsidRPr="004422F0" w:rsidRDefault="009A3FFE" w:rsidP="004422F0">
      <w:pPr>
        <w:pStyle w:val="Heading1"/>
        <w:spacing w:line="360" w:lineRule="auto"/>
        <w:jc w:val="both"/>
        <w:rPr>
          <w:rFonts w:ascii="Times New Roman" w:hAnsi="Times New Roman" w:cs="Times New Roman"/>
          <w:color w:val="auto"/>
          <w:sz w:val="24"/>
          <w:szCs w:val="24"/>
        </w:rPr>
        <w:sectPr w:rsidR="009A3FFE" w:rsidRPr="004422F0" w:rsidSect="00883729">
          <w:footerReference w:type="default" r:id="rId9"/>
          <w:pgSz w:w="12240" w:h="15840"/>
          <w:pgMar w:top="1440" w:right="1440" w:bottom="1440" w:left="1440" w:header="720" w:footer="720" w:gutter="0"/>
          <w:pgBorders w:display="firstPage"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pPr>
    </w:p>
    <w:p w14:paraId="2A48887E" w14:textId="68EC4A84" w:rsidR="00E07CD8" w:rsidRPr="004422F0" w:rsidRDefault="00567075" w:rsidP="004422F0">
      <w:pPr>
        <w:spacing w:line="360" w:lineRule="auto"/>
        <w:jc w:val="both"/>
        <w:rPr>
          <w:rFonts w:ascii="Times New Roman" w:hAnsi="Times New Roman" w:cs="Times New Roman"/>
          <w:sz w:val="24"/>
          <w:szCs w:val="24"/>
        </w:rPr>
      </w:pPr>
      <w:bookmarkStart w:id="1" w:name="_Toc199368128"/>
      <w:r w:rsidRPr="004422F0">
        <w:rPr>
          <w:rFonts w:ascii="Times New Roman" w:hAnsi="Times New Roman" w:cs="Times New Roman"/>
          <w:sz w:val="24"/>
          <w:szCs w:val="24"/>
        </w:rPr>
        <w:lastRenderedPageBreak/>
        <w:t>CHAPTER ONE: INTRODUCTION</w:t>
      </w:r>
      <w:bookmarkEnd w:id="1"/>
      <w:r w:rsidRPr="004422F0">
        <w:rPr>
          <w:rFonts w:ascii="Times New Roman" w:hAnsi="Times New Roman" w:cs="Times New Roman"/>
          <w:sz w:val="24"/>
          <w:szCs w:val="24"/>
        </w:rPr>
        <w:t xml:space="preserve"> </w:t>
      </w:r>
    </w:p>
    <w:p w14:paraId="68C05E07" w14:textId="5775B8A9" w:rsidR="002635E3" w:rsidRPr="004422F0" w:rsidRDefault="00333510" w:rsidP="004422F0">
      <w:pPr>
        <w:spacing w:line="360" w:lineRule="auto"/>
        <w:jc w:val="both"/>
        <w:rPr>
          <w:rFonts w:ascii="Times New Roman" w:hAnsi="Times New Roman" w:cs="Times New Roman"/>
          <w:sz w:val="24"/>
          <w:szCs w:val="24"/>
        </w:rPr>
      </w:pPr>
      <w:r w:rsidRPr="004422F0">
        <w:rPr>
          <w:rFonts w:ascii="Times New Roman" w:hAnsi="Times New Roman" w:cs="Times New Roman"/>
          <w:sz w:val="24"/>
          <w:szCs w:val="24"/>
        </w:rPr>
        <w:t xml:space="preserve"> </w:t>
      </w:r>
      <w:r w:rsidR="00D92AF9" w:rsidRPr="004422F0">
        <w:rPr>
          <w:rFonts w:ascii="Times New Roman" w:hAnsi="Times New Roman" w:cs="Times New Roman"/>
          <w:sz w:val="24"/>
          <w:szCs w:val="24"/>
        </w:rPr>
        <w:t xml:space="preserve"> </w:t>
      </w:r>
      <w:bookmarkStart w:id="2" w:name="_Toc199368129"/>
      <w:r w:rsidR="002635E3" w:rsidRPr="004422F0">
        <w:rPr>
          <w:rFonts w:ascii="Times New Roman" w:hAnsi="Times New Roman" w:cs="Times New Roman"/>
          <w:sz w:val="24"/>
          <w:szCs w:val="24"/>
        </w:rPr>
        <w:t>1.0 Introduction</w:t>
      </w:r>
      <w:bookmarkEnd w:id="2"/>
      <w:r w:rsidR="002635E3" w:rsidRPr="004422F0">
        <w:rPr>
          <w:rFonts w:ascii="Times New Roman" w:hAnsi="Times New Roman" w:cs="Times New Roman"/>
          <w:sz w:val="24"/>
          <w:szCs w:val="24"/>
        </w:rPr>
        <w:t xml:space="preserve"> </w:t>
      </w:r>
    </w:p>
    <w:p w14:paraId="4070608A"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bookmarkStart w:id="3" w:name="_Toc199368130"/>
      <w:r w:rsidRPr="00ED1B98">
        <w:rPr>
          <w:rFonts w:ascii="Times New Roman" w:eastAsia="Times New Roman" w:hAnsi="Times New Roman" w:cs="Times New Roman"/>
          <w:kern w:val="0"/>
          <w:sz w:val="24"/>
          <w:szCs w:val="24"/>
          <w:lang w:val="en-ZM"/>
          <w14:ligatures w14:val="none"/>
        </w:rPr>
        <w:t>This report presents an investigation into the influence of knowledge management practices on the performance of Small and Medium Enterprises (SMEs) through a quantitative research approach. SMEs play a crucial role in promoting economic growth, generating employment, and stimulating innovation. Despite their importance, many SMEs face challenges in sustaining consistent performance due to limited resources and ineffective knowledge management systems.</w:t>
      </w:r>
    </w:p>
    <w:p w14:paraId="32346547"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 xml:space="preserve">The study focuses on measurable aspects of knowledge management, including the frequency of knowledge sharing, employee training initiatives, and the use of documentation and information systems. Data were collected from selected SMEs using structured, closed-ended questionnaires designed to capture quantifiable responses. The collected data were </w:t>
      </w:r>
      <w:proofErr w:type="spellStart"/>
      <w:r w:rsidRPr="00ED1B98">
        <w:rPr>
          <w:rFonts w:ascii="Times New Roman" w:eastAsia="Times New Roman" w:hAnsi="Times New Roman" w:cs="Times New Roman"/>
          <w:kern w:val="0"/>
          <w:sz w:val="24"/>
          <w:szCs w:val="24"/>
          <w:lang w:val="en-ZM"/>
          <w14:ligatures w14:val="none"/>
        </w:rPr>
        <w:t>analyzed</w:t>
      </w:r>
      <w:proofErr w:type="spellEnd"/>
      <w:r w:rsidRPr="00ED1B98">
        <w:rPr>
          <w:rFonts w:ascii="Times New Roman" w:eastAsia="Times New Roman" w:hAnsi="Times New Roman" w:cs="Times New Roman"/>
          <w:kern w:val="0"/>
          <w:sz w:val="24"/>
          <w:szCs w:val="24"/>
          <w:lang w:val="en-ZM"/>
          <w14:ligatures w14:val="none"/>
        </w:rPr>
        <w:t xml:space="preserve"> using statistical tools to identify trends, correlations, and possible causal relationships between knowledge management practices and business performance indicators.</w:t>
      </w:r>
    </w:p>
    <w:p w14:paraId="1F1E11C9"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By employing a quantitative design, the study ensures objectivity and enables the generation of reliable and generalizable results. This approach minimizes subjective interpretation and emphasizes evidence-based analysis. The findings are intended to provide actionable insights and practical recommendations for enhancing SME performance through improved knowledge management. Overall, this report contributes to a deeper understanding of how structured knowledge-related practices translate into measurable business outcomes within the SME sector.</w:t>
      </w:r>
    </w:p>
    <w:p w14:paraId="1F9946F0" w14:textId="1CCE1B0D" w:rsidR="00567075" w:rsidRPr="004422F0" w:rsidRDefault="00567075" w:rsidP="004422F0">
      <w:pPr>
        <w:spacing w:line="360" w:lineRule="auto"/>
        <w:jc w:val="both"/>
        <w:rPr>
          <w:rFonts w:ascii="Times New Roman" w:hAnsi="Times New Roman" w:cs="Times New Roman"/>
          <w:sz w:val="24"/>
          <w:szCs w:val="24"/>
        </w:rPr>
      </w:pPr>
      <w:r w:rsidRPr="004422F0">
        <w:rPr>
          <w:rFonts w:ascii="Times New Roman" w:hAnsi="Times New Roman" w:cs="Times New Roman"/>
          <w:sz w:val="24"/>
          <w:szCs w:val="24"/>
        </w:rPr>
        <w:t>1.1Background</w:t>
      </w:r>
      <w:bookmarkEnd w:id="3"/>
      <w:r w:rsidRPr="004422F0">
        <w:rPr>
          <w:rFonts w:ascii="Times New Roman" w:hAnsi="Times New Roman" w:cs="Times New Roman"/>
          <w:sz w:val="24"/>
          <w:szCs w:val="24"/>
        </w:rPr>
        <w:t xml:space="preserve"> </w:t>
      </w:r>
    </w:p>
    <w:p w14:paraId="44ACD4A0"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bookmarkStart w:id="4" w:name="_Toc199368131"/>
      <w:r w:rsidRPr="00ED1B98">
        <w:rPr>
          <w:rFonts w:ascii="Times New Roman" w:eastAsia="Times New Roman" w:hAnsi="Times New Roman" w:cs="Times New Roman"/>
          <w:kern w:val="0"/>
          <w:sz w:val="24"/>
          <w:szCs w:val="24"/>
          <w:lang w:val="en-ZM"/>
          <w14:ligatures w14:val="none"/>
        </w:rPr>
        <w:t>Small and Medium-sized Enterprises (SMEs) are recognized as key drivers of economic development worldwide, acting as engines of innovation, employment creation, and structural transformation. Although definitions differ across regions, SMEs are generally categorized using quantifiable criteria such as the number of employees, annual turnover, and asset base. Their flexible organizational structures and localized operations enable them to adapt swiftly to market dynamics, positioning them as vital contributors to both developed and developing economies.</w:t>
      </w:r>
    </w:p>
    <w:p w14:paraId="3565C47C"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 xml:space="preserve">In the context of Zambia, SMEs constitute a significant share of registered businesses and make notable contributions to the Gross Domestic Product (GDP). They also employ a large portion of </w:t>
      </w:r>
      <w:r w:rsidRPr="00ED1B98">
        <w:rPr>
          <w:rFonts w:ascii="Times New Roman" w:eastAsia="Times New Roman" w:hAnsi="Times New Roman" w:cs="Times New Roman"/>
          <w:kern w:val="0"/>
          <w:sz w:val="24"/>
          <w:szCs w:val="24"/>
          <w:lang w:val="en-ZM"/>
          <w14:ligatures w14:val="none"/>
        </w:rPr>
        <w:lastRenderedPageBreak/>
        <w:t>the national workforce, thereby playing a critical role in poverty reduction, income generation, and entrepreneurship development. The performance of SMEs in Zambia can be assessed through measurable indicators such as revenue growth, employment levels, and market expansion.</w:t>
      </w:r>
    </w:p>
    <w:p w14:paraId="1C2F9208"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Acknowledging their economic importance, both international and national bodies have developed policy frameworks to strengthen SME competitiveness. Globally, institutions such as the World Bank and the International Finance Corporation (IFC) have implemented programs that enhance access to finance, business advisory services, and capacity-building. At the national level, the Government of Zambia has introduced initiatives like the Micro, Small and Medium Enterprise Growth Policy, which seeks to promote financial inclusion, entrepreneurial training, and market access for local businesses.</w:t>
      </w:r>
    </w:p>
    <w:p w14:paraId="6801ED3C"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 xml:space="preserve">Despite these interventions, SMEs in Zambia continue to encounter challenges that impede their growth and sustainability. These include limited access to credit facilities, inadequate infrastructure, regulatory constraints, and restricted market penetration. Each of these challenges can be empirically measured and </w:t>
      </w:r>
      <w:proofErr w:type="spellStart"/>
      <w:r w:rsidRPr="00ED1B98">
        <w:rPr>
          <w:rFonts w:ascii="Times New Roman" w:eastAsia="Times New Roman" w:hAnsi="Times New Roman" w:cs="Times New Roman"/>
          <w:kern w:val="0"/>
          <w:sz w:val="24"/>
          <w:szCs w:val="24"/>
          <w:lang w:val="en-ZM"/>
          <w14:ligatures w14:val="none"/>
        </w:rPr>
        <w:t>analyzed</w:t>
      </w:r>
      <w:proofErr w:type="spellEnd"/>
      <w:r w:rsidRPr="00ED1B98">
        <w:rPr>
          <w:rFonts w:ascii="Times New Roman" w:eastAsia="Times New Roman" w:hAnsi="Times New Roman" w:cs="Times New Roman"/>
          <w:kern w:val="0"/>
          <w:sz w:val="24"/>
          <w:szCs w:val="24"/>
          <w:lang w:val="en-ZM"/>
          <w14:ligatures w14:val="none"/>
        </w:rPr>
        <w:t xml:space="preserve"> to determine their impact on SME performance.</w:t>
      </w:r>
    </w:p>
    <w:p w14:paraId="2CF6F6B5" w14:textId="255452B0"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This study quantitatively examines the relationship between knowledge management practices</w:t>
      </w:r>
      <w:r w:rsidRPr="004422F0">
        <w:rPr>
          <w:rFonts w:ascii="Times New Roman" w:eastAsia="Times New Roman" w:hAnsi="Times New Roman" w:cs="Times New Roman"/>
          <w:kern w:val="0"/>
          <w:sz w:val="24"/>
          <w:szCs w:val="24"/>
          <w:lang w:val="en-ZM"/>
          <w14:ligatures w14:val="none"/>
        </w:rPr>
        <w:t xml:space="preserve"> </w:t>
      </w:r>
      <w:r w:rsidRPr="00ED1B98">
        <w:rPr>
          <w:rFonts w:ascii="Times New Roman" w:eastAsia="Times New Roman" w:hAnsi="Times New Roman" w:cs="Times New Roman"/>
          <w:kern w:val="0"/>
          <w:sz w:val="24"/>
          <w:szCs w:val="24"/>
          <w:lang w:val="en-ZM"/>
          <w14:ligatures w14:val="none"/>
        </w:rPr>
        <w:t>such as knowledge sharing, employee training, and information documentation</w:t>
      </w:r>
      <w:r w:rsidRPr="004422F0">
        <w:rPr>
          <w:rFonts w:ascii="Times New Roman" w:eastAsia="Times New Roman" w:hAnsi="Times New Roman" w:cs="Times New Roman"/>
          <w:kern w:val="0"/>
          <w:sz w:val="24"/>
          <w:szCs w:val="24"/>
          <w:lang w:val="en-ZM"/>
          <w14:ligatures w14:val="none"/>
        </w:rPr>
        <w:t xml:space="preserve"> </w:t>
      </w:r>
      <w:r w:rsidRPr="00ED1B98">
        <w:rPr>
          <w:rFonts w:ascii="Times New Roman" w:eastAsia="Times New Roman" w:hAnsi="Times New Roman" w:cs="Times New Roman"/>
          <w:kern w:val="0"/>
          <w:sz w:val="24"/>
          <w:szCs w:val="24"/>
          <w:lang w:val="en-ZM"/>
          <w14:ligatures w14:val="none"/>
        </w:rPr>
        <w:t>and the overall performance of SMEs. By statistically evaluating these relationships, the study aims to provide evidence-based insights that can inform practical strategies for strengthening SME development and competitiveness in Zambia.</w:t>
      </w:r>
    </w:p>
    <w:p w14:paraId="097D8748" w14:textId="77777777" w:rsidR="00FD7EC0" w:rsidRPr="004422F0" w:rsidRDefault="00567075" w:rsidP="004422F0">
      <w:pPr>
        <w:spacing w:line="360" w:lineRule="auto"/>
        <w:jc w:val="both"/>
        <w:rPr>
          <w:rFonts w:ascii="Times New Roman" w:hAnsi="Times New Roman" w:cs="Times New Roman"/>
          <w:sz w:val="24"/>
          <w:szCs w:val="24"/>
        </w:rPr>
      </w:pPr>
      <w:r w:rsidRPr="004422F0">
        <w:rPr>
          <w:rFonts w:ascii="Times New Roman" w:hAnsi="Times New Roman" w:cs="Times New Roman"/>
          <w:sz w:val="24"/>
          <w:szCs w:val="24"/>
        </w:rPr>
        <w:t xml:space="preserve">1.2 Profile of </w:t>
      </w:r>
      <w:proofErr w:type="spellStart"/>
      <w:r w:rsidRPr="004422F0">
        <w:rPr>
          <w:rFonts w:ascii="Times New Roman" w:hAnsi="Times New Roman" w:cs="Times New Roman"/>
          <w:sz w:val="24"/>
          <w:szCs w:val="24"/>
        </w:rPr>
        <w:t>kabwata</w:t>
      </w:r>
      <w:proofErr w:type="spellEnd"/>
      <w:r w:rsidRPr="004422F0">
        <w:rPr>
          <w:rFonts w:ascii="Times New Roman" w:hAnsi="Times New Roman" w:cs="Times New Roman"/>
          <w:sz w:val="24"/>
          <w:szCs w:val="24"/>
        </w:rPr>
        <w:t xml:space="preserve"> market</w:t>
      </w:r>
      <w:bookmarkEnd w:id="4"/>
      <w:r w:rsidRPr="004422F0">
        <w:rPr>
          <w:rFonts w:ascii="Times New Roman" w:hAnsi="Times New Roman" w:cs="Times New Roman"/>
          <w:sz w:val="24"/>
          <w:szCs w:val="24"/>
        </w:rPr>
        <w:t xml:space="preserve"> </w:t>
      </w:r>
    </w:p>
    <w:p w14:paraId="6A8AF53F"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bookmarkStart w:id="5" w:name="_Toc199368132"/>
      <w:proofErr w:type="spellStart"/>
      <w:r w:rsidRPr="00ED1B98">
        <w:rPr>
          <w:rFonts w:ascii="Times New Roman" w:eastAsia="Times New Roman" w:hAnsi="Times New Roman" w:cs="Times New Roman"/>
          <w:kern w:val="0"/>
          <w:sz w:val="24"/>
          <w:szCs w:val="24"/>
          <w:lang w:val="en-ZM"/>
          <w14:ligatures w14:val="none"/>
        </w:rPr>
        <w:t>Kabwata</w:t>
      </w:r>
      <w:proofErr w:type="spellEnd"/>
      <w:r w:rsidRPr="00ED1B98">
        <w:rPr>
          <w:rFonts w:ascii="Times New Roman" w:eastAsia="Times New Roman" w:hAnsi="Times New Roman" w:cs="Times New Roman"/>
          <w:kern w:val="0"/>
          <w:sz w:val="24"/>
          <w:szCs w:val="24"/>
          <w:lang w:val="en-ZM"/>
          <w14:ligatures w14:val="none"/>
        </w:rPr>
        <w:t xml:space="preserve"> Market, situated in Lusaka, functions as one of the major commercial hubs within the city’s local economy. It accommodates a diverse range of Small and Medium-sized Enterprises (SMEs), including retail outlets dealing in consumer goods, service providers offering domestic and commercial services, and small-scale manufacturers producing and distributing locally made products. The market serves as a vital source of livelihood for many individuals and families, positioning it as a critical </w:t>
      </w:r>
      <w:proofErr w:type="spellStart"/>
      <w:r w:rsidRPr="00ED1B98">
        <w:rPr>
          <w:rFonts w:ascii="Times New Roman" w:eastAsia="Times New Roman" w:hAnsi="Times New Roman" w:cs="Times New Roman"/>
          <w:kern w:val="0"/>
          <w:sz w:val="24"/>
          <w:szCs w:val="24"/>
          <w:lang w:val="en-ZM"/>
          <w14:ligatures w14:val="none"/>
        </w:rPr>
        <w:t>center</w:t>
      </w:r>
      <w:proofErr w:type="spellEnd"/>
      <w:r w:rsidRPr="00ED1B98">
        <w:rPr>
          <w:rFonts w:ascii="Times New Roman" w:eastAsia="Times New Roman" w:hAnsi="Times New Roman" w:cs="Times New Roman"/>
          <w:kern w:val="0"/>
          <w:sz w:val="24"/>
          <w:szCs w:val="24"/>
          <w:lang w:val="en-ZM"/>
          <w14:ligatures w14:val="none"/>
        </w:rPr>
        <w:t xml:space="preserve"> for entrepreneurship and economic activity.</w:t>
      </w:r>
    </w:p>
    <w:p w14:paraId="6FEF6C18" w14:textId="373CB1CD"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The market’s heterogeneous composition</w:t>
      </w:r>
      <w:r w:rsidRPr="004422F0">
        <w:rPr>
          <w:rFonts w:ascii="Times New Roman" w:eastAsia="Times New Roman" w:hAnsi="Times New Roman" w:cs="Times New Roman"/>
          <w:kern w:val="0"/>
          <w:sz w:val="24"/>
          <w:szCs w:val="24"/>
          <w:lang w:val="en-ZM"/>
          <w14:ligatures w14:val="none"/>
        </w:rPr>
        <w:t xml:space="preserve"> </w:t>
      </w:r>
      <w:r w:rsidRPr="00ED1B98">
        <w:rPr>
          <w:rFonts w:ascii="Times New Roman" w:eastAsia="Times New Roman" w:hAnsi="Times New Roman" w:cs="Times New Roman"/>
          <w:kern w:val="0"/>
          <w:sz w:val="24"/>
          <w:szCs w:val="24"/>
          <w:lang w:val="en-ZM"/>
          <w14:ligatures w14:val="none"/>
        </w:rPr>
        <w:t>encompassing both formal and informal enterprises</w:t>
      </w:r>
      <w:r w:rsidRPr="004422F0">
        <w:rPr>
          <w:rFonts w:ascii="Times New Roman" w:eastAsia="Times New Roman" w:hAnsi="Times New Roman" w:cs="Times New Roman"/>
          <w:kern w:val="0"/>
          <w:sz w:val="24"/>
          <w:szCs w:val="24"/>
          <w:lang w:val="en-ZM"/>
          <w14:ligatures w14:val="none"/>
        </w:rPr>
        <w:t xml:space="preserve"> </w:t>
      </w:r>
      <w:r w:rsidRPr="00ED1B98">
        <w:rPr>
          <w:rFonts w:ascii="Times New Roman" w:eastAsia="Times New Roman" w:hAnsi="Times New Roman" w:cs="Times New Roman"/>
          <w:kern w:val="0"/>
          <w:sz w:val="24"/>
          <w:szCs w:val="24"/>
          <w:lang w:val="en-ZM"/>
          <w14:ligatures w14:val="none"/>
        </w:rPr>
        <w:t xml:space="preserve">creates a dynamic environment suitable for collecting structured data on SME operations. Its high concentration of businesses provides an opportunity to measure variables such as enterprise size, </w:t>
      </w:r>
      <w:r w:rsidRPr="00ED1B98">
        <w:rPr>
          <w:rFonts w:ascii="Times New Roman" w:eastAsia="Times New Roman" w:hAnsi="Times New Roman" w:cs="Times New Roman"/>
          <w:kern w:val="0"/>
          <w:sz w:val="24"/>
          <w:szCs w:val="24"/>
          <w:lang w:val="en-ZM"/>
          <w14:ligatures w14:val="none"/>
        </w:rPr>
        <w:lastRenderedPageBreak/>
        <w:t xml:space="preserve">revenue levels, customer flow, and the frequency of knowledge management practices. This makes </w:t>
      </w:r>
      <w:proofErr w:type="spellStart"/>
      <w:r w:rsidRPr="00ED1B98">
        <w:rPr>
          <w:rFonts w:ascii="Times New Roman" w:eastAsia="Times New Roman" w:hAnsi="Times New Roman" w:cs="Times New Roman"/>
          <w:kern w:val="0"/>
          <w:sz w:val="24"/>
          <w:szCs w:val="24"/>
          <w:lang w:val="en-ZM"/>
          <w14:ligatures w14:val="none"/>
        </w:rPr>
        <w:t>Kabwata</w:t>
      </w:r>
      <w:proofErr w:type="spellEnd"/>
      <w:r w:rsidRPr="00ED1B98">
        <w:rPr>
          <w:rFonts w:ascii="Times New Roman" w:eastAsia="Times New Roman" w:hAnsi="Times New Roman" w:cs="Times New Roman"/>
          <w:kern w:val="0"/>
          <w:sz w:val="24"/>
          <w:szCs w:val="24"/>
          <w:lang w:val="en-ZM"/>
          <w14:ligatures w14:val="none"/>
        </w:rPr>
        <w:t xml:space="preserve"> Market an ideal setting for conducting a quantitative investigation into the relationship between knowledge management strategies and SME performance.</w:t>
      </w:r>
    </w:p>
    <w:p w14:paraId="4F12B85F"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 xml:space="preserve">Focusing on </w:t>
      </w:r>
      <w:proofErr w:type="spellStart"/>
      <w:r w:rsidRPr="00ED1B98">
        <w:rPr>
          <w:rFonts w:ascii="Times New Roman" w:eastAsia="Times New Roman" w:hAnsi="Times New Roman" w:cs="Times New Roman"/>
          <w:kern w:val="0"/>
          <w:sz w:val="24"/>
          <w:szCs w:val="24"/>
          <w:lang w:val="en-ZM"/>
          <w14:ligatures w14:val="none"/>
        </w:rPr>
        <w:t>Kabwata</w:t>
      </w:r>
      <w:proofErr w:type="spellEnd"/>
      <w:r w:rsidRPr="00ED1B98">
        <w:rPr>
          <w:rFonts w:ascii="Times New Roman" w:eastAsia="Times New Roman" w:hAnsi="Times New Roman" w:cs="Times New Roman"/>
          <w:kern w:val="0"/>
          <w:sz w:val="24"/>
          <w:szCs w:val="24"/>
          <w:lang w:val="en-ZM"/>
          <w14:ligatures w14:val="none"/>
        </w:rPr>
        <w:t xml:space="preserve"> Market enables the study to generate data-driven insights that accurately reflect the realities of SME growth within an urban, developing economy. The findings derived from this context will be grounded in measurable indicators, ensuring both objectivity and practical relevance to SME policy formulation and business development initiatives.</w:t>
      </w:r>
    </w:p>
    <w:p w14:paraId="465F9370" w14:textId="20D91FC7" w:rsidR="00567075" w:rsidRPr="004422F0" w:rsidRDefault="00567075" w:rsidP="004422F0">
      <w:pPr>
        <w:spacing w:line="360" w:lineRule="auto"/>
        <w:jc w:val="both"/>
        <w:rPr>
          <w:rFonts w:ascii="Times New Roman" w:hAnsi="Times New Roman" w:cs="Times New Roman"/>
          <w:sz w:val="24"/>
          <w:szCs w:val="24"/>
        </w:rPr>
      </w:pPr>
      <w:r w:rsidRPr="004422F0">
        <w:rPr>
          <w:rFonts w:ascii="Times New Roman" w:hAnsi="Times New Roman" w:cs="Times New Roman"/>
          <w:sz w:val="24"/>
          <w:szCs w:val="24"/>
        </w:rPr>
        <w:t xml:space="preserve">1.3 </w:t>
      </w:r>
      <w:bookmarkEnd w:id="5"/>
      <w:r w:rsidR="00ED1B98" w:rsidRPr="004422F0">
        <w:rPr>
          <w:rFonts w:ascii="Times New Roman" w:hAnsi="Times New Roman" w:cs="Times New Roman"/>
          <w:sz w:val="24"/>
          <w:szCs w:val="24"/>
        </w:rPr>
        <w:t>Challenges Affecting SME’s</w:t>
      </w:r>
    </w:p>
    <w:p w14:paraId="347221DE"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bookmarkStart w:id="6" w:name="_Toc199368133"/>
      <w:bookmarkStart w:id="7" w:name="_Hlk198187070"/>
      <w:r w:rsidRPr="00ED1B98">
        <w:rPr>
          <w:rFonts w:ascii="Times New Roman" w:eastAsia="Times New Roman" w:hAnsi="Times New Roman" w:cs="Times New Roman"/>
          <w:kern w:val="0"/>
          <w:sz w:val="24"/>
          <w:szCs w:val="24"/>
          <w:lang w:val="en-ZM"/>
          <w14:ligatures w14:val="none"/>
        </w:rPr>
        <w:t xml:space="preserve">Despite the recognized economic significance of Small and Medium-sized Enterprises (SMEs) and the dynamic commercial activity within </w:t>
      </w:r>
      <w:proofErr w:type="spellStart"/>
      <w:r w:rsidRPr="00ED1B98">
        <w:rPr>
          <w:rFonts w:ascii="Times New Roman" w:eastAsia="Times New Roman" w:hAnsi="Times New Roman" w:cs="Times New Roman"/>
          <w:kern w:val="0"/>
          <w:sz w:val="24"/>
          <w:szCs w:val="24"/>
          <w:lang w:val="en-ZM"/>
          <w14:ligatures w14:val="none"/>
        </w:rPr>
        <w:t>Kabwata</w:t>
      </w:r>
      <w:proofErr w:type="spellEnd"/>
      <w:r w:rsidRPr="00ED1B98">
        <w:rPr>
          <w:rFonts w:ascii="Times New Roman" w:eastAsia="Times New Roman" w:hAnsi="Times New Roman" w:cs="Times New Roman"/>
          <w:kern w:val="0"/>
          <w:sz w:val="24"/>
          <w:szCs w:val="24"/>
          <w:lang w:val="en-ZM"/>
          <w14:ligatures w14:val="none"/>
        </w:rPr>
        <w:t xml:space="preserve"> Market, many small businesses continue to encounter measurable challenges that constrain sustainable growth. These challenges include limited access to investment and working capital, intense market competition from both established firms and peer SMEs, infrastructural inadequacies, and complex regulatory requirements. Such challenges can be objectively evaluated using quantifiable indicators such as loan approval rates, market share, infrastructure availability, and compliance costs.</w:t>
      </w:r>
    </w:p>
    <w:p w14:paraId="198A1798"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 xml:space="preserve">A key concern identified is the lack of empirical evidence specifying which internal and external factors statistically influence SME performance within </w:t>
      </w:r>
      <w:proofErr w:type="spellStart"/>
      <w:r w:rsidRPr="00ED1B98">
        <w:rPr>
          <w:rFonts w:ascii="Times New Roman" w:eastAsia="Times New Roman" w:hAnsi="Times New Roman" w:cs="Times New Roman"/>
          <w:kern w:val="0"/>
          <w:sz w:val="24"/>
          <w:szCs w:val="24"/>
          <w:lang w:val="en-ZM"/>
          <w14:ligatures w14:val="none"/>
        </w:rPr>
        <w:t>Kabwata</w:t>
      </w:r>
      <w:proofErr w:type="spellEnd"/>
      <w:r w:rsidRPr="00ED1B98">
        <w:rPr>
          <w:rFonts w:ascii="Times New Roman" w:eastAsia="Times New Roman" w:hAnsi="Times New Roman" w:cs="Times New Roman"/>
          <w:kern w:val="0"/>
          <w:sz w:val="24"/>
          <w:szCs w:val="24"/>
          <w:lang w:val="en-ZM"/>
          <w14:ligatures w14:val="none"/>
        </w:rPr>
        <w:t xml:space="preserve"> Market. The absence of such data limits the capacity of policymakers and business support institutions to design targeted interventions that address the most critical barriers to growth.</w:t>
      </w:r>
    </w:p>
    <w:p w14:paraId="61B7E2CE"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 xml:space="preserve">This study seeks to bridge this knowledge gap by systematically collecting and </w:t>
      </w:r>
      <w:proofErr w:type="spellStart"/>
      <w:r w:rsidRPr="00ED1B98">
        <w:rPr>
          <w:rFonts w:ascii="Times New Roman" w:eastAsia="Times New Roman" w:hAnsi="Times New Roman" w:cs="Times New Roman"/>
          <w:kern w:val="0"/>
          <w:sz w:val="24"/>
          <w:szCs w:val="24"/>
          <w:lang w:val="en-ZM"/>
          <w14:ligatures w14:val="none"/>
        </w:rPr>
        <w:t>analyzing</w:t>
      </w:r>
      <w:proofErr w:type="spellEnd"/>
      <w:r w:rsidRPr="00ED1B98">
        <w:rPr>
          <w:rFonts w:ascii="Times New Roman" w:eastAsia="Times New Roman" w:hAnsi="Times New Roman" w:cs="Times New Roman"/>
          <w:kern w:val="0"/>
          <w:sz w:val="24"/>
          <w:szCs w:val="24"/>
          <w:lang w:val="en-ZM"/>
          <w14:ligatures w14:val="none"/>
        </w:rPr>
        <w:t xml:space="preserve"> structured data to examine the strength and direction of relationships between knowledge management practices and SME performance outcomes. The results are expected to contribute to evidence-based decision-making and to inform the development of support mechanisms that are responsive to the actual operational needs of SMEs within </w:t>
      </w:r>
      <w:proofErr w:type="spellStart"/>
      <w:r w:rsidRPr="00ED1B98">
        <w:rPr>
          <w:rFonts w:ascii="Times New Roman" w:eastAsia="Times New Roman" w:hAnsi="Times New Roman" w:cs="Times New Roman"/>
          <w:kern w:val="0"/>
          <w:sz w:val="24"/>
          <w:szCs w:val="24"/>
          <w:lang w:val="en-ZM"/>
          <w14:ligatures w14:val="none"/>
        </w:rPr>
        <w:t>Kabwata</w:t>
      </w:r>
      <w:proofErr w:type="spellEnd"/>
      <w:r w:rsidRPr="00ED1B98">
        <w:rPr>
          <w:rFonts w:ascii="Times New Roman" w:eastAsia="Times New Roman" w:hAnsi="Times New Roman" w:cs="Times New Roman"/>
          <w:kern w:val="0"/>
          <w:sz w:val="24"/>
          <w:szCs w:val="24"/>
          <w:lang w:val="en-ZM"/>
          <w14:ligatures w14:val="none"/>
        </w:rPr>
        <w:t xml:space="preserve"> Market.</w:t>
      </w:r>
    </w:p>
    <w:p w14:paraId="048B3324" w14:textId="77777777" w:rsidR="00ED1B98" w:rsidRPr="004422F0" w:rsidRDefault="00ED1B98" w:rsidP="004422F0">
      <w:pPr>
        <w:spacing w:line="360" w:lineRule="auto"/>
        <w:jc w:val="both"/>
        <w:rPr>
          <w:rFonts w:ascii="Times New Roman" w:hAnsi="Times New Roman" w:cs="Times New Roman"/>
          <w:sz w:val="24"/>
          <w:szCs w:val="24"/>
        </w:rPr>
      </w:pPr>
    </w:p>
    <w:p w14:paraId="0544E498" w14:textId="77777777" w:rsidR="00ED1B98" w:rsidRPr="004422F0" w:rsidRDefault="00ED1B98" w:rsidP="004422F0">
      <w:pPr>
        <w:spacing w:line="360" w:lineRule="auto"/>
        <w:jc w:val="both"/>
        <w:rPr>
          <w:rFonts w:ascii="Times New Roman" w:hAnsi="Times New Roman" w:cs="Times New Roman"/>
          <w:sz w:val="24"/>
          <w:szCs w:val="24"/>
        </w:rPr>
      </w:pPr>
    </w:p>
    <w:p w14:paraId="587A7E59" w14:textId="77777777" w:rsidR="00ED1B98" w:rsidRPr="004422F0" w:rsidRDefault="00ED1B98" w:rsidP="004422F0">
      <w:pPr>
        <w:spacing w:line="360" w:lineRule="auto"/>
        <w:jc w:val="both"/>
        <w:rPr>
          <w:rFonts w:ascii="Times New Roman" w:hAnsi="Times New Roman" w:cs="Times New Roman"/>
          <w:sz w:val="24"/>
          <w:szCs w:val="24"/>
        </w:rPr>
      </w:pPr>
    </w:p>
    <w:p w14:paraId="4417178C" w14:textId="77777777" w:rsidR="00ED1B98" w:rsidRPr="004422F0" w:rsidRDefault="00ED1B98" w:rsidP="004422F0">
      <w:pPr>
        <w:spacing w:line="360" w:lineRule="auto"/>
        <w:jc w:val="both"/>
        <w:rPr>
          <w:rFonts w:ascii="Times New Roman" w:hAnsi="Times New Roman" w:cs="Times New Roman"/>
          <w:sz w:val="24"/>
          <w:szCs w:val="24"/>
        </w:rPr>
      </w:pPr>
    </w:p>
    <w:p w14:paraId="51765E45" w14:textId="6E4E120B" w:rsidR="00567075" w:rsidRPr="004422F0" w:rsidRDefault="00567075" w:rsidP="004422F0">
      <w:pPr>
        <w:spacing w:line="360" w:lineRule="auto"/>
        <w:jc w:val="both"/>
        <w:rPr>
          <w:rFonts w:ascii="Times New Roman" w:hAnsi="Times New Roman" w:cs="Times New Roman"/>
          <w:sz w:val="24"/>
          <w:szCs w:val="24"/>
        </w:rPr>
      </w:pPr>
      <w:r w:rsidRPr="004422F0">
        <w:rPr>
          <w:rFonts w:ascii="Times New Roman" w:hAnsi="Times New Roman" w:cs="Times New Roman"/>
          <w:sz w:val="24"/>
          <w:szCs w:val="24"/>
        </w:rPr>
        <w:lastRenderedPageBreak/>
        <w:t>1.4 Research objectives</w:t>
      </w:r>
      <w:bookmarkEnd w:id="6"/>
      <w:r w:rsidRPr="004422F0">
        <w:rPr>
          <w:rFonts w:ascii="Times New Roman" w:hAnsi="Times New Roman" w:cs="Times New Roman"/>
          <w:sz w:val="24"/>
          <w:szCs w:val="24"/>
        </w:rPr>
        <w:t xml:space="preserve"> </w:t>
      </w:r>
    </w:p>
    <w:p w14:paraId="03945E3F" w14:textId="77777777" w:rsidR="004A6361" w:rsidRPr="004422F0" w:rsidRDefault="003B077F" w:rsidP="004422F0">
      <w:pPr>
        <w:spacing w:line="360" w:lineRule="auto"/>
        <w:jc w:val="both"/>
        <w:rPr>
          <w:rFonts w:ascii="Times New Roman" w:hAnsi="Times New Roman" w:cs="Times New Roman"/>
          <w:sz w:val="24"/>
          <w:szCs w:val="24"/>
        </w:rPr>
      </w:pPr>
      <w:bookmarkStart w:id="8" w:name="_Toc199368134"/>
      <w:r w:rsidRPr="004422F0">
        <w:rPr>
          <w:rFonts w:ascii="Times New Roman" w:hAnsi="Times New Roman" w:cs="Times New Roman"/>
          <w:sz w:val="24"/>
          <w:szCs w:val="24"/>
        </w:rPr>
        <w:t>1.4.1 Main Research Objective</w:t>
      </w:r>
      <w:bookmarkEnd w:id="8"/>
    </w:p>
    <w:p w14:paraId="1FDF0864" w14:textId="77777777" w:rsidR="00ED1B98" w:rsidRPr="00ED1B98" w:rsidRDefault="00ED1B98" w:rsidP="004422F0">
      <w:pPr>
        <w:spacing w:line="360" w:lineRule="auto"/>
        <w:jc w:val="both"/>
        <w:rPr>
          <w:rFonts w:ascii="Times New Roman" w:hAnsi="Times New Roman" w:cs="Times New Roman"/>
          <w:sz w:val="24"/>
          <w:szCs w:val="24"/>
          <w:lang w:val="en-ZM"/>
        </w:rPr>
      </w:pPr>
      <w:bookmarkStart w:id="9" w:name="_Toc199368135"/>
      <w:r w:rsidRPr="00ED1B98">
        <w:rPr>
          <w:rFonts w:ascii="Times New Roman" w:hAnsi="Times New Roman" w:cs="Times New Roman"/>
          <w:sz w:val="24"/>
          <w:szCs w:val="24"/>
          <w:lang w:val="en-ZM"/>
        </w:rPr>
        <w:t xml:space="preserve">The primary objective of this study is to statistically investigate the key factors influencing the growth and development of Small and Medium-sized Enterprises (SMEs) operating within </w:t>
      </w:r>
      <w:proofErr w:type="spellStart"/>
      <w:r w:rsidRPr="00ED1B98">
        <w:rPr>
          <w:rFonts w:ascii="Times New Roman" w:hAnsi="Times New Roman" w:cs="Times New Roman"/>
          <w:sz w:val="24"/>
          <w:szCs w:val="24"/>
          <w:lang w:val="en-ZM"/>
        </w:rPr>
        <w:t>Kabwata</w:t>
      </w:r>
      <w:proofErr w:type="spellEnd"/>
      <w:r w:rsidRPr="00ED1B98">
        <w:rPr>
          <w:rFonts w:ascii="Times New Roman" w:hAnsi="Times New Roman" w:cs="Times New Roman"/>
          <w:sz w:val="24"/>
          <w:szCs w:val="24"/>
          <w:lang w:val="en-ZM"/>
        </w:rPr>
        <w:t xml:space="preserve"> Market in Lusaka, Zambia. This objective is achieved through the collection and analysis of structured quantitative data, enabling the identification of measurable relationships among variables affecting SME performance.</w:t>
      </w:r>
    </w:p>
    <w:p w14:paraId="7D7879DD" w14:textId="6ED3CEBC" w:rsidR="003B077F" w:rsidRPr="004422F0" w:rsidRDefault="003B077F" w:rsidP="004422F0">
      <w:pPr>
        <w:spacing w:line="360" w:lineRule="auto"/>
        <w:jc w:val="both"/>
        <w:rPr>
          <w:rFonts w:ascii="Times New Roman" w:hAnsi="Times New Roman" w:cs="Times New Roman"/>
          <w:sz w:val="24"/>
          <w:szCs w:val="24"/>
        </w:rPr>
      </w:pPr>
      <w:r w:rsidRPr="004422F0">
        <w:rPr>
          <w:rFonts w:ascii="Times New Roman" w:hAnsi="Times New Roman" w:cs="Times New Roman"/>
          <w:sz w:val="24"/>
          <w:szCs w:val="24"/>
        </w:rPr>
        <w:t>1.4.2 Specific research objectives</w:t>
      </w:r>
      <w:bookmarkEnd w:id="9"/>
      <w:r w:rsidRPr="004422F0">
        <w:rPr>
          <w:rFonts w:ascii="Times New Roman" w:hAnsi="Times New Roman" w:cs="Times New Roman"/>
          <w:sz w:val="24"/>
          <w:szCs w:val="24"/>
        </w:rPr>
        <w:t xml:space="preserve"> </w:t>
      </w:r>
    </w:p>
    <w:p w14:paraId="23CCFC95" w14:textId="6081A9B3" w:rsidR="00ED1B98" w:rsidRPr="004422F0" w:rsidRDefault="00ED1B98" w:rsidP="004422F0">
      <w:pPr>
        <w:spacing w:line="360" w:lineRule="auto"/>
        <w:jc w:val="both"/>
        <w:rPr>
          <w:rFonts w:ascii="Times New Roman" w:hAnsi="Times New Roman" w:cs="Times New Roman"/>
          <w:sz w:val="24"/>
          <w:szCs w:val="24"/>
        </w:rPr>
      </w:pPr>
      <w:r w:rsidRPr="004422F0">
        <w:rPr>
          <w:rFonts w:ascii="Times New Roman" w:hAnsi="Times New Roman" w:cs="Times New Roman"/>
          <w:sz w:val="24"/>
          <w:szCs w:val="24"/>
        </w:rPr>
        <w:t>The study seeks to achieve the following specific objectives:</w:t>
      </w:r>
    </w:p>
    <w:p w14:paraId="773A416F" w14:textId="77777777" w:rsidR="00ED1B98" w:rsidRPr="00ED1B98" w:rsidRDefault="00ED1B98" w:rsidP="004422F0">
      <w:pPr>
        <w:numPr>
          <w:ilvl w:val="0"/>
          <w:numId w:val="71"/>
        </w:numPr>
        <w:spacing w:line="360" w:lineRule="auto"/>
        <w:jc w:val="both"/>
        <w:rPr>
          <w:rFonts w:ascii="Times New Roman" w:eastAsia="Times New Roman" w:hAnsi="Times New Roman" w:cs="Times New Roman"/>
          <w:kern w:val="0"/>
          <w:sz w:val="24"/>
          <w:szCs w:val="24"/>
          <w:lang w:val="en-ZM"/>
          <w14:ligatures w14:val="none"/>
        </w:rPr>
      </w:pPr>
      <w:bookmarkStart w:id="10" w:name="_Toc199368136"/>
      <w:r w:rsidRPr="00ED1B98">
        <w:rPr>
          <w:rFonts w:ascii="Times New Roman" w:eastAsia="Times New Roman" w:hAnsi="Times New Roman" w:cs="Times New Roman"/>
          <w:kern w:val="0"/>
          <w:sz w:val="24"/>
          <w:szCs w:val="24"/>
          <w:lang w:val="en-ZM"/>
          <w14:ligatures w14:val="none"/>
        </w:rPr>
        <w:t xml:space="preserve">To measure the impact of internal factors, including management practices, employee skills, and financial control, on the growth of SMEs operating in </w:t>
      </w:r>
      <w:proofErr w:type="spellStart"/>
      <w:r w:rsidRPr="00ED1B98">
        <w:rPr>
          <w:rFonts w:ascii="Times New Roman" w:eastAsia="Times New Roman" w:hAnsi="Times New Roman" w:cs="Times New Roman"/>
          <w:kern w:val="0"/>
          <w:sz w:val="24"/>
          <w:szCs w:val="24"/>
          <w:lang w:val="en-ZM"/>
          <w14:ligatures w14:val="none"/>
        </w:rPr>
        <w:t>Kabwata</w:t>
      </w:r>
      <w:proofErr w:type="spellEnd"/>
      <w:r w:rsidRPr="00ED1B98">
        <w:rPr>
          <w:rFonts w:ascii="Times New Roman" w:eastAsia="Times New Roman" w:hAnsi="Times New Roman" w:cs="Times New Roman"/>
          <w:kern w:val="0"/>
          <w:sz w:val="24"/>
          <w:szCs w:val="24"/>
          <w:lang w:val="en-ZM"/>
          <w14:ligatures w14:val="none"/>
        </w:rPr>
        <w:t xml:space="preserve"> Market.</w:t>
      </w:r>
    </w:p>
    <w:p w14:paraId="10ED485F" w14:textId="77777777" w:rsidR="00ED1B98" w:rsidRPr="00ED1B98" w:rsidRDefault="00ED1B98" w:rsidP="004422F0">
      <w:pPr>
        <w:numPr>
          <w:ilvl w:val="0"/>
          <w:numId w:val="71"/>
        </w:num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To quantify the influence of external factors, such as market competition, regulatory challenges, and access to markets, on SME growth.</w:t>
      </w:r>
    </w:p>
    <w:p w14:paraId="79FE2087" w14:textId="788C939F" w:rsidR="00ED1B98" w:rsidRPr="00ED1B98" w:rsidRDefault="00ED1B98" w:rsidP="004422F0">
      <w:pPr>
        <w:numPr>
          <w:ilvl w:val="0"/>
          <w:numId w:val="71"/>
        </w:num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To evaluate the relationship between access to infrastructure</w:t>
      </w:r>
      <w:r w:rsidRPr="004422F0">
        <w:rPr>
          <w:rFonts w:ascii="Times New Roman" w:eastAsia="Times New Roman" w:hAnsi="Times New Roman" w:cs="Times New Roman"/>
          <w:kern w:val="0"/>
          <w:sz w:val="24"/>
          <w:szCs w:val="24"/>
          <w:lang w:val="en-ZM"/>
          <w14:ligatures w14:val="none"/>
        </w:rPr>
        <w:t xml:space="preserve"> </w:t>
      </w:r>
      <w:r w:rsidRPr="00ED1B98">
        <w:rPr>
          <w:rFonts w:ascii="Times New Roman" w:eastAsia="Times New Roman" w:hAnsi="Times New Roman" w:cs="Times New Roman"/>
          <w:kern w:val="0"/>
          <w:sz w:val="24"/>
          <w:szCs w:val="24"/>
          <w:lang w:val="en-ZM"/>
          <w14:ligatures w14:val="none"/>
        </w:rPr>
        <w:t>including electricity, transport, and communication facilities</w:t>
      </w:r>
      <w:r w:rsidRPr="004422F0">
        <w:rPr>
          <w:rFonts w:ascii="Times New Roman" w:eastAsia="Times New Roman" w:hAnsi="Times New Roman" w:cs="Times New Roman"/>
          <w:kern w:val="0"/>
          <w:sz w:val="24"/>
          <w:szCs w:val="24"/>
          <w:lang w:val="en-ZM"/>
          <w14:ligatures w14:val="none"/>
        </w:rPr>
        <w:t xml:space="preserve"> </w:t>
      </w:r>
      <w:r w:rsidRPr="00ED1B98">
        <w:rPr>
          <w:rFonts w:ascii="Times New Roman" w:eastAsia="Times New Roman" w:hAnsi="Times New Roman" w:cs="Times New Roman"/>
          <w:kern w:val="0"/>
          <w:sz w:val="24"/>
          <w:szCs w:val="24"/>
          <w:lang w:val="en-ZM"/>
          <w14:ligatures w14:val="none"/>
        </w:rPr>
        <w:t xml:space="preserve">and the growth of SMEs in </w:t>
      </w:r>
      <w:proofErr w:type="spellStart"/>
      <w:r w:rsidRPr="00ED1B98">
        <w:rPr>
          <w:rFonts w:ascii="Times New Roman" w:eastAsia="Times New Roman" w:hAnsi="Times New Roman" w:cs="Times New Roman"/>
          <w:kern w:val="0"/>
          <w:sz w:val="24"/>
          <w:szCs w:val="24"/>
          <w:lang w:val="en-ZM"/>
          <w14:ligatures w14:val="none"/>
        </w:rPr>
        <w:t>Kabwata</w:t>
      </w:r>
      <w:proofErr w:type="spellEnd"/>
      <w:r w:rsidRPr="00ED1B98">
        <w:rPr>
          <w:rFonts w:ascii="Times New Roman" w:eastAsia="Times New Roman" w:hAnsi="Times New Roman" w:cs="Times New Roman"/>
          <w:kern w:val="0"/>
          <w:sz w:val="24"/>
          <w:szCs w:val="24"/>
          <w:lang w:val="en-ZM"/>
          <w14:ligatures w14:val="none"/>
        </w:rPr>
        <w:t xml:space="preserve"> Market.</w:t>
      </w:r>
    </w:p>
    <w:p w14:paraId="119CB805" w14:textId="77777777" w:rsidR="00BC1841" w:rsidRPr="004422F0" w:rsidRDefault="00BC1841" w:rsidP="004422F0">
      <w:pPr>
        <w:spacing w:line="360" w:lineRule="auto"/>
        <w:jc w:val="both"/>
        <w:rPr>
          <w:rFonts w:ascii="Times New Roman" w:hAnsi="Times New Roman" w:cs="Times New Roman"/>
          <w:sz w:val="24"/>
          <w:szCs w:val="24"/>
        </w:rPr>
      </w:pPr>
      <w:r w:rsidRPr="004422F0">
        <w:rPr>
          <w:rFonts w:ascii="Times New Roman" w:hAnsi="Times New Roman" w:cs="Times New Roman"/>
          <w:sz w:val="24"/>
          <w:szCs w:val="24"/>
        </w:rPr>
        <w:t>1.5 Research questions</w:t>
      </w:r>
      <w:bookmarkEnd w:id="10"/>
      <w:r w:rsidRPr="004422F0">
        <w:rPr>
          <w:rFonts w:ascii="Times New Roman" w:hAnsi="Times New Roman" w:cs="Times New Roman"/>
          <w:sz w:val="24"/>
          <w:szCs w:val="24"/>
        </w:rPr>
        <w:t xml:space="preserve"> </w:t>
      </w:r>
    </w:p>
    <w:p w14:paraId="612EA6D8"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bookmarkStart w:id="11" w:name="_Toc199368137"/>
      <w:bookmarkEnd w:id="7"/>
      <w:r w:rsidRPr="00ED1B98">
        <w:rPr>
          <w:rFonts w:ascii="Times New Roman" w:eastAsia="Times New Roman" w:hAnsi="Times New Roman" w:cs="Times New Roman"/>
          <w:kern w:val="0"/>
          <w:sz w:val="24"/>
          <w:szCs w:val="24"/>
          <w:lang w:val="en-ZM"/>
          <w14:ligatures w14:val="none"/>
        </w:rPr>
        <w:t>The study seeks to answer the following questions:</w:t>
      </w:r>
    </w:p>
    <w:p w14:paraId="55C39BBC" w14:textId="77777777" w:rsidR="00ED1B98" w:rsidRPr="00ED1B98" w:rsidRDefault="00ED1B98" w:rsidP="004422F0">
      <w:pPr>
        <w:numPr>
          <w:ilvl w:val="0"/>
          <w:numId w:val="72"/>
        </w:num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 xml:space="preserve">To what extent do internal factors statistically influence the growth of SMEs in </w:t>
      </w:r>
      <w:proofErr w:type="spellStart"/>
      <w:r w:rsidRPr="00ED1B98">
        <w:rPr>
          <w:rFonts w:ascii="Times New Roman" w:eastAsia="Times New Roman" w:hAnsi="Times New Roman" w:cs="Times New Roman"/>
          <w:kern w:val="0"/>
          <w:sz w:val="24"/>
          <w:szCs w:val="24"/>
          <w:lang w:val="en-ZM"/>
          <w14:ligatures w14:val="none"/>
        </w:rPr>
        <w:t>Kabwata</w:t>
      </w:r>
      <w:proofErr w:type="spellEnd"/>
      <w:r w:rsidRPr="00ED1B98">
        <w:rPr>
          <w:rFonts w:ascii="Times New Roman" w:eastAsia="Times New Roman" w:hAnsi="Times New Roman" w:cs="Times New Roman"/>
          <w:kern w:val="0"/>
          <w:sz w:val="24"/>
          <w:szCs w:val="24"/>
          <w:lang w:val="en-ZM"/>
          <w14:ligatures w14:val="none"/>
        </w:rPr>
        <w:t xml:space="preserve"> Market?</w:t>
      </w:r>
    </w:p>
    <w:p w14:paraId="4C3A7162" w14:textId="77777777" w:rsidR="00ED1B98" w:rsidRPr="00ED1B98" w:rsidRDefault="00ED1B98" w:rsidP="004422F0">
      <w:pPr>
        <w:numPr>
          <w:ilvl w:val="0"/>
          <w:numId w:val="72"/>
        </w:num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 xml:space="preserve">What is the measurable impact of external factors on SME performance in </w:t>
      </w:r>
      <w:proofErr w:type="spellStart"/>
      <w:r w:rsidRPr="00ED1B98">
        <w:rPr>
          <w:rFonts w:ascii="Times New Roman" w:eastAsia="Times New Roman" w:hAnsi="Times New Roman" w:cs="Times New Roman"/>
          <w:kern w:val="0"/>
          <w:sz w:val="24"/>
          <w:szCs w:val="24"/>
          <w:lang w:val="en-ZM"/>
          <w14:ligatures w14:val="none"/>
        </w:rPr>
        <w:t>Kabwata</w:t>
      </w:r>
      <w:proofErr w:type="spellEnd"/>
      <w:r w:rsidRPr="00ED1B98">
        <w:rPr>
          <w:rFonts w:ascii="Times New Roman" w:eastAsia="Times New Roman" w:hAnsi="Times New Roman" w:cs="Times New Roman"/>
          <w:kern w:val="0"/>
          <w:sz w:val="24"/>
          <w:szCs w:val="24"/>
          <w:lang w:val="en-ZM"/>
          <w14:ligatures w14:val="none"/>
        </w:rPr>
        <w:t xml:space="preserve"> Market?</w:t>
      </w:r>
    </w:p>
    <w:p w14:paraId="791CA0A1" w14:textId="77777777" w:rsidR="00ED1B98" w:rsidRPr="004422F0" w:rsidRDefault="00ED1B98" w:rsidP="004422F0">
      <w:pPr>
        <w:numPr>
          <w:ilvl w:val="0"/>
          <w:numId w:val="72"/>
        </w:num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 xml:space="preserve">How does access to infrastructure, including electricity, transport, and communication facilities, correlate with SME growth and operational efficiency in </w:t>
      </w:r>
      <w:proofErr w:type="spellStart"/>
      <w:r w:rsidRPr="00ED1B98">
        <w:rPr>
          <w:rFonts w:ascii="Times New Roman" w:eastAsia="Times New Roman" w:hAnsi="Times New Roman" w:cs="Times New Roman"/>
          <w:kern w:val="0"/>
          <w:sz w:val="24"/>
          <w:szCs w:val="24"/>
          <w:lang w:val="en-ZM"/>
          <w14:ligatures w14:val="none"/>
        </w:rPr>
        <w:t>Kabwata</w:t>
      </w:r>
      <w:proofErr w:type="spellEnd"/>
      <w:r w:rsidRPr="00ED1B98">
        <w:rPr>
          <w:rFonts w:ascii="Times New Roman" w:eastAsia="Times New Roman" w:hAnsi="Times New Roman" w:cs="Times New Roman"/>
          <w:kern w:val="0"/>
          <w:sz w:val="24"/>
          <w:szCs w:val="24"/>
          <w:lang w:val="en-ZM"/>
          <w14:ligatures w14:val="none"/>
        </w:rPr>
        <w:t xml:space="preserve"> Market?</w:t>
      </w:r>
    </w:p>
    <w:p w14:paraId="099D1523" w14:textId="77777777" w:rsidR="00ED1B98" w:rsidRPr="004422F0" w:rsidRDefault="00ED1B98" w:rsidP="004422F0">
      <w:pPr>
        <w:spacing w:line="360" w:lineRule="auto"/>
        <w:jc w:val="both"/>
        <w:rPr>
          <w:rFonts w:ascii="Times New Roman" w:eastAsia="Times New Roman" w:hAnsi="Times New Roman" w:cs="Times New Roman"/>
          <w:kern w:val="0"/>
          <w:sz w:val="24"/>
          <w:szCs w:val="24"/>
          <w:lang w:val="en-ZM"/>
          <w14:ligatures w14:val="none"/>
        </w:rPr>
      </w:pPr>
    </w:p>
    <w:p w14:paraId="483C48EA"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p>
    <w:p w14:paraId="02EB2E30" w14:textId="5B86F15C" w:rsidR="007909EC" w:rsidRPr="004422F0" w:rsidRDefault="007909EC" w:rsidP="004422F0">
      <w:pPr>
        <w:spacing w:line="360" w:lineRule="auto"/>
        <w:jc w:val="both"/>
        <w:rPr>
          <w:rFonts w:ascii="Times New Roman" w:hAnsi="Times New Roman" w:cs="Times New Roman"/>
          <w:sz w:val="24"/>
          <w:szCs w:val="24"/>
        </w:rPr>
      </w:pPr>
      <w:r w:rsidRPr="004422F0">
        <w:rPr>
          <w:rFonts w:ascii="Times New Roman" w:hAnsi="Times New Roman" w:cs="Times New Roman"/>
          <w:sz w:val="24"/>
          <w:szCs w:val="24"/>
        </w:rPr>
        <w:lastRenderedPageBreak/>
        <w:t>1.6 Significance of the study</w:t>
      </w:r>
      <w:bookmarkEnd w:id="11"/>
      <w:r w:rsidRPr="004422F0">
        <w:rPr>
          <w:rFonts w:ascii="Times New Roman" w:hAnsi="Times New Roman" w:cs="Times New Roman"/>
          <w:sz w:val="24"/>
          <w:szCs w:val="24"/>
        </w:rPr>
        <w:t xml:space="preserve"> </w:t>
      </w:r>
    </w:p>
    <w:p w14:paraId="1296B332" w14:textId="77777777" w:rsidR="00ED1B98" w:rsidRPr="00ED1B98" w:rsidRDefault="00ED1B98" w:rsidP="004422F0">
      <w:pPr>
        <w:pStyle w:val="NormalWeb"/>
        <w:spacing w:line="360" w:lineRule="auto"/>
        <w:jc w:val="both"/>
        <w:rPr>
          <w:lang w:val="en-ZM"/>
        </w:rPr>
      </w:pPr>
      <w:r w:rsidRPr="00ED1B98">
        <w:rPr>
          <w:lang w:val="en-ZM"/>
        </w:rPr>
        <w:t>Significance of the Study</w:t>
      </w:r>
    </w:p>
    <w:p w14:paraId="3A6552CA" w14:textId="77777777" w:rsidR="00ED1B98" w:rsidRPr="00ED1B98" w:rsidRDefault="00ED1B98" w:rsidP="004422F0">
      <w:pPr>
        <w:pStyle w:val="NormalWeb"/>
        <w:spacing w:line="360" w:lineRule="auto"/>
        <w:jc w:val="both"/>
        <w:rPr>
          <w:lang w:val="en-ZM"/>
        </w:rPr>
      </w:pPr>
      <w:r w:rsidRPr="00ED1B98">
        <w:rPr>
          <w:lang w:val="en-ZM"/>
        </w:rPr>
        <w:t xml:space="preserve">The findings of this research are expected to generate data-driven insights into the measurable factors influencing SME growth within </w:t>
      </w:r>
      <w:proofErr w:type="spellStart"/>
      <w:r w:rsidRPr="00ED1B98">
        <w:rPr>
          <w:lang w:val="en-ZM"/>
        </w:rPr>
        <w:t>Kabwata</w:t>
      </w:r>
      <w:proofErr w:type="spellEnd"/>
      <w:r w:rsidRPr="00ED1B98">
        <w:rPr>
          <w:lang w:val="en-ZM"/>
        </w:rPr>
        <w:t xml:space="preserve"> Market, a dynamic commercial hub in a developing economy. Using a quantitative approach, the study statistically examines the relationships between internal capabilities (such as financial management and employee skills), external conditions (including competition, regulatory pressures, and market access), and infrastructural access, providing objective evidence on how these variables affect SME growth.</w:t>
      </w:r>
    </w:p>
    <w:p w14:paraId="5C25F01D" w14:textId="77777777" w:rsidR="00ED1B98" w:rsidRPr="00ED1B98" w:rsidRDefault="00ED1B98" w:rsidP="004422F0">
      <w:pPr>
        <w:pStyle w:val="NormalWeb"/>
        <w:spacing w:line="360" w:lineRule="auto"/>
        <w:jc w:val="both"/>
        <w:rPr>
          <w:lang w:val="en-ZM"/>
        </w:rPr>
      </w:pPr>
      <w:r w:rsidRPr="00ED1B98">
        <w:rPr>
          <w:lang w:val="en-ZM"/>
        </w:rPr>
        <w:t>The study offers value in several areas:</w:t>
      </w:r>
    </w:p>
    <w:p w14:paraId="3679757B" w14:textId="77777777" w:rsidR="00ED1B98" w:rsidRPr="00ED1B98" w:rsidRDefault="00ED1B98" w:rsidP="004422F0">
      <w:pPr>
        <w:pStyle w:val="NormalWeb"/>
        <w:numPr>
          <w:ilvl w:val="0"/>
          <w:numId w:val="73"/>
        </w:numPr>
        <w:spacing w:line="360" w:lineRule="auto"/>
        <w:jc w:val="both"/>
        <w:rPr>
          <w:lang w:val="en-ZM"/>
        </w:rPr>
      </w:pPr>
      <w:r w:rsidRPr="00ED1B98">
        <w:rPr>
          <w:lang w:val="en-ZM"/>
        </w:rPr>
        <w:t xml:space="preserve">Policy Contribution: Policymakers will gain empirical data to guide the design and implementation of targeted support programs. Evidence-based recommendations can help shape policies that directly address the quantifiable challenges faced by SMEs in markets like </w:t>
      </w:r>
      <w:proofErr w:type="spellStart"/>
      <w:r w:rsidRPr="00ED1B98">
        <w:rPr>
          <w:lang w:val="en-ZM"/>
        </w:rPr>
        <w:t>Kabwata</w:t>
      </w:r>
      <w:proofErr w:type="spellEnd"/>
      <w:r w:rsidRPr="00ED1B98">
        <w:rPr>
          <w:lang w:val="en-ZM"/>
        </w:rPr>
        <w:t>.</w:t>
      </w:r>
    </w:p>
    <w:p w14:paraId="6C9CCD91" w14:textId="77777777" w:rsidR="00ED1B98" w:rsidRPr="00ED1B98" w:rsidRDefault="00ED1B98" w:rsidP="004422F0">
      <w:pPr>
        <w:pStyle w:val="NormalWeb"/>
        <w:numPr>
          <w:ilvl w:val="0"/>
          <w:numId w:val="73"/>
        </w:numPr>
        <w:spacing w:line="360" w:lineRule="auto"/>
        <w:jc w:val="both"/>
        <w:rPr>
          <w:lang w:val="en-ZM"/>
        </w:rPr>
      </w:pPr>
      <w:r w:rsidRPr="00ED1B98">
        <w:rPr>
          <w:lang w:val="en-ZM"/>
        </w:rPr>
        <w:t>Stakeholder Relevance: Government agencies, financial institutions, and development organizations can prioritize interventions based on statistically significant findings, ensuring efficient allocation of resources.</w:t>
      </w:r>
    </w:p>
    <w:p w14:paraId="5687245E" w14:textId="77777777" w:rsidR="00ED1B98" w:rsidRPr="00ED1B98" w:rsidRDefault="00ED1B98" w:rsidP="004422F0">
      <w:pPr>
        <w:pStyle w:val="NormalWeb"/>
        <w:numPr>
          <w:ilvl w:val="0"/>
          <w:numId w:val="73"/>
        </w:numPr>
        <w:spacing w:line="360" w:lineRule="auto"/>
        <w:jc w:val="both"/>
        <w:rPr>
          <w:lang w:val="en-ZM"/>
        </w:rPr>
      </w:pPr>
      <w:r w:rsidRPr="00ED1B98">
        <w:rPr>
          <w:lang w:val="en-ZM"/>
        </w:rPr>
        <w:t>Practical Value for SMEs: The research provides SMEs with clear insights into common barriers and opportunities, enabling owners and managers to make informed decisions that enhance growth and sustainability.</w:t>
      </w:r>
    </w:p>
    <w:p w14:paraId="198B0B2F" w14:textId="77777777" w:rsidR="00ED1B98" w:rsidRPr="00ED1B98" w:rsidRDefault="00ED1B98" w:rsidP="004422F0">
      <w:pPr>
        <w:pStyle w:val="NormalWeb"/>
        <w:numPr>
          <w:ilvl w:val="0"/>
          <w:numId w:val="73"/>
        </w:numPr>
        <w:spacing w:line="360" w:lineRule="auto"/>
        <w:jc w:val="both"/>
        <w:rPr>
          <w:lang w:val="en-ZM"/>
        </w:rPr>
      </w:pPr>
      <w:r w:rsidRPr="00ED1B98">
        <w:rPr>
          <w:lang w:val="en-ZM"/>
        </w:rPr>
        <w:t>Support for Development Partners: Training providers, mentorship programs, and business support services can align their offerings with the actual needs of SMEs, as revealed through structured data analysis.</w:t>
      </w:r>
    </w:p>
    <w:p w14:paraId="0638C62C" w14:textId="77777777" w:rsidR="00ED1B98" w:rsidRPr="00ED1B98" w:rsidRDefault="00ED1B98" w:rsidP="004422F0">
      <w:pPr>
        <w:pStyle w:val="NormalWeb"/>
        <w:numPr>
          <w:ilvl w:val="0"/>
          <w:numId w:val="73"/>
        </w:numPr>
        <w:spacing w:line="360" w:lineRule="auto"/>
        <w:jc w:val="both"/>
        <w:rPr>
          <w:lang w:val="en-ZM"/>
        </w:rPr>
      </w:pPr>
      <w:r w:rsidRPr="00ED1B98">
        <w:rPr>
          <w:lang w:val="en-ZM"/>
        </w:rPr>
        <w:t>Academic Contribution: The study adds to the existing knowledge on SME development in Zambia and similar economies by providing context-specific, quantifiable insights. By focusing on a single market environment and applying rigorous statistical methods, it contributes precision and depth to the broader discourse on entrepreneurship, economic development, and business strategy in emerging markets.</w:t>
      </w:r>
    </w:p>
    <w:p w14:paraId="61C37677" w14:textId="77777777" w:rsidR="00ED1B98" w:rsidRPr="004422F0" w:rsidRDefault="00ED1B98" w:rsidP="004422F0">
      <w:pPr>
        <w:pStyle w:val="NormalWeb"/>
        <w:spacing w:line="360" w:lineRule="auto"/>
        <w:jc w:val="both"/>
      </w:pPr>
    </w:p>
    <w:p w14:paraId="79DD4BD4" w14:textId="19B221B2" w:rsidR="00883729" w:rsidRPr="004422F0" w:rsidRDefault="00883729" w:rsidP="004422F0">
      <w:pPr>
        <w:pStyle w:val="NormalWeb"/>
        <w:spacing w:line="360" w:lineRule="auto"/>
        <w:jc w:val="both"/>
      </w:pPr>
      <w:r w:rsidRPr="004422F0">
        <w:lastRenderedPageBreak/>
        <w:t>1.7 Chapter Conclusion</w:t>
      </w:r>
    </w:p>
    <w:p w14:paraId="59BE16AA" w14:textId="3A3B8606" w:rsidR="0003207B" w:rsidRPr="004422F0" w:rsidRDefault="00ED1B98" w:rsidP="004422F0">
      <w:pPr>
        <w:spacing w:line="360" w:lineRule="auto"/>
        <w:jc w:val="both"/>
        <w:rPr>
          <w:rFonts w:ascii="Times New Roman" w:hAnsi="Times New Roman" w:cs="Times New Roman"/>
          <w:sz w:val="24"/>
          <w:szCs w:val="24"/>
        </w:rPr>
        <w:sectPr w:rsidR="0003207B" w:rsidRPr="004422F0">
          <w:pgSz w:w="12240" w:h="15840"/>
          <w:pgMar w:top="1440" w:right="1440" w:bottom="1440" w:left="1440" w:header="720" w:footer="720" w:gutter="0"/>
          <w:cols w:space="720"/>
          <w:docGrid w:linePitch="360"/>
        </w:sectPr>
      </w:pPr>
      <w:r w:rsidRPr="004422F0">
        <w:rPr>
          <w:rFonts w:ascii="Times New Roman" w:eastAsia="Times New Roman" w:hAnsi="Times New Roman" w:cs="Times New Roman"/>
          <w:kern w:val="0"/>
          <w:sz w:val="24"/>
          <w:szCs w:val="24"/>
          <w14:ligatures w14:val="none"/>
        </w:rPr>
        <w:t xml:space="preserve">Chapter One established the foundation for this study by presenting the background, context, and rationale for examining the growth of Small and Medium-sized Enterprises (SMEs) within </w:t>
      </w:r>
      <w:proofErr w:type="spellStart"/>
      <w:r w:rsidRPr="004422F0">
        <w:rPr>
          <w:rFonts w:ascii="Times New Roman" w:eastAsia="Times New Roman" w:hAnsi="Times New Roman" w:cs="Times New Roman"/>
          <w:kern w:val="0"/>
          <w:sz w:val="24"/>
          <w:szCs w:val="24"/>
          <w14:ligatures w14:val="none"/>
        </w:rPr>
        <w:t>Kabwata</w:t>
      </w:r>
      <w:proofErr w:type="spellEnd"/>
      <w:r w:rsidRPr="004422F0">
        <w:rPr>
          <w:rFonts w:ascii="Times New Roman" w:eastAsia="Times New Roman" w:hAnsi="Times New Roman" w:cs="Times New Roman"/>
          <w:kern w:val="0"/>
          <w:sz w:val="24"/>
          <w:szCs w:val="24"/>
          <w14:ligatures w14:val="none"/>
        </w:rPr>
        <w:t xml:space="preserve"> Market through a quantitative approach. The chapter clearly defined the research problem, articulated specific objectives and research questions, and highlighted the significance of producing data-driven insights. By focusing on measurable internal factors (such as management practices, employee skills, and financial control) and external factors (including competition, regulatory challenges, and market access), the study aims to provide statistically grounded evidence. This evidence is intended to guide practical strategies for improving SME performance in a developing urban market context.</w:t>
      </w:r>
    </w:p>
    <w:p w14:paraId="5E11FBAA" w14:textId="495C08AD" w:rsidR="00DC3266" w:rsidRPr="004422F0" w:rsidRDefault="00DC3266" w:rsidP="004422F0">
      <w:pPr>
        <w:spacing w:line="360" w:lineRule="auto"/>
        <w:jc w:val="both"/>
        <w:rPr>
          <w:rFonts w:ascii="Times New Roman" w:hAnsi="Times New Roman" w:cs="Times New Roman"/>
          <w:sz w:val="24"/>
          <w:szCs w:val="24"/>
        </w:rPr>
      </w:pPr>
      <w:r w:rsidRPr="004422F0">
        <w:rPr>
          <w:rFonts w:ascii="Times New Roman" w:hAnsi="Times New Roman" w:cs="Times New Roman"/>
          <w:sz w:val="24"/>
          <w:szCs w:val="24"/>
        </w:rPr>
        <w:lastRenderedPageBreak/>
        <w:t xml:space="preserve"> </w:t>
      </w:r>
      <w:bookmarkStart w:id="12" w:name="_Toc199368138"/>
      <w:r w:rsidR="000D33C9" w:rsidRPr="004422F0">
        <w:rPr>
          <w:rFonts w:ascii="Times New Roman" w:hAnsi="Times New Roman" w:cs="Times New Roman"/>
          <w:sz w:val="24"/>
          <w:szCs w:val="24"/>
        </w:rPr>
        <w:t>CHAPTER TWO: LITERATURE REVIEW</w:t>
      </w:r>
      <w:bookmarkEnd w:id="12"/>
      <w:r w:rsidR="000D33C9" w:rsidRPr="004422F0">
        <w:rPr>
          <w:rFonts w:ascii="Times New Roman" w:hAnsi="Times New Roman" w:cs="Times New Roman"/>
          <w:sz w:val="24"/>
          <w:szCs w:val="24"/>
        </w:rPr>
        <w:t xml:space="preserve"> </w:t>
      </w:r>
      <w:bookmarkStart w:id="13" w:name="_Hlk198169084"/>
    </w:p>
    <w:p w14:paraId="1E9C11BA" w14:textId="52FFD984" w:rsidR="00154FB8" w:rsidRPr="004422F0" w:rsidRDefault="000D33C9" w:rsidP="004422F0">
      <w:pPr>
        <w:spacing w:line="360" w:lineRule="auto"/>
        <w:jc w:val="both"/>
        <w:rPr>
          <w:rFonts w:ascii="Times New Roman" w:hAnsi="Times New Roman" w:cs="Times New Roman"/>
          <w:sz w:val="24"/>
          <w:szCs w:val="24"/>
        </w:rPr>
      </w:pPr>
      <w:bookmarkStart w:id="14" w:name="_Toc199368139"/>
      <w:r w:rsidRPr="004422F0">
        <w:rPr>
          <w:rFonts w:ascii="Times New Roman" w:hAnsi="Times New Roman" w:cs="Times New Roman"/>
          <w:sz w:val="24"/>
          <w:szCs w:val="24"/>
        </w:rPr>
        <w:t>2.</w:t>
      </w:r>
      <w:r w:rsidR="00AA05F0" w:rsidRPr="004422F0">
        <w:rPr>
          <w:rFonts w:ascii="Times New Roman" w:hAnsi="Times New Roman" w:cs="Times New Roman"/>
          <w:sz w:val="24"/>
          <w:szCs w:val="24"/>
        </w:rPr>
        <w:t>0</w:t>
      </w:r>
      <w:r w:rsidRPr="004422F0">
        <w:rPr>
          <w:rFonts w:ascii="Times New Roman" w:hAnsi="Times New Roman" w:cs="Times New Roman"/>
          <w:sz w:val="24"/>
          <w:szCs w:val="24"/>
        </w:rPr>
        <w:t xml:space="preserve"> </w:t>
      </w:r>
      <w:r w:rsidR="003E66B5" w:rsidRPr="004422F0">
        <w:rPr>
          <w:rFonts w:ascii="Times New Roman" w:hAnsi="Times New Roman" w:cs="Times New Roman"/>
          <w:sz w:val="24"/>
          <w:szCs w:val="24"/>
        </w:rPr>
        <w:t>Introduction</w:t>
      </w:r>
      <w:bookmarkStart w:id="15" w:name="_Toc199368140"/>
      <w:bookmarkEnd w:id="14"/>
    </w:p>
    <w:p w14:paraId="770DD251"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bookmarkStart w:id="16" w:name="_Toc199368141"/>
      <w:bookmarkEnd w:id="13"/>
      <w:bookmarkEnd w:id="15"/>
      <w:r w:rsidRPr="00ED1B98">
        <w:rPr>
          <w:rFonts w:ascii="Times New Roman" w:eastAsia="Times New Roman" w:hAnsi="Times New Roman" w:cs="Times New Roman"/>
          <w:kern w:val="0"/>
          <w:sz w:val="24"/>
          <w:szCs w:val="24"/>
          <w:lang w:val="en-ZM"/>
          <w14:ligatures w14:val="none"/>
        </w:rPr>
        <w:t>Chapter Two: Literature Review</w:t>
      </w:r>
    </w:p>
    <w:p w14:paraId="684A6CBA"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 xml:space="preserve">Small and Medium Enterprises (SMEs) are generally defined using quantifiable thresholds such as employee numbers, annual revenue, and asset value. SMEs are widely acknowledged as vital contributors to economic development, innovation, and job creation. However, their growth is often constrained by a combination of internal and external factors that can be systematically measured and </w:t>
      </w:r>
      <w:proofErr w:type="spellStart"/>
      <w:r w:rsidRPr="00ED1B98">
        <w:rPr>
          <w:rFonts w:ascii="Times New Roman" w:eastAsia="Times New Roman" w:hAnsi="Times New Roman" w:cs="Times New Roman"/>
          <w:kern w:val="0"/>
          <w:sz w:val="24"/>
          <w:szCs w:val="24"/>
          <w:lang w:val="en-ZM"/>
          <w14:ligatures w14:val="none"/>
        </w:rPr>
        <w:t>analyzed</w:t>
      </w:r>
      <w:proofErr w:type="spellEnd"/>
      <w:r w:rsidRPr="00ED1B98">
        <w:rPr>
          <w:rFonts w:ascii="Times New Roman" w:eastAsia="Times New Roman" w:hAnsi="Times New Roman" w:cs="Times New Roman"/>
          <w:kern w:val="0"/>
          <w:sz w:val="24"/>
          <w:szCs w:val="24"/>
          <w:lang w:val="en-ZM"/>
          <w14:ligatures w14:val="none"/>
        </w:rPr>
        <w:t xml:space="preserve"> using quantitative methods.</w:t>
      </w:r>
    </w:p>
    <w:p w14:paraId="0A3A0CCA"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The economic vitality of any nation is closely tied to SME performance. Known for their agility and innovation, SMEs significantly contribute to employment generation and market diversification. Yet, sustained growth is shaped by the interaction of internal capabilities, such as financial management and workforce skills, with external pressures, including competition, infrastructure, and regulatory environments.</w:t>
      </w:r>
    </w:p>
    <w:p w14:paraId="70096677"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 xml:space="preserve">This literature review synthesizes existing quantitative research to identify and </w:t>
      </w:r>
      <w:proofErr w:type="spellStart"/>
      <w:r w:rsidRPr="00ED1B98">
        <w:rPr>
          <w:rFonts w:ascii="Times New Roman" w:eastAsia="Times New Roman" w:hAnsi="Times New Roman" w:cs="Times New Roman"/>
          <w:kern w:val="0"/>
          <w:sz w:val="24"/>
          <w:szCs w:val="24"/>
          <w:lang w:val="en-ZM"/>
          <w14:ligatures w14:val="none"/>
        </w:rPr>
        <w:t>analyze</w:t>
      </w:r>
      <w:proofErr w:type="spellEnd"/>
      <w:r w:rsidRPr="00ED1B98">
        <w:rPr>
          <w:rFonts w:ascii="Times New Roman" w:eastAsia="Times New Roman" w:hAnsi="Times New Roman" w:cs="Times New Roman"/>
          <w:kern w:val="0"/>
          <w:sz w:val="24"/>
          <w:szCs w:val="24"/>
          <w:lang w:val="en-ZM"/>
          <w14:ligatures w14:val="none"/>
        </w:rPr>
        <w:t xml:space="preserve"> key factors influencing SME growth. In this study, “growth” is measured using indicators such as increases in revenue, market share, employment levels, and profitability over a defined period. By focusing on structured data and empirical evidence, the review provides a comprehensive understanding of the challenges and opportunities facing SMEs, particularly within </w:t>
      </w:r>
      <w:proofErr w:type="spellStart"/>
      <w:r w:rsidRPr="00ED1B98">
        <w:rPr>
          <w:rFonts w:ascii="Times New Roman" w:eastAsia="Times New Roman" w:hAnsi="Times New Roman" w:cs="Times New Roman"/>
          <w:kern w:val="0"/>
          <w:sz w:val="24"/>
          <w:szCs w:val="24"/>
          <w:lang w:val="en-ZM"/>
          <w14:ligatures w14:val="none"/>
        </w:rPr>
        <w:t>Kabwata</w:t>
      </w:r>
      <w:proofErr w:type="spellEnd"/>
      <w:r w:rsidRPr="00ED1B98">
        <w:rPr>
          <w:rFonts w:ascii="Times New Roman" w:eastAsia="Times New Roman" w:hAnsi="Times New Roman" w:cs="Times New Roman"/>
          <w:kern w:val="0"/>
          <w:sz w:val="24"/>
          <w:szCs w:val="24"/>
          <w:lang w:val="en-ZM"/>
          <w14:ligatures w14:val="none"/>
        </w:rPr>
        <w:t xml:space="preserve"> Market.</w:t>
      </w:r>
    </w:p>
    <w:p w14:paraId="33ACCF34"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The chapter is organized as follows:</w:t>
      </w:r>
    </w:p>
    <w:p w14:paraId="0795CDFE" w14:textId="77777777" w:rsidR="00ED1B98" w:rsidRPr="00ED1B98" w:rsidRDefault="00ED1B98" w:rsidP="004422F0">
      <w:pPr>
        <w:numPr>
          <w:ilvl w:val="0"/>
          <w:numId w:val="74"/>
        </w:num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Section 2.1: Theoretical Framework</w:t>
      </w:r>
    </w:p>
    <w:p w14:paraId="190C436C" w14:textId="77777777" w:rsidR="00ED1B98" w:rsidRPr="00ED1B98" w:rsidRDefault="00ED1B98" w:rsidP="004422F0">
      <w:pPr>
        <w:numPr>
          <w:ilvl w:val="0"/>
          <w:numId w:val="74"/>
        </w:num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Section 2.2: Empirical Review</w:t>
      </w:r>
    </w:p>
    <w:p w14:paraId="068337EA" w14:textId="77777777" w:rsidR="00ED1B98" w:rsidRPr="00ED1B98" w:rsidRDefault="00ED1B98" w:rsidP="004422F0">
      <w:pPr>
        <w:numPr>
          <w:ilvl w:val="0"/>
          <w:numId w:val="74"/>
        </w:num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Section 2.3: Conceptual Framework</w:t>
      </w:r>
    </w:p>
    <w:p w14:paraId="7304CFE4" w14:textId="77777777" w:rsidR="00ED1B98" w:rsidRPr="00ED1B98" w:rsidRDefault="00ED1B98" w:rsidP="004422F0">
      <w:pPr>
        <w:numPr>
          <w:ilvl w:val="0"/>
          <w:numId w:val="74"/>
        </w:num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Section 2.4: Methodological Review</w:t>
      </w:r>
    </w:p>
    <w:p w14:paraId="1AA84D66" w14:textId="77777777" w:rsidR="00ED1B98" w:rsidRPr="00ED1B98" w:rsidRDefault="00ED1B98" w:rsidP="004422F0">
      <w:pPr>
        <w:numPr>
          <w:ilvl w:val="0"/>
          <w:numId w:val="74"/>
        </w:num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Section 2.5: Research Gaps and Rationale</w:t>
      </w:r>
    </w:p>
    <w:p w14:paraId="45AE075D" w14:textId="77777777" w:rsidR="00ED1B98" w:rsidRPr="00ED1B98" w:rsidRDefault="00ED1B98" w:rsidP="004422F0">
      <w:pPr>
        <w:numPr>
          <w:ilvl w:val="0"/>
          <w:numId w:val="74"/>
        </w:num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Section 2.6: Chapter Conclusion</w:t>
      </w:r>
    </w:p>
    <w:p w14:paraId="405D554D"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pict w14:anchorId="7B6F4743">
          <v:rect id="_x0000_i1031" style="width:0;height:1.5pt" o:hralign="center" o:hrstd="t" o:hr="t" fillcolor="#a0a0a0" stroked="f"/>
        </w:pict>
      </w:r>
    </w:p>
    <w:p w14:paraId="579E2EA2"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lastRenderedPageBreak/>
        <w:t>2.1 Theoretical Framework</w:t>
      </w:r>
    </w:p>
    <w:p w14:paraId="6A6FD783"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 xml:space="preserve">Understanding SME growth requires a robust theoretical foundation that supports the identification and measurement of key influencing factors. This study adopts a multi-theory framework aligned with a quantitative approach, focusing on variables that can be statistically </w:t>
      </w:r>
      <w:proofErr w:type="spellStart"/>
      <w:r w:rsidRPr="00ED1B98">
        <w:rPr>
          <w:rFonts w:ascii="Times New Roman" w:eastAsia="Times New Roman" w:hAnsi="Times New Roman" w:cs="Times New Roman"/>
          <w:kern w:val="0"/>
          <w:sz w:val="24"/>
          <w:szCs w:val="24"/>
          <w:lang w:val="en-ZM"/>
          <w14:ligatures w14:val="none"/>
        </w:rPr>
        <w:t>analyzed</w:t>
      </w:r>
      <w:proofErr w:type="spellEnd"/>
      <w:r w:rsidRPr="00ED1B98">
        <w:rPr>
          <w:rFonts w:ascii="Times New Roman" w:eastAsia="Times New Roman" w:hAnsi="Times New Roman" w:cs="Times New Roman"/>
          <w:kern w:val="0"/>
          <w:sz w:val="24"/>
          <w:szCs w:val="24"/>
          <w:lang w:val="en-ZM"/>
          <w14:ligatures w14:val="none"/>
        </w:rPr>
        <w:t xml:space="preserve"> to explain SME performance.</w:t>
      </w:r>
    </w:p>
    <w:p w14:paraId="5FABB48C"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Resource-Based Theory (RBT)</w:t>
      </w:r>
      <w:r w:rsidRPr="00ED1B98">
        <w:rPr>
          <w:rFonts w:ascii="Times New Roman" w:eastAsia="Times New Roman" w:hAnsi="Times New Roman" w:cs="Times New Roman"/>
          <w:kern w:val="0"/>
          <w:sz w:val="24"/>
          <w:szCs w:val="24"/>
          <w:lang w:val="en-ZM"/>
          <w14:ligatures w14:val="none"/>
        </w:rPr>
        <w:br/>
        <w:t>Originally proposed by Penrose (1959), Resource-Based Theory conceptualizes a firm as a bundle of resources that, when effectively managed, can lead to strategic growth and competitive advantage. RBT emphasizes internal resources such as skills, knowledge, and capabilities that are valuable, rare, and difficult to imitate. Jay Barney’s work in the 1990s further established RBT as a dominant paradigm in strategic management. In this study, RBT supports the measurement of internal factors such as employee competencies, financial control, and operational systems, which can be statistically linked to SME performance outcomes.</w:t>
      </w:r>
    </w:p>
    <w:p w14:paraId="593A57A4"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Resource Dependence Theory (RDT)</w:t>
      </w:r>
      <w:r w:rsidRPr="00ED1B98">
        <w:rPr>
          <w:rFonts w:ascii="Times New Roman" w:eastAsia="Times New Roman" w:hAnsi="Times New Roman" w:cs="Times New Roman"/>
          <w:kern w:val="0"/>
          <w:sz w:val="24"/>
          <w:szCs w:val="24"/>
          <w:lang w:val="en-ZM"/>
          <w14:ligatures w14:val="none"/>
        </w:rPr>
        <w:br/>
        <w:t>RDT posits that firms must interact with external entities to acquire essential resources, potentially creating dependencies and power imbalances. These dependencies can be quantified through variables such as access to finance, supplier relationships, and regulatory constraints. RDT explains how SMEs develop strategies like diversification or partnerships to reduce external vulnerabilities. In this research, RDT helps assess the impact of external pressures on SME growth using structured data.</w:t>
      </w:r>
    </w:p>
    <w:p w14:paraId="2E41274A"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Composition-Based View (CBV)</w:t>
      </w:r>
      <w:r w:rsidRPr="00ED1B98">
        <w:rPr>
          <w:rFonts w:ascii="Times New Roman" w:eastAsia="Times New Roman" w:hAnsi="Times New Roman" w:cs="Times New Roman"/>
          <w:kern w:val="0"/>
          <w:sz w:val="24"/>
          <w:szCs w:val="24"/>
          <w:lang w:val="en-ZM"/>
          <w14:ligatures w14:val="none"/>
        </w:rPr>
        <w:br/>
        <w:t xml:space="preserve">The Composition-Based View explains how firms without significant resource advantages can achieve growth by creatively combining ordinary resources. CBV highlights the importance of integration capabilities and cost-effective strategies suited for mass-market consumers. This theory supports the measurement of innovation, pricing strategies, and operational agility among SMEs, providing a framework to </w:t>
      </w:r>
      <w:proofErr w:type="spellStart"/>
      <w:r w:rsidRPr="00ED1B98">
        <w:rPr>
          <w:rFonts w:ascii="Times New Roman" w:eastAsia="Times New Roman" w:hAnsi="Times New Roman" w:cs="Times New Roman"/>
          <w:kern w:val="0"/>
          <w:sz w:val="24"/>
          <w:szCs w:val="24"/>
          <w:lang w:val="en-ZM"/>
          <w14:ligatures w14:val="none"/>
        </w:rPr>
        <w:t>analyze</w:t>
      </w:r>
      <w:proofErr w:type="spellEnd"/>
      <w:r w:rsidRPr="00ED1B98">
        <w:rPr>
          <w:rFonts w:ascii="Times New Roman" w:eastAsia="Times New Roman" w:hAnsi="Times New Roman" w:cs="Times New Roman"/>
          <w:kern w:val="0"/>
          <w:sz w:val="24"/>
          <w:szCs w:val="24"/>
          <w:lang w:val="en-ZM"/>
          <w14:ligatures w14:val="none"/>
        </w:rPr>
        <w:t xml:space="preserve"> how resource-constrained businesses achieve competitive outcomes.</w:t>
      </w:r>
    </w:p>
    <w:p w14:paraId="148D0D43" w14:textId="3A16EC8E"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Knowledge-Based Theory (KBV)</w:t>
      </w:r>
      <w:r w:rsidRPr="00ED1B98">
        <w:rPr>
          <w:rFonts w:ascii="Times New Roman" w:eastAsia="Times New Roman" w:hAnsi="Times New Roman" w:cs="Times New Roman"/>
          <w:kern w:val="0"/>
          <w:sz w:val="24"/>
          <w:szCs w:val="24"/>
          <w:lang w:val="en-ZM"/>
          <w14:ligatures w14:val="none"/>
        </w:rPr>
        <w:br/>
        <w:t xml:space="preserve">Knowledge-Based Theory considers knowledge as a critical organizational resource. It emphasizes </w:t>
      </w:r>
      <w:r w:rsidRPr="00ED1B98">
        <w:rPr>
          <w:rFonts w:ascii="Times New Roman" w:eastAsia="Times New Roman" w:hAnsi="Times New Roman" w:cs="Times New Roman"/>
          <w:kern w:val="0"/>
          <w:sz w:val="24"/>
          <w:szCs w:val="24"/>
          <w:lang w:val="en-ZM"/>
          <w14:ligatures w14:val="none"/>
        </w:rPr>
        <w:lastRenderedPageBreak/>
        <w:t>intellectual capital</w:t>
      </w:r>
      <w:r w:rsidRPr="004422F0">
        <w:rPr>
          <w:rFonts w:ascii="Times New Roman" w:eastAsia="Times New Roman" w:hAnsi="Times New Roman" w:cs="Times New Roman"/>
          <w:kern w:val="0"/>
          <w:sz w:val="24"/>
          <w:szCs w:val="24"/>
          <w:lang w:val="en-ZM"/>
          <w14:ligatures w14:val="none"/>
        </w:rPr>
        <w:t xml:space="preserve"> </w:t>
      </w:r>
      <w:r w:rsidRPr="00ED1B98">
        <w:rPr>
          <w:rFonts w:ascii="Times New Roman" w:eastAsia="Times New Roman" w:hAnsi="Times New Roman" w:cs="Times New Roman"/>
          <w:kern w:val="0"/>
          <w:sz w:val="24"/>
          <w:szCs w:val="24"/>
          <w:lang w:val="en-ZM"/>
          <w14:ligatures w14:val="none"/>
        </w:rPr>
        <w:t>employee expertise, documented processes, and organizational routines</w:t>
      </w:r>
      <w:r w:rsidRPr="004422F0">
        <w:rPr>
          <w:rFonts w:ascii="Times New Roman" w:eastAsia="Times New Roman" w:hAnsi="Times New Roman" w:cs="Times New Roman"/>
          <w:kern w:val="0"/>
          <w:sz w:val="24"/>
          <w:szCs w:val="24"/>
          <w:lang w:val="en-ZM"/>
          <w14:ligatures w14:val="none"/>
        </w:rPr>
        <w:t xml:space="preserve"> </w:t>
      </w:r>
      <w:r w:rsidRPr="00ED1B98">
        <w:rPr>
          <w:rFonts w:ascii="Times New Roman" w:eastAsia="Times New Roman" w:hAnsi="Times New Roman" w:cs="Times New Roman"/>
          <w:kern w:val="0"/>
          <w:sz w:val="24"/>
          <w:szCs w:val="24"/>
          <w:lang w:val="en-ZM"/>
          <w14:ligatures w14:val="none"/>
        </w:rPr>
        <w:t>as key drivers of performance. KBV extends RBT by highlighting the role of knowledge in achieving sustainable competitive advantage. In this study, KBV informs the measurement of knowledge management practices, including training frequency, documentation systems, and knowledge-sharing mechanisms.</w:t>
      </w:r>
    </w:p>
    <w:p w14:paraId="024292D8" w14:textId="77777777" w:rsidR="00ED1B98" w:rsidRPr="00ED1B98" w:rsidRDefault="00ED1B98" w:rsidP="004422F0">
      <w:pPr>
        <w:spacing w:line="360" w:lineRule="auto"/>
        <w:jc w:val="both"/>
        <w:rPr>
          <w:rFonts w:ascii="Times New Roman" w:eastAsia="Times New Roman" w:hAnsi="Times New Roman" w:cs="Times New Roman"/>
          <w:kern w:val="0"/>
          <w:sz w:val="24"/>
          <w:szCs w:val="24"/>
          <w:lang w:val="en-ZM"/>
          <w14:ligatures w14:val="none"/>
        </w:rPr>
      </w:pPr>
      <w:r w:rsidRPr="00ED1B98">
        <w:rPr>
          <w:rFonts w:ascii="Times New Roman" w:eastAsia="Times New Roman" w:hAnsi="Times New Roman" w:cs="Times New Roman"/>
          <w:kern w:val="0"/>
          <w:sz w:val="24"/>
          <w:szCs w:val="24"/>
          <w:lang w:val="en-ZM"/>
          <w14:ligatures w14:val="none"/>
        </w:rPr>
        <w:t xml:space="preserve">Together, these theories form a comprehensive framework for </w:t>
      </w:r>
      <w:proofErr w:type="spellStart"/>
      <w:r w:rsidRPr="00ED1B98">
        <w:rPr>
          <w:rFonts w:ascii="Times New Roman" w:eastAsia="Times New Roman" w:hAnsi="Times New Roman" w:cs="Times New Roman"/>
          <w:kern w:val="0"/>
          <w:sz w:val="24"/>
          <w:szCs w:val="24"/>
          <w:lang w:val="en-ZM"/>
          <w14:ligatures w14:val="none"/>
        </w:rPr>
        <w:t>analyzing</w:t>
      </w:r>
      <w:proofErr w:type="spellEnd"/>
      <w:r w:rsidRPr="00ED1B98">
        <w:rPr>
          <w:rFonts w:ascii="Times New Roman" w:eastAsia="Times New Roman" w:hAnsi="Times New Roman" w:cs="Times New Roman"/>
          <w:kern w:val="0"/>
          <w:sz w:val="24"/>
          <w:szCs w:val="24"/>
          <w:lang w:val="en-ZM"/>
          <w14:ligatures w14:val="none"/>
        </w:rPr>
        <w:t xml:space="preserve"> SME growth through quantifiable internal and external factors. By grounding the study in these theoretical perspectives, the research ensures a structured and statistically sound approach to understanding the dynamics of SME performance in </w:t>
      </w:r>
      <w:proofErr w:type="spellStart"/>
      <w:r w:rsidRPr="00ED1B98">
        <w:rPr>
          <w:rFonts w:ascii="Times New Roman" w:eastAsia="Times New Roman" w:hAnsi="Times New Roman" w:cs="Times New Roman"/>
          <w:kern w:val="0"/>
          <w:sz w:val="24"/>
          <w:szCs w:val="24"/>
          <w:lang w:val="en-ZM"/>
          <w14:ligatures w14:val="none"/>
        </w:rPr>
        <w:t>Kabwata</w:t>
      </w:r>
      <w:proofErr w:type="spellEnd"/>
      <w:r w:rsidRPr="00ED1B98">
        <w:rPr>
          <w:rFonts w:ascii="Times New Roman" w:eastAsia="Times New Roman" w:hAnsi="Times New Roman" w:cs="Times New Roman"/>
          <w:kern w:val="0"/>
          <w:sz w:val="24"/>
          <w:szCs w:val="24"/>
          <w:lang w:val="en-ZM"/>
          <w14:ligatures w14:val="none"/>
        </w:rPr>
        <w:t xml:space="preserve"> Market.</w:t>
      </w:r>
    </w:p>
    <w:p w14:paraId="477B2909" w14:textId="27B73425" w:rsidR="00BB62D9" w:rsidRPr="004422F0" w:rsidRDefault="003E66B5" w:rsidP="004422F0">
      <w:pPr>
        <w:spacing w:line="360" w:lineRule="auto"/>
        <w:jc w:val="both"/>
        <w:rPr>
          <w:rFonts w:ascii="Times New Roman" w:hAnsi="Times New Roman" w:cs="Times New Roman"/>
          <w:sz w:val="24"/>
          <w:szCs w:val="24"/>
        </w:rPr>
      </w:pPr>
      <w:r w:rsidRPr="004422F0">
        <w:rPr>
          <w:rFonts w:ascii="Times New Roman" w:hAnsi="Times New Roman" w:cs="Times New Roman"/>
          <w:sz w:val="24"/>
          <w:szCs w:val="24"/>
        </w:rPr>
        <w:t>2.</w:t>
      </w:r>
      <w:r w:rsidR="00AA05F0" w:rsidRPr="004422F0">
        <w:rPr>
          <w:rFonts w:ascii="Times New Roman" w:hAnsi="Times New Roman" w:cs="Times New Roman"/>
          <w:sz w:val="24"/>
          <w:szCs w:val="24"/>
        </w:rPr>
        <w:t xml:space="preserve">2 </w:t>
      </w:r>
      <w:r w:rsidRPr="004422F0">
        <w:rPr>
          <w:rFonts w:ascii="Times New Roman" w:hAnsi="Times New Roman" w:cs="Times New Roman"/>
          <w:sz w:val="24"/>
          <w:szCs w:val="24"/>
        </w:rPr>
        <w:t>Empirical review</w:t>
      </w:r>
      <w:bookmarkEnd w:id="16"/>
      <w:r w:rsidRPr="004422F0">
        <w:rPr>
          <w:rFonts w:ascii="Times New Roman" w:hAnsi="Times New Roman" w:cs="Times New Roman"/>
          <w:sz w:val="24"/>
          <w:szCs w:val="24"/>
        </w:rPr>
        <w:t xml:space="preserve"> </w:t>
      </w:r>
    </w:p>
    <w:p w14:paraId="627A59D7" w14:textId="77777777" w:rsidR="002B2CB0" w:rsidRPr="004422F0" w:rsidRDefault="002B2CB0" w:rsidP="004422F0">
      <w:pPr>
        <w:pStyle w:val="NormalWeb"/>
        <w:spacing w:line="360" w:lineRule="auto"/>
        <w:jc w:val="both"/>
      </w:pPr>
      <w:bookmarkStart w:id="17" w:name="_Toc199368142"/>
      <w:r w:rsidRPr="004422F0">
        <w:t>Empirical evidence on SME growth is extensive and diverse, with numerous studies employing quantitative methodologies to identify and analyze the factors that influence performance and expansion. These studies provide valuable insights into the internal and external variables that can be statistically measured to understand SME dynamics.</w:t>
      </w:r>
    </w:p>
    <w:p w14:paraId="0AD5813F" w14:textId="77777777" w:rsidR="002B2CB0" w:rsidRPr="004422F0" w:rsidRDefault="002B2CB0" w:rsidP="004422F0">
      <w:pPr>
        <w:pStyle w:val="NormalWeb"/>
        <w:spacing w:line="360" w:lineRule="auto"/>
        <w:jc w:val="both"/>
      </w:pPr>
      <w:r w:rsidRPr="004422F0">
        <w:t xml:space="preserve">One of the most consistently cited challenges is </w:t>
      </w:r>
      <w:r w:rsidRPr="004422F0">
        <w:rPr>
          <w:rStyle w:val="Strong"/>
          <w:b w:val="0"/>
          <w:bCs w:val="0"/>
        </w:rPr>
        <w:t>access to finance</w:t>
      </w:r>
      <w:r w:rsidRPr="004422F0">
        <w:t xml:space="preserve">. </w:t>
      </w:r>
      <w:proofErr w:type="spellStart"/>
      <w:r w:rsidRPr="004422F0">
        <w:t>Padachi</w:t>
      </w:r>
      <w:proofErr w:type="spellEnd"/>
      <w:r w:rsidRPr="004422F0">
        <w:t xml:space="preserve"> (2020), in a quantitative study conducted in Lusaka, found that limited access to financial resources and inadequate managerial experience were significant socio-economic constraints affecting SME growth. Additional factors identified included access to business information, infrastructure availability, and regulatory frameworks. The study recommended targeted interventions such as financial literacy training and basic business management programs to empower entrepreneurs with the skills needed to make informed decisions and capitalize on available opportunities.</w:t>
      </w:r>
    </w:p>
    <w:p w14:paraId="3BCC1631" w14:textId="4E246CB3" w:rsidR="002B2CB0" w:rsidRPr="004422F0" w:rsidRDefault="002B2CB0" w:rsidP="004422F0">
      <w:pPr>
        <w:pStyle w:val="NormalWeb"/>
        <w:spacing w:line="360" w:lineRule="auto"/>
        <w:jc w:val="both"/>
      </w:pPr>
      <w:r w:rsidRPr="004422F0">
        <w:t>Beck (2006) conducted cross-country research and confirmed that SMEs represent a substantial portion of the private sector in both developed and developing economies. However, the study highlighted that small firms often face more severe growth constraints and have reduced access to formal financing channels. Quantitative data showed that financial and institutional development such as credit information systems, leasing, and factoring can significantly improve SMEs’ access to capital and reduce disparities between small and large firms.</w:t>
      </w:r>
    </w:p>
    <w:p w14:paraId="1F7C3A82" w14:textId="77777777" w:rsidR="002B2CB0" w:rsidRPr="004422F0" w:rsidRDefault="002B2CB0" w:rsidP="004422F0">
      <w:pPr>
        <w:pStyle w:val="NormalWeb"/>
        <w:spacing w:line="360" w:lineRule="auto"/>
        <w:jc w:val="both"/>
      </w:pPr>
      <w:r w:rsidRPr="004422F0">
        <w:lastRenderedPageBreak/>
        <w:t xml:space="preserve">Innovation has also emerged as a statistically significant driver of SME growth. Rosenbusch (2011) found that innovative SMEs tend to grow faster and are more likely to engage in export activities compared to non-innovative firms. Similarly, Huggins (2000) demonstrated that SMEs involved in </w:t>
      </w:r>
      <w:r w:rsidRPr="004422F0">
        <w:rPr>
          <w:rStyle w:val="Strong"/>
          <w:b w:val="0"/>
          <w:bCs w:val="0"/>
        </w:rPr>
        <w:t>research and development (R&amp;D)</w:t>
      </w:r>
      <w:r w:rsidRPr="004422F0">
        <w:t xml:space="preserve"> activities experience accelerated growth. These findings suggest that firm-level factors such as innovation and R&amp;D can be measured and correlated with performance indicators like revenue growth and market expansion.</w:t>
      </w:r>
    </w:p>
    <w:p w14:paraId="7BDD457F" w14:textId="5D89018E" w:rsidR="002B2CB0" w:rsidRPr="004422F0" w:rsidRDefault="002B2CB0" w:rsidP="004422F0">
      <w:pPr>
        <w:pStyle w:val="NormalWeb"/>
        <w:spacing w:line="360" w:lineRule="auto"/>
        <w:jc w:val="both"/>
      </w:pPr>
      <w:proofErr w:type="spellStart"/>
      <w:r w:rsidRPr="004422F0">
        <w:t>Audretsch</w:t>
      </w:r>
      <w:proofErr w:type="spellEnd"/>
      <w:r w:rsidRPr="004422F0">
        <w:t xml:space="preserve"> (2006) emphasized the role of </w:t>
      </w:r>
      <w:r w:rsidRPr="004422F0">
        <w:rPr>
          <w:rStyle w:val="Strong"/>
          <w:b w:val="0"/>
          <w:bCs w:val="0"/>
        </w:rPr>
        <w:t>government policy</w:t>
      </w:r>
      <w:r w:rsidRPr="004422F0">
        <w:t xml:space="preserve"> in fostering SME development. His study showed that policies promoting innovation and entrepreneurship such as tax incentives, grants, and incubation programs can positively influence SME growth. However, the empirical evidence remains mixed. While Rosenbusch (2011) argued that internal factors like innovation are more influential, Beck (2006) found that external factors such as access to finance and institutional support play a more critical role.</w:t>
      </w:r>
    </w:p>
    <w:p w14:paraId="72C002C8" w14:textId="77777777" w:rsidR="002B2CB0" w:rsidRPr="004422F0" w:rsidRDefault="002B2CB0" w:rsidP="004422F0">
      <w:pPr>
        <w:pStyle w:val="NormalWeb"/>
        <w:spacing w:line="360" w:lineRule="auto"/>
        <w:jc w:val="both"/>
      </w:pPr>
      <w:r w:rsidRPr="004422F0">
        <w:t xml:space="preserve">Overall, the empirical literature suggests that SME growth is influenced by a complex interplay of internal capabilities and external conditions. These factors can be quantified through structured surveys and analyzed using statistical tools to determine their relative impact. This study builds on these findings by focusing on SMEs in </w:t>
      </w:r>
      <w:proofErr w:type="spellStart"/>
      <w:r w:rsidRPr="004422F0">
        <w:t>Kabwata</w:t>
      </w:r>
      <w:proofErr w:type="spellEnd"/>
      <w:r w:rsidRPr="004422F0">
        <w:t xml:space="preserve"> Market, aiming to generate context-specific, data-driven insights that contribute to the broader understanding of SME development in emerging economies.</w:t>
      </w:r>
    </w:p>
    <w:p w14:paraId="435AE17C" w14:textId="77777777" w:rsidR="00ED1B98" w:rsidRPr="004422F0" w:rsidRDefault="00ED1B98" w:rsidP="004422F0">
      <w:pPr>
        <w:pStyle w:val="NormalWeb"/>
        <w:spacing w:line="360" w:lineRule="auto"/>
        <w:jc w:val="both"/>
      </w:pPr>
    </w:p>
    <w:p w14:paraId="77FB456E" w14:textId="77777777" w:rsidR="00ED1B98" w:rsidRPr="004422F0" w:rsidRDefault="00ED1B98" w:rsidP="004422F0">
      <w:pPr>
        <w:pStyle w:val="NormalWeb"/>
        <w:spacing w:line="360" w:lineRule="auto"/>
        <w:jc w:val="both"/>
      </w:pPr>
    </w:p>
    <w:p w14:paraId="03ADF590" w14:textId="77777777" w:rsidR="00ED1B98" w:rsidRPr="004422F0" w:rsidRDefault="00ED1B98" w:rsidP="004422F0">
      <w:pPr>
        <w:pStyle w:val="NormalWeb"/>
        <w:spacing w:line="360" w:lineRule="auto"/>
        <w:jc w:val="both"/>
      </w:pPr>
    </w:p>
    <w:p w14:paraId="2BD2A5B5" w14:textId="77777777" w:rsidR="00ED1B98" w:rsidRPr="004422F0" w:rsidRDefault="00ED1B98" w:rsidP="004422F0">
      <w:pPr>
        <w:pStyle w:val="NormalWeb"/>
        <w:spacing w:line="360" w:lineRule="auto"/>
        <w:jc w:val="both"/>
      </w:pPr>
    </w:p>
    <w:p w14:paraId="6E71DF49" w14:textId="77777777" w:rsidR="00ED1B98" w:rsidRPr="004422F0" w:rsidRDefault="00ED1B98" w:rsidP="004422F0">
      <w:pPr>
        <w:pStyle w:val="NormalWeb"/>
        <w:spacing w:line="360" w:lineRule="auto"/>
        <w:jc w:val="both"/>
      </w:pPr>
    </w:p>
    <w:p w14:paraId="2874E9C0" w14:textId="77777777" w:rsidR="00ED1B98" w:rsidRPr="004422F0" w:rsidRDefault="00ED1B98" w:rsidP="004422F0">
      <w:pPr>
        <w:pStyle w:val="NormalWeb"/>
        <w:spacing w:line="360" w:lineRule="auto"/>
        <w:jc w:val="both"/>
      </w:pPr>
    </w:p>
    <w:p w14:paraId="4B37B75B" w14:textId="1A4418EC" w:rsidR="002B2CB0" w:rsidRPr="004422F0" w:rsidRDefault="002B2CB0" w:rsidP="004422F0">
      <w:pPr>
        <w:spacing w:line="360" w:lineRule="auto"/>
        <w:jc w:val="both"/>
        <w:rPr>
          <w:rFonts w:ascii="Times New Roman" w:hAnsi="Times New Roman" w:cs="Times New Roman"/>
          <w:sz w:val="24"/>
          <w:szCs w:val="24"/>
        </w:rPr>
      </w:pPr>
    </w:p>
    <w:p w14:paraId="41298335" w14:textId="4188F3B0" w:rsidR="007632E5" w:rsidRPr="004422F0" w:rsidRDefault="00F0529D" w:rsidP="004422F0">
      <w:pPr>
        <w:spacing w:line="360" w:lineRule="auto"/>
        <w:jc w:val="both"/>
        <w:rPr>
          <w:rFonts w:ascii="Times New Roman" w:hAnsi="Times New Roman" w:cs="Times New Roman"/>
          <w:sz w:val="24"/>
          <w:szCs w:val="24"/>
        </w:rPr>
      </w:pPr>
      <w:r w:rsidRPr="004422F0">
        <w:rPr>
          <w:rFonts w:ascii="Times New Roman" w:hAnsi="Times New Roman" w:cs="Times New Roman"/>
          <w:sz w:val="24"/>
          <w:szCs w:val="24"/>
        </w:rPr>
        <w:lastRenderedPageBreak/>
        <w:t>2.</w:t>
      </w:r>
      <w:r w:rsidR="00AA05F0" w:rsidRPr="004422F0">
        <w:rPr>
          <w:rFonts w:ascii="Times New Roman" w:hAnsi="Times New Roman" w:cs="Times New Roman"/>
          <w:sz w:val="24"/>
          <w:szCs w:val="24"/>
        </w:rPr>
        <w:t>3</w:t>
      </w:r>
      <w:r w:rsidRPr="004422F0">
        <w:rPr>
          <w:rFonts w:ascii="Times New Roman" w:hAnsi="Times New Roman" w:cs="Times New Roman"/>
          <w:sz w:val="24"/>
          <w:szCs w:val="24"/>
        </w:rPr>
        <w:t xml:space="preserve"> Conceptual </w:t>
      </w:r>
      <w:r w:rsidR="00F966DB" w:rsidRPr="004422F0">
        <w:rPr>
          <w:rFonts w:ascii="Times New Roman" w:hAnsi="Times New Roman" w:cs="Times New Roman"/>
          <w:sz w:val="24"/>
          <w:szCs w:val="24"/>
        </w:rPr>
        <w:t>F</w:t>
      </w:r>
      <w:r w:rsidRPr="004422F0">
        <w:rPr>
          <w:rFonts w:ascii="Times New Roman" w:hAnsi="Times New Roman" w:cs="Times New Roman"/>
          <w:sz w:val="24"/>
          <w:szCs w:val="24"/>
        </w:rPr>
        <w:t>ramewor</w:t>
      </w:r>
      <w:r w:rsidR="00F966DB" w:rsidRPr="004422F0">
        <w:rPr>
          <w:rFonts w:ascii="Times New Roman" w:hAnsi="Times New Roman" w:cs="Times New Roman"/>
          <w:sz w:val="24"/>
          <w:szCs w:val="24"/>
        </w:rPr>
        <w:t>k</w:t>
      </w:r>
      <w:bookmarkEnd w:id="17"/>
      <w:r w:rsidR="00561AD4" w:rsidRPr="004422F0">
        <w:rPr>
          <w:rFonts w:ascii="Times New Roman" w:hAnsi="Times New Roman" w:cs="Times New Roman"/>
          <w:sz w:val="24"/>
          <w:szCs w:val="24"/>
        </w:rPr>
        <w:t xml:space="preserve"> </w:t>
      </w:r>
    </w:p>
    <w:p w14:paraId="4A62F192" w14:textId="77777777" w:rsidR="00ED1B98" w:rsidRPr="00ED1B98" w:rsidRDefault="00ED1B98" w:rsidP="004422F0">
      <w:pPr>
        <w:pStyle w:val="Heading3"/>
        <w:spacing w:line="360" w:lineRule="auto"/>
        <w:jc w:val="both"/>
        <w:rPr>
          <w:rFonts w:ascii="Times New Roman" w:eastAsia="Times New Roman" w:hAnsi="Times New Roman" w:cs="Times New Roman"/>
          <w:color w:val="auto"/>
          <w:kern w:val="0"/>
          <w:lang w:val="en-ZM"/>
          <w14:ligatures w14:val="none"/>
        </w:rPr>
      </w:pPr>
      <w:r w:rsidRPr="00ED1B98">
        <w:rPr>
          <w:rFonts w:ascii="Times New Roman" w:eastAsia="Times New Roman" w:hAnsi="Times New Roman" w:cs="Times New Roman"/>
          <w:color w:val="auto"/>
          <w:kern w:val="0"/>
          <w:lang w:val="en-ZM"/>
          <w14:ligatures w14:val="none"/>
        </w:rPr>
        <w:lastRenderedPageBreak/>
        <w:t>A conceptual framework serves as a blueprint for empirical investigation by identifying key research variables and clarifying the relationships among them. As noted by Chalmers (1982), its purpose is to guide the research process by structuring the inquiry around observable and measurable constructs.</w:t>
      </w:r>
    </w:p>
    <w:p w14:paraId="50DA404F" w14:textId="399CD421" w:rsidR="00ED1B98" w:rsidRPr="00ED1B98" w:rsidRDefault="00ED1B98" w:rsidP="004422F0">
      <w:pPr>
        <w:pStyle w:val="Heading3"/>
        <w:spacing w:line="360" w:lineRule="auto"/>
        <w:jc w:val="both"/>
        <w:rPr>
          <w:rFonts w:ascii="Times New Roman" w:eastAsia="Times New Roman" w:hAnsi="Times New Roman" w:cs="Times New Roman"/>
          <w:color w:val="auto"/>
          <w:kern w:val="0"/>
          <w:lang w:val="en-ZM"/>
          <w14:ligatures w14:val="none"/>
        </w:rPr>
      </w:pPr>
      <w:r w:rsidRPr="00ED1B98">
        <w:rPr>
          <w:rFonts w:ascii="Times New Roman" w:eastAsia="Times New Roman" w:hAnsi="Times New Roman" w:cs="Times New Roman"/>
          <w:color w:val="auto"/>
          <w:kern w:val="0"/>
          <w:lang w:val="en-ZM"/>
          <w14:ligatures w14:val="none"/>
        </w:rPr>
        <w:t xml:space="preserve">In this study, the conceptual framework is designed to support a purely quantitative analysis of the factors influencing SME growth in </w:t>
      </w:r>
      <w:proofErr w:type="spellStart"/>
      <w:r w:rsidRPr="00ED1B98">
        <w:rPr>
          <w:rFonts w:ascii="Times New Roman" w:eastAsia="Times New Roman" w:hAnsi="Times New Roman" w:cs="Times New Roman"/>
          <w:color w:val="auto"/>
          <w:kern w:val="0"/>
          <w:lang w:val="en-ZM"/>
          <w14:ligatures w14:val="none"/>
        </w:rPr>
        <w:t>Kabwata</w:t>
      </w:r>
      <w:proofErr w:type="spellEnd"/>
      <w:r w:rsidRPr="00ED1B98">
        <w:rPr>
          <w:rFonts w:ascii="Times New Roman" w:eastAsia="Times New Roman" w:hAnsi="Times New Roman" w:cs="Times New Roman"/>
          <w:color w:val="auto"/>
          <w:kern w:val="0"/>
          <w:lang w:val="en-ZM"/>
          <w14:ligatures w14:val="none"/>
        </w:rPr>
        <w:t xml:space="preserve"> Market. It identifies internal factors</w:t>
      </w:r>
      <w:r w:rsidRPr="004422F0">
        <w:rPr>
          <w:rFonts w:ascii="Times New Roman" w:eastAsia="Times New Roman" w:hAnsi="Times New Roman" w:cs="Times New Roman"/>
          <w:color w:val="auto"/>
          <w:kern w:val="0"/>
          <w:lang w:val="en-ZM"/>
          <w14:ligatures w14:val="none"/>
        </w:rPr>
        <w:t xml:space="preserve"> </w:t>
      </w:r>
      <w:r w:rsidRPr="00ED1B98">
        <w:rPr>
          <w:rFonts w:ascii="Times New Roman" w:eastAsia="Times New Roman" w:hAnsi="Times New Roman" w:cs="Times New Roman"/>
          <w:color w:val="auto"/>
          <w:kern w:val="0"/>
          <w:lang w:val="en-ZM"/>
          <w14:ligatures w14:val="none"/>
        </w:rPr>
        <w:t>such as management practices, employee skills, and financial control</w:t>
      </w:r>
      <w:r w:rsidRPr="004422F0">
        <w:rPr>
          <w:rFonts w:ascii="Times New Roman" w:eastAsia="Times New Roman" w:hAnsi="Times New Roman" w:cs="Times New Roman"/>
          <w:color w:val="auto"/>
          <w:kern w:val="0"/>
          <w:lang w:val="en-ZM"/>
          <w14:ligatures w14:val="none"/>
        </w:rPr>
        <w:t xml:space="preserve"> </w:t>
      </w:r>
      <w:r w:rsidRPr="00ED1B98">
        <w:rPr>
          <w:rFonts w:ascii="Times New Roman" w:eastAsia="Times New Roman" w:hAnsi="Times New Roman" w:cs="Times New Roman"/>
          <w:color w:val="auto"/>
          <w:kern w:val="0"/>
          <w:lang w:val="en-ZM"/>
          <w14:ligatures w14:val="none"/>
        </w:rPr>
        <w:t>and external factors</w:t>
      </w:r>
      <w:r w:rsidRPr="004422F0">
        <w:rPr>
          <w:rFonts w:ascii="Times New Roman" w:eastAsia="Times New Roman" w:hAnsi="Times New Roman" w:cs="Times New Roman"/>
          <w:color w:val="auto"/>
          <w:kern w:val="0"/>
          <w:lang w:val="en-ZM"/>
          <w14:ligatures w14:val="none"/>
        </w:rPr>
        <w:t xml:space="preserve"> </w:t>
      </w:r>
      <w:r w:rsidRPr="00ED1B98">
        <w:rPr>
          <w:rFonts w:ascii="Times New Roman" w:eastAsia="Times New Roman" w:hAnsi="Times New Roman" w:cs="Times New Roman"/>
          <w:color w:val="auto"/>
          <w:kern w:val="0"/>
          <w:lang w:val="en-ZM"/>
          <w14:ligatures w14:val="none"/>
        </w:rPr>
        <w:t>including competition, regulatory pressures, and market access</w:t>
      </w:r>
      <w:r w:rsidRPr="004422F0">
        <w:rPr>
          <w:rFonts w:ascii="Times New Roman" w:eastAsia="Times New Roman" w:hAnsi="Times New Roman" w:cs="Times New Roman"/>
          <w:color w:val="auto"/>
          <w:kern w:val="0"/>
          <w:lang w:val="en-ZM"/>
          <w14:ligatures w14:val="none"/>
        </w:rPr>
        <w:t xml:space="preserve"> </w:t>
      </w:r>
      <w:r w:rsidRPr="00ED1B98">
        <w:rPr>
          <w:rFonts w:ascii="Times New Roman" w:eastAsia="Times New Roman" w:hAnsi="Times New Roman" w:cs="Times New Roman"/>
          <w:color w:val="auto"/>
          <w:kern w:val="0"/>
          <w:lang w:val="en-ZM"/>
          <w14:ligatures w14:val="none"/>
        </w:rPr>
        <w:t>as independent variables. Additionally, the framework incorporates infrastructural access, including utilities, transport, and communication facilities, as a key influencing factor.</w:t>
      </w:r>
    </w:p>
    <w:p w14:paraId="5FE20178" w14:textId="77777777" w:rsidR="00ED1B98" w:rsidRPr="00ED1B98" w:rsidRDefault="00ED1B98" w:rsidP="004422F0">
      <w:pPr>
        <w:pStyle w:val="Heading3"/>
        <w:spacing w:line="360" w:lineRule="auto"/>
        <w:jc w:val="both"/>
        <w:rPr>
          <w:rFonts w:ascii="Times New Roman" w:eastAsia="Times New Roman" w:hAnsi="Times New Roman" w:cs="Times New Roman"/>
          <w:color w:val="auto"/>
          <w:kern w:val="0"/>
          <w:lang w:val="en-ZM"/>
          <w14:ligatures w14:val="none"/>
        </w:rPr>
      </w:pPr>
      <w:r w:rsidRPr="00ED1B98">
        <w:rPr>
          <w:rFonts w:ascii="Times New Roman" w:eastAsia="Times New Roman" w:hAnsi="Times New Roman" w:cs="Times New Roman"/>
          <w:color w:val="auto"/>
          <w:kern w:val="0"/>
          <w:lang w:val="en-ZM"/>
          <w14:ligatures w14:val="none"/>
        </w:rPr>
        <w:t>The dependent variable is SME growth, measured using quantifiable indicators such as revenue increase, market share expansion, employment growth, and profitability. The framework visually and analytically illustrates how internal capabilities, external conditions, and infrastructure collectively influence SME performance, thereby guiding the collection, measurement, and statistical analysis of structured data.</w:t>
      </w:r>
    </w:p>
    <w:p w14:paraId="7C5F5293" w14:textId="77777777" w:rsidR="00ED1B98" w:rsidRPr="00ED1B98" w:rsidRDefault="00ED1B98" w:rsidP="004422F0">
      <w:pPr>
        <w:pStyle w:val="Heading3"/>
        <w:spacing w:line="360" w:lineRule="auto"/>
        <w:jc w:val="both"/>
        <w:rPr>
          <w:rFonts w:ascii="Times New Roman" w:eastAsia="Times New Roman" w:hAnsi="Times New Roman" w:cs="Times New Roman"/>
          <w:color w:val="auto"/>
          <w:kern w:val="0"/>
          <w:lang w:val="en-ZM"/>
          <w14:ligatures w14:val="none"/>
        </w:rPr>
      </w:pPr>
      <w:r w:rsidRPr="00ED1B98">
        <w:rPr>
          <w:rFonts w:ascii="Times New Roman" w:eastAsia="Times New Roman" w:hAnsi="Times New Roman" w:cs="Times New Roman"/>
          <w:color w:val="auto"/>
          <w:kern w:val="0"/>
          <w:lang w:val="en-ZM"/>
          <w14:ligatures w14:val="none"/>
        </w:rPr>
        <w:t>By clearly defining the variables and hypothesized relationships, the conceptual framework ensures that the study remains focused, systematic, and empirically grounded, providing a strong foundation for data-driven insights into SME growth dynamics.</w:t>
      </w:r>
    </w:p>
    <w:p w14:paraId="36FEFC3E" w14:textId="77777777" w:rsidR="00223D7D" w:rsidRPr="004422F0" w:rsidRDefault="00223D7D" w:rsidP="004422F0">
      <w:pPr>
        <w:pStyle w:val="Heading3"/>
        <w:spacing w:line="360" w:lineRule="auto"/>
        <w:jc w:val="both"/>
        <w:rPr>
          <w:rStyle w:val="Strong"/>
          <w:rFonts w:ascii="Times New Roman" w:hAnsi="Times New Roman" w:cs="Times New Roman"/>
          <w:b w:val="0"/>
          <w:bCs w:val="0"/>
          <w:color w:val="auto"/>
        </w:rPr>
      </w:pPr>
    </w:p>
    <w:p w14:paraId="2D649578" w14:textId="10680697" w:rsidR="00223D7D" w:rsidRPr="004422F0" w:rsidRDefault="00223D7D" w:rsidP="004422F0">
      <w:pPr>
        <w:pStyle w:val="Heading3"/>
        <w:spacing w:line="360" w:lineRule="auto"/>
        <w:jc w:val="both"/>
        <w:rPr>
          <w:rStyle w:val="Strong"/>
          <w:rFonts w:ascii="Times New Roman" w:hAnsi="Times New Roman" w:cs="Times New Roman"/>
          <w:b w:val="0"/>
          <w:bCs w:val="0"/>
          <w:color w:val="auto"/>
        </w:rPr>
      </w:pPr>
      <w:r w:rsidRPr="004422F0">
        <w:rPr>
          <w:rFonts w:ascii="Times New Roman" w:hAnsi="Times New Roman" w:cs="Times New Roman"/>
          <w:noProof/>
          <w:color w:val="auto"/>
        </w:rPr>
        <w:lastRenderedPageBreak/>
        <w:drawing>
          <wp:inline distT="0" distB="0" distL="0" distR="0" wp14:anchorId="01D19B70" wp14:editId="04DC3602">
            <wp:extent cx="5943600" cy="3700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00780"/>
                    </a:xfrm>
                    <a:prstGeom prst="rect">
                      <a:avLst/>
                    </a:prstGeom>
                    <a:noFill/>
                    <a:ln>
                      <a:noFill/>
                    </a:ln>
                  </pic:spPr>
                </pic:pic>
              </a:graphicData>
            </a:graphic>
          </wp:inline>
        </w:drawing>
      </w:r>
    </w:p>
    <w:p w14:paraId="16007F01" w14:textId="77777777" w:rsidR="00223D7D" w:rsidRPr="004422F0" w:rsidRDefault="00223D7D" w:rsidP="004422F0">
      <w:pPr>
        <w:pStyle w:val="Heading3"/>
        <w:spacing w:line="360" w:lineRule="auto"/>
        <w:jc w:val="both"/>
        <w:rPr>
          <w:rStyle w:val="Strong"/>
          <w:rFonts w:ascii="Times New Roman" w:hAnsi="Times New Roman" w:cs="Times New Roman"/>
          <w:b w:val="0"/>
          <w:bCs w:val="0"/>
          <w:color w:val="auto"/>
        </w:rPr>
      </w:pPr>
    </w:p>
    <w:p w14:paraId="3E56BD35" w14:textId="77777777" w:rsidR="00223D7D" w:rsidRPr="004422F0" w:rsidRDefault="00223D7D" w:rsidP="004422F0">
      <w:pPr>
        <w:pStyle w:val="Heading3"/>
        <w:spacing w:line="360" w:lineRule="auto"/>
        <w:jc w:val="both"/>
        <w:rPr>
          <w:rStyle w:val="Strong"/>
          <w:rFonts w:ascii="Times New Roman" w:hAnsi="Times New Roman" w:cs="Times New Roman"/>
          <w:b w:val="0"/>
          <w:bCs w:val="0"/>
          <w:color w:val="auto"/>
        </w:rPr>
      </w:pPr>
    </w:p>
    <w:p w14:paraId="03F6AA54" w14:textId="77777777" w:rsidR="00223D7D" w:rsidRPr="004422F0" w:rsidRDefault="00223D7D" w:rsidP="004422F0">
      <w:pPr>
        <w:pStyle w:val="Heading3"/>
        <w:spacing w:line="360" w:lineRule="auto"/>
        <w:jc w:val="both"/>
        <w:rPr>
          <w:rStyle w:val="Strong"/>
          <w:rFonts w:ascii="Times New Roman" w:hAnsi="Times New Roman" w:cs="Times New Roman"/>
          <w:b w:val="0"/>
          <w:bCs w:val="0"/>
          <w:color w:val="auto"/>
        </w:rPr>
      </w:pPr>
    </w:p>
    <w:p w14:paraId="437F9445" w14:textId="77777777" w:rsidR="00223D7D" w:rsidRPr="004422F0" w:rsidRDefault="00223D7D" w:rsidP="004422F0">
      <w:pPr>
        <w:pStyle w:val="Heading3"/>
        <w:spacing w:line="360" w:lineRule="auto"/>
        <w:jc w:val="both"/>
        <w:rPr>
          <w:rStyle w:val="Strong"/>
          <w:rFonts w:ascii="Times New Roman" w:hAnsi="Times New Roman" w:cs="Times New Roman"/>
          <w:b w:val="0"/>
          <w:bCs w:val="0"/>
          <w:color w:val="auto"/>
        </w:rPr>
      </w:pPr>
    </w:p>
    <w:p w14:paraId="402A86A6" w14:textId="77777777" w:rsidR="00506796" w:rsidRPr="00506796" w:rsidRDefault="00506796" w:rsidP="004422F0">
      <w:pPr>
        <w:pStyle w:val="NormalWeb"/>
        <w:spacing w:line="360" w:lineRule="auto"/>
        <w:jc w:val="both"/>
        <w:rPr>
          <w:rFonts w:eastAsiaTheme="majorEastAsia"/>
          <w:lang w:val="en-ZM"/>
        </w:rPr>
      </w:pPr>
      <w:r w:rsidRPr="00506796">
        <w:rPr>
          <w:rFonts w:eastAsiaTheme="majorEastAsia"/>
          <w:lang w:val="en-ZM"/>
        </w:rPr>
        <w:t>2.3.1 Research Variables</w:t>
      </w:r>
    </w:p>
    <w:p w14:paraId="3A7C685F" w14:textId="77777777" w:rsidR="00506796" w:rsidRPr="00506796" w:rsidRDefault="00506796" w:rsidP="004422F0">
      <w:pPr>
        <w:pStyle w:val="NormalWeb"/>
        <w:spacing w:line="360" w:lineRule="auto"/>
        <w:jc w:val="both"/>
        <w:rPr>
          <w:rFonts w:eastAsiaTheme="majorEastAsia"/>
          <w:lang w:val="en-ZM"/>
        </w:rPr>
      </w:pPr>
      <w:r w:rsidRPr="00506796">
        <w:rPr>
          <w:rFonts w:eastAsiaTheme="majorEastAsia"/>
          <w:lang w:val="en-ZM"/>
        </w:rPr>
        <w:t xml:space="preserve">This study examines the factors influencing the growth of Small and Medium Enterprises (SMEs) in </w:t>
      </w:r>
      <w:proofErr w:type="spellStart"/>
      <w:r w:rsidRPr="00506796">
        <w:rPr>
          <w:rFonts w:eastAsiaTheme="majorEastAsia"/>
          <w:lang w:val="en-ZM"/>
        </w:rPr>
        <w:t>Kabwata</w:t>
      </w:r>
      <w:proofErr w:type="spellEnd"/>
      <w:r w:rsidRPr="00506796">
        <w:rPr>
          <w:rFonts w:eastAsiaTheme="majorEastAsia"/>
          <w:lang w:val="en-ZM"/>
        </w:rPr>
        <w:t xml:space="preserve"> Market. The variables are categorized as dependent, independent, and control variables to guide quantitative analysis.</w:t>
      </w:r>
    </w:p>
    <w:p w14:paraId="51BCC4B9" w14:textId="77777777" w:rsidR="00506796" w:rsidRPr="00506796" w:rsidRDefault="00506796" w:rsidP="004422F0">
      <w:pPr>
        <w:pStyle w:val="NormalWeb"/>
        <w:spacing w:line="360" w:lineRule="auto"/>
        <w:jc w:val="both"/>
        <w:rPr>
          <w:rFonts w:eastAsiaTheme="majorEastAsia"/>
          <w:lang w:val="en-ZM"/>
        </w:rPr>
      </w:pPr>
      <w:r w:rsidRPr="00506796">
        <w:rPr>
          <w:rFonts w:eastAsiaTheme="majorEastAsia"/>
          <w:lang w:val="en-ZM"/>
        </w:rPr>
        <w:t>Dependent Variable</w:t>
      </w:r>
    </w:p>
    <w:p w14:paraId="51D3E099" w14:textId="77777777" w:rsidR="00506796" w:rsidRPr="00506796" w:rsidRDefault="00506796" w:rsidP="004422F0">
      <w:pPr>
        <w:pStyle w:val="NormalWeb"/>
        <w:spacing w:line="360" w:lineRule="auto"/>
        <w:jc w:val="both"/>
        <w:rPr>
          <w:rFonts w:eastAsiaTheme="majorEastAsia"/>
          <w:lang w:val="en-ZM"/>
        </w:rPr>
      </w:pPr>
      <w:r w:rsidRPr="00506796">
        <w:rPr>
          <w:rFonts w:eastAsiaTheme="majorEastAsia"/>
          <w:lang w:val="en-ZM"/>
        </w:rPr>
        <w:t>SME Growth – The growth of SMEs is measured through quantifiable indicators, including:</w:t>
      </w:r>
    </w:p>
    <w:p w14:paraId="485C1CEE" w14:textId="77777777" w:rsidR="00506796" w:rsidRPr="00506796" w:rsidRDefault="00506796" w:rsidP="004422F0">
      <w:pPr>
        <w:pStyle w:val="NormalWeb"/>
        <w:numPr>
          <w:ilvl w:val="0"/>
          <w:numId w:val="75"/>
        </w:numPr>
        <w:spacing w:line="360" w:lineRule="auto"/>
        <w:jc w:val="both"/>
        <w:rPr>
          <w:rFonts w:eastAsiaTheme="majorEastAsia"/>
          <w:lang w:val="en-ZM"/>
        </w:rPr>
      </w:pPr>
      <w:r w:rsidRPr="00506796">
        <w:rPr>
          <w:rFonts w:eastAsiaTheme="majorEastAsia"/>
          <w:lang w:val="en-ZM"/>
        </w:rPr>
        <w:t>Revenue increase over a specified period</w:t>
      </w:r>
    </w:p>
    <w:p w14:paraId="10CEBE04" w14:textId="77777777" w:rsidR="00506796" w:rsidRPr="00506796" w:rsidRDefault="00506796" w:rsidP="004422F0">
      <w:pPr>
        <w:pStyle w:val="NormalWeb"/>
        <w:numPr>
          <w:ilvl w:val="0"/>
          <w:numId w:val="75"/>
        </w:numPr>
        <w:spacing w:line="360" w:lineRule="auto"/>
        <w:jc w:val="both"/>
        <w:rPr>
          <w:rFonts w:eastAsiaTheme="majorEastAsia"/>
          <w:lang w:val="en-ZM"/>
        </w:rPr>
      </w:pPr>
      <w:r w:rsidRPr="00506796">
        <w:rPr>
          <w:rFonts w:eastAsiaTheme="majorEastAsia"/>
          <w:lang w:val="en-ZM"/>
        </w:rPr>
        <w:t>Employment growth</w:t>
      </w:r>
    </w:p>
    <w:p w14:paraId="665C53FA" w14:textId="77777777" w:rsidR="00506796" w:rsidRPr="00506796" w:rsidRDefault="00506796" w:rsidP="004422F0">
      <w:pPr>
        <w:pStyle w:val="NormalWeb"/>
        <w:numPr>
          <w:ilvl w:val="0"/>
          <w:numId w:val="75"/>
        </w:numPr>
        <w:spacing w:line="360" w:lineRule="auto"/>
        <w:jc w:val="both"/>
        <w:rPr>
          <w:rFonts w:eastAsiaTheme="majorEastAsia"/>
          <w:lang w:val="en-ZM"/>
        </w:rPr>
      </w:pPr>
      <w:r w:rsidRPr="00506796">
        <w:rPr>
          <w:rFonts w:eastAsiaTheme="majorEastAsia"/>
          <w:lang w:val="en-ZM"/>
        </w:rPr>
        <w:t>Market expansion</w:t>
      </w:r>
    </w:p>
    <w:p w14:paraId="7F0E8452" w14:textId="77777777" w:rsidR="00506796" w:rsidRPr="00506796" w:rsidRDefault="00506796" w:rsidP="004422F0">
      <w:pPr>
        <w:pStyle w:val="NormalWeb"/>
        <w:numPr>
          <w:ilvl w:val="0"/>
          <w:numId w:val="75"/>
        </w:numPr>
        <w:spacing w:line="360" w:lineRule="auto"/>
        <w:jc w:val="both"/>
        <w:rPr>
          <w:rFonts w:eastAsiaTheme="majorEastAsia"/>
          <w:lang w:val="en-ZM"/>
        </w:rPr>
      </w:pPr>
      <w:r w:rsidRPr="00506796">
        <w:rPr>
          <w:rFonts w:eastAsiaTheme="majorEastAsia"/>
          <w:lang w:val="en-ZM"/>
        </w:rPr>
        <w:lastRenderedPageBreak/>
        <w:t>Profitability</w:t>
      </w:r>
    </w:p>
    <w:p w14:paraId="6AF72A35" w14:textId="77777777" w:rsidR="00506796" w:rsidRPr="00506796" w:rsidRDefault="00506796" w:rsidP="004422F0">
      <w:pPr>
        <w:pStyle w:val="NormalWeb"/>
        <w:spacing w:line="360" w:lineRule="auto"/>
        <w:jc w:val="both"/>
        <w:rPr>
          <w:rFonts w:eastAsiaTheme="majorEastAsia"/>
          <w:lang w:val="en-ZM"/>
        </w:rPr>
      </w:pPr>
      <w:r w:rsidRPr="00506796">
        <w:rPr>
          <w:rFonts w:eastAsiaTheme="majorEastAsia"/>
          <w:lang w:val="en-ZM"/>
        </w:rPr>
        <w:t>Independent Variables and Expected Relationships</w:t>
      </w:r>
    </w:p>
    <w:p w14:paraId="271B2D2A" w14:textId="77777777" w:rsidR="00506796" w:rsidRPr="00506796" w:rsidRDefault="00506796" w:rsidP="004422F0">
      <w:pPr>
        <w:pStyle w:val="NormalWeb"/>
        <w:numPr>
          <w:ilvl w:val="0"/>
          <w:numId w:val="76"/>
        </w:numPr>
        <w:spacing w:line="360" w:lineRule="auto"/>
        <w:jc w:val="both"/>
        <w:rPr>
          <w:rFonts w:eastAsiaTheme="majorEastAsia"/>
          <w:lang w:val="en-ZM"/>
        </w:rPr>
      </w:pPr>
      <w:r w:rsidRPr="00506796">
        <w:rPr>
          <w:rFonts w:eastAsiaTheme="majorEastAsia"/>
          <w:lang w:val="en-ZM"/>
        </w:rPr>
        <w:t>Financial Access → SME Growth</w:t>
      </w:r>
      <w:r w:rsidRPr="00506796">
        <w:rPr>
          <w:rFonts w:eastAsiaTheme="majorEastAsia"/>
          <w:lang w:val="en-ZM"/>
        </w:rPr>
        <w:br/>
        <w:t>Access to credit, loans, and other financial services enables SMEs to invest in operations, product development, and technology. This variable will be measured through indicators such as loan frequency, funding sources, and credit limits. A positive relationship with SME growth is expected.</w:t>
      </w:r>
    </w:p>
    <w:p w14:paraId="58A06C1D" w14:textId="77777777" w:rsidR="00506796" w:rsidRPr="00506796" w:rsidRDefault="00506796" w:rsidP="004422F0">
      <w:pPr>
        <w:pStyle w:val="NormalWeb"/>
        <w:numPr>
          <w:ilvl w:val="0"/>
          <w:numId w:val="76"/>
        </w:numPr>
        <w:spacing w:line="360" w:lineRule="auto"/>
        <w:jc w:val="both"/>
        <w:rPr>
          <w:rFonts w:eastAsiaTheme="majorEastAsia"/>
          <w:lang w:val="en-ZM"/>
        </w:rPr>
      </w:pPr>
      <w:r w:rsidRPr="00506796">
        <w:rPr>
          <w:rFonts w:eastAsiaTheme="majorEastAsia"/>
          <w:lang w:val="en-ZM"/>
        </w:rPr>
        <w:t>Entrepreneurial Skills &amp; Competence → SME Growth</w:t>
      </w:r>
      <w:r w:rsidRPr="00506796">
        <w:rPr>
          <w:rFonts w:eastAsiaTheme="majorEastAsia"/>
          <w:lang w:val="en-ZM"/>
        </w:rPr>
        <w:br/>
        <w:t>Skills in leadership, innovation, and decision-making are hypothesized to positively influence SME performance. This will be assessed using structured survey items on managerial experience, formal training, and strategic planning capabilities.</w:t>
      </w:r>
    </w:p>
    <w:p w14:paraId="1D6075CB" w14:textId="77777777" w:rsidR="00506796" w:rsidRPr="00506796" w:rsidRDefault="00506796" w:rsidP="004422F0">
      <w:pPr>
        <w:pStyle w:val="NormalWeb"/>
        <w:numPr>
          <w:ilvl w:val="0"/>
          <w:numId w:val="76"/>
        </w:numPr>
        <w:spacing w:line="360" w:lineRule="auto"/>
        <w:jc w:val="both"/>
        <w:rPr>
          <w:rFonts w:eastAsiaTheme="majorEastAsia"/>
          <w:lang w:val="en-ZM"/>
        </w:rPr>
      </w:pPr>
      <w:r w:rsidRPr="00506796">
        <w:rPr>
          <w:rFonts w:eastAsiaTheme="majorEastAsia"/>
          <w:lang w:val="en-ZM"/>
        </w:rPr>
        <w:t>Government Policies &amp; Regulations → SME Growth</w:t>
      </w:r>
      <w:r w:rsidRPr="00506796">
        <w:rPr>
          <w:rFonts w:eastAsiaTheme="majorEastAsia"/>
          <w:lang w:val="en-ZM"/>
        </w:rPr>
        <w:br/>
        <w:t>Supportive government policies (e.g., tax incentives, simplified registration processes) are expected to facilitate growth, while restrictive regulations may hinder SME performance. This variable will be measured through perceptions of policy ease, compliance costs, and access to government support.</w:t>
      </w:r>
    </w:p>
    <w:p w14:paraId="1893BDBF" w14:textId="77777777" w:rsidR="00506796" w:rsidRPr="00506796" w:rsidRDefault="00506796" w:rsidP="004422F0">
      <w:pPr>
        <w:pStyle w:val="NormalWeb"/>
        <w:numPr>
          <w:ilvl w:val="0"/>
          <w:numId w:val="76"/>
        </w:numPr>
        <w:spacing w:line="360" w:lineRule="auto"/>
        <w:jc w:val="both"/>
        <w:rPr>
          <w:rFonts w:eastAsiaTheme="majorEastAsia"/>
          <w:lang w:val="en-ZM"/>
        </w:rPr>
      </w:pPr>
      <w:r w:rsidRPr="00506796">
        <w:rPr>
          <w:rFonts w:eastAsiaTheme="majorEastAsia"/>
          <w:lang w:val="en-ZM"/>
        </w:rPr>
        <w:t>Market Access → SME Growth</w:t>
      </w:r>
      <w:r w:rsidRPr="00506796">
        <w:rPr>
          <w:rFonts w:eastAsiaTheme="majorEastAsia"/>
          <w:lang w:val="en-ZM"/>
        </w:rPr>
        <w:br/>
        <w:t>SMEs with broader access to domestic and external markets are expected to achieve higher sales and a wider customer reach. Indicators include geographic reach, customer base size, and frequency of external sales.</w:t>
      </w:r>
    </w:p>
    <w:p w14:paraId="76E3096C" w14:textId="77777777" w:rsidR="00506796" w:rsidRPr="00506796" w:rsidRDefault="00506796" w:rsidP="004422F0">
      <w:pPr>
        <w:pStyle w:val="NormalWeb"/>
        <w:numPr>
          <w:ilvl w:val="0"/>
          <w:numId w:val="76"/>
        </w:numPr>
        <w:spacing w:line="360" w:lineRule="auto"/>
        <w:jc w:val="both"/>
        <w:rPr>
          <w:rFonts w:eastAsiaTheme="majorEastAsia"/>
          <w:lang w:val="en-ZM"/>
        </w:rPr>
      </w:pPr>
      <w:r w:rsidRPr="00506796">
        <w:rPr>
          <w:rFonts w:eastAsiaTheme="majorEastAsia"/>
          <w:lang w:val="en-ZM"/>
        </w:rPr>
        <w:t>Technology Adoption → SME Growth</w:t>
      </w:r>
      <w:r w:rsidRPr="00506796">
        <w:rPr>
          <w:rFonts w:eastAsiaTheme="majorEastAsia"/>
          <w:lang w:val="en-ZM"/>
        </w:rPr>
        <w:br/>
        <w:t>The use of digital tools, automation, and e-commerce platforms is expected to enhance operational efficiency and competitiveness. This variable will be measured through frequency of technology usage, type of tools adopted, and level of digital integration.</w:t>
      </w:r>
    </w:p>
    <w:p w14:paraId="7EED678C" w14:textId="77777777" w:rsidR="00506796" w:rsidRPr="00506796" w:rsidRDefault="00506796" w:rsidP="004422F0">
      <w:pPr>
        <w:pStyle w:val="NormalWeb"/>
        <w:numPr>
          <w:ilvl w:val="0"/>
          <w:numId w:val="76"/>
        </w:numPr>
        <w:spacing w:line="360" w:lineRule="auto"/>
        <w:jc w:val="both"/>
        <w:rPr>
          <w:rFonts w:eastAsiaTheme="majorEastAsia"/>
          <w:lang w:val="en-ZM"/>
        </w:rPr>
      </w:pPr>
      <w:r w:rsidRPr="00506796">
        <w:rPr>
          <w:rFonts w:eastAsiaTheme="majorEastAsia"/>
          <w:lang w:val="en-ZM"/>
        </w:rPr>
        <w:t>Infrastructure → SME Growth</w:t>
      </w:r>
      <w:r w:rsidRPr="00506796">
        <w:rPr>
          <w:rFonts w:eastAsiaTheme="majorEastAsia"/>
          <w:lang w:val="en-ZM"/>
        </w:rPr>
        <w:br/>
        <w:t>Reliable infrastructure, including electricity, transport, and internet connectivity, is essential for efficient operations. This will be assessed through access ratings and frequency of service disruptions, with higher accessibility expected to positively influence SME growth.</w:t>
      </w:r>
    </w:p>
    <w:p w14:paraId="74AA54AD" w14:textId="77777777" w:rsidR="00506796" w:rsidRPr="00506796" w:rsidRDefault="00506796" w:rsidP="004422F0">
      <w:pPr>
        <w:pStyle w:val="NormalWeb"/>
        <w:spacing w:line="360" w:lineRule="auto"/>
        <w:jc w:val="both"/>
        <w:rPr>
          <w:rFonts w:eastAsiaTheme="majorEastAsia"/>
          <w:lang w:val="en-ZM"/>
        </w:rPr>
      </w:pPr>
      <w:r w:rsidRPr="00506796">
        <w:rPr>
          <w:rFonts w:eastAsiaTheme="majorEastAsia"/>
          <w:lang w:val="en-ZM"/>
        </w:rPr>
        <w:lastRenderedPageBreak/>
        <w:t>Control Variables</w:t>
      </w:r>
    </w:p>
    <w:p w14:paraId="457F6390" w14:textId="77777777" w:rsidR="00506796" w:rsidRPr="00506796" w:rsidRDefault="00506796" w:rsidP="004422F0">
      <w:pPr>
        <w:pStyle w:val="NormalWeb"/>
        <w:spacing w:line="360" w:lineRule="auto"/>
        <w:jc w:val="both"/>
        <w:rPr>
          <w:rFonts w:eastAsiaTheme="majorEastAsia"/>
          <w:lang w:val="en-ZM"/>
        </w:rPr>
      </w:pPr>
      <w:r w:rsidRPr="00506796">
        <w:rPr>
          <w:rFonts w:eastAsiaTheme="majorEastAsia"/>
          <w:lang w:val="en-ZM"/>
        </w:rPr>
        <w:t>To account for background differences among SMEs, the analysis will include control variables such as:</w:t>
      </w:r>
    </w:p>
    <w:p w14:paraId="431B68C0" w14:textId="77777777" w:rsidR="00506796" w:rsidRPr="00506796" w:rsidRDefault="00506796" w:rsidP="004422F0">
      <w:pPr>
        <w:pStyle w:val="NormalWeb"/>
        <w:numPr>
          <w:ilvl w:val="0"/>
          <w:numId w:val="77"/>
        </w:numPr>
        <w:spacing w:line="360" w:lineRule="auto"/>
        <w:jc w:val="both"/>
        <w:rPr>
          <w:rFonts w:eastAsiaTheme="majorEastAsia"/>
          <w:lang w:val="en-ZM"/>
        </w:rPr>
      </w:pPr>
      <w:r w:rsidRPr="00506796">
        <w:rPr>
          <w:rFonts w:eastAsiaTheme="majorEastAsia"/>
          <w:lang w:val="en-ZM"/>
        </w:rPr>
        <w:t>Business age (years in operation)</w:t>
      </w:r>
    </w:p>
    <w:p w14:paraId="0D8E54A3" w14:textId="77777777" w:rsidR="00506796" w:rsidRPr="00506796" w:rsidRDefault="00506796" w:rsidP="004422F0">
      <w:pPr>
        <w:pStyle w:val="NormalWeb"/>
        <w:numPr>
          <w:ilvl w:val="0"/>
          <w:numId w:val="77"/>
        </w:numPr>
        <w:spacing w:line="360" w:lineRule="auto"/>
        <w:jc w:val="both"/>
        <w:rPr>
          <w:rFonts w:eastAsiaTheme="majorEastAsia"/>
          <w:lang w:val="en-ZM"/>
        </w:rPr>
      </w:pPr>
      <w:r w:rsidRPr="00506796">
        <w:rPr>
          <w:rFonts w:eastAsiaTheme="majorEastAsia"/>
          <w:lang w:val="en-ZM"/>
        </w:rPr>
        <w:t>Business type (retail, wholesale, manufacturing, or services)</w:t>
      </w:r>
    </w:p>
    <w:p w14:paraId="28519E40" w14:textId="77777777" w:rsidR="00506796" w:rsidRPr="00506796" w:rsidRDefault="00506796" w:rsidP="004422F0">
      <w:pPr>
        <w:pStyle w:val="NormalWeb"/>
        <w:numPr>
          <w:ilvl w:val="0"/>
          <w:numId w:val="77"/>
        </w:numPr>
        <w:spacing w:line="360" w:lineRule="auto"/>
        <w:jc w:val="both"/>
        <w:rPr>
          <w:rFonts w:eastAsiaTheme="majorEastAsia"/>
          <w:lang w:val="en-ZM"/>
        </w:rPr>
      </w:pPr>
      <w:r w:rsidRPr="00506796">
        <w:rPr>
          <w:rFonts w:eastAsiaTheme="majorEastAsia"/>
          <w:lang w:val="en-ZM"/>
        </w:rPr>
        <w:t>Owner’s education level</w:t>
      </w:r>
    </w:p>
    <w:p w14:paraId="5E30B718" w14:textId="77777777" w:rsidR="00506796" w:rsidRPr="00506796" w:rsidRDefault="00506796" w:rsidP="004422F0">
      <w:pPr>
        <w:pStyle w:val="NormalWeb"/>
        <w:numPr>
          <w:ilvl w:val="0"/>
          <w:numId w:val="77"/>
        </w:numPr>
        <w:spacing w:line="360" w:lineRule="auto"/>
        <w:jc w:val="both"/>
        <w:rPr>
          <w:rFonts w:eastAsiaTheme="majorEastAsia"/>
          <w:lang w:val="en-ZM"/>
        </w:rPr>
      </w:pPr>
      <w:r w:rsidRPr="00506796">
        <w:rPr>
          <w:rFonts w:eastAsiaTheme="majorEastAsia"/>
          <w:lang w:val="en-ZM"/>
        </w:rPr>
        <w:t>Firm size (number of employees)</w:t>
      </w:r>
    </w:p>
    <w:p w14:paraId="0DECF641" w14:textId="77777777" w:rsidR="00506796" w:rsidRPr="00506796" w:rsidRDefault="00506796" w:rsidP="004422F0">
      <w:pPr>
        <w:pStyle w:val="NormalWeb"/>
        <w:spacing w:line="360" w:lineRule="auto"/>
        <w:jc w:val="both"/>
        <w:rPr>
          <w:rFonts w:eastAsiaTheme="majorEastAsia"/>
          <w:lang w:val="en-ZM"/>
        </w:rPr>
      </w:pPr>
      <w:r w:rsidRPr="00506796">
        <w:rPr>
          <w:rFonts w:eastAsiaTheme="majorEastAsia"/>
          <w:lang w:val="en-ZM"/>
        </w:rPr>
        <w:t xml:space="preserve">This structured approach ensures that both internal capabilities and external conditions are quantitatively </w:t>
      </w:r>
      <w:proofErr w:type="spellStart"/>
      <w:r w:rsidRPr="00506796">
        <w:rPr>
          <w:rFonts w:eastAsiaTheme="majorEastAsia"/>
          <w:lang w:val="en-ZM"/>
        </w:rPr>
        <w:t>analyzed</w:t>
      </w:r>
      <w:proofErr w:type="spellEnd"/>
      <w:r w:rsidRPr="00506796">
        <w:rPr>
          <w:rFonts w:eastAsiaTheme="majorEastAsia"/>
          <w:lang w:val="en-ZM"/>
        </w:rPr>
        <w:t xml:space="preserve"> in relation to SME growth, allowing for statistically sound conclusions regarding the key drivers of performance.</w:t>
      </w:r>
    </w:p>
    <w:tbl>
      <w:tblPr>
        <w:tblStyle w:val="PlainTable1"/>
        <w:tblW w:w="0" w:type="auto"/>
        <w:tblLook w:val="04A0" w:firstRow="1" w:lastRow="0" w:firstColumn="1" w:lastColumn="0" w:noHBand="0" w:noVBand="1"/>
      </w:tblPr>
      <w:tblGrid>
        <w:gridCol w:w="2335"/>
        <w:gridCol w:w="5580"/>
      </w:tblGrid>
      <w:tr w:rsidR="004422F0" w:rsidRPr="004422F0" w14:paraId="41FA7C6F" w14:textId="77777777" w:rsidTr="00506796">
        <w:trPr>
          <w:cnfStyle w:val="100000000000" w:firstRow="1" w:lastRow="0" w:firstColumn="0" w:lastColumn="0" w:oddVBand="0" w:evenVBand="0" w:oddHBand="0"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2975A53F" w14:textId="7D9861A8" w:rsidR="00D529A5" w:rsidRPr="004422F0" w:rsidRDefault="00D529A5" w:rsidP="004422F0">
            <w:pPr>
              <w:spacing w:line="360" w:lineRule="auto"/>
              <w:jc w:val="both"/>
              <w:rPr>
                <w:rFonts w:ascii="Times New Roman" w:hAnsi="Times New Roman" w:cs="Times New Roman"/>
                <w:b w:val="0"/>
                <w:bCs w:val="0"/>
                <w:sz w:val="24"/>
                <w:szCs w:val="24"/>
              </w:rPr>
            </w:pPr>
            <w:r w:rsidRPr="004422F0">
              <w:rPr>
                <w:rStyle w:val="Strong"/>
                <w:rFonts w:ascii="Times New Roman" w:hAnsi="Times New Roman" w:cs="Times New Roman"/>
                <w:sz w:val="24"/>
                <w:szCs w:val="24"/>
              </w:rPr>
              <w:t>Control Variable</w:t>
            </w:r>
          </w:p>
        </w:tc>
        <w:tc>
          <w:tcPr>
            <w:tcW w:w="5580" w:type="dxa"/>
            <w:tcBorders>
              <w:top w:val="single" w:sz="4" w:space="0" w:color="auto"/>
              <w:left w:val="single" w:sz="4" w:space="0" w:color="auto"/>
              <w:bottom w:val="single" w:sz="4" w:space="0" w:color="auto"/>
              <w:right w:val="single" w:sz="4" w:space="0" w:color="auto"/>
            </w:tcBorders>
          </w:tcPr>
          <w:p w14:paraId="21512B65" w14:textId="267BEDDA" w:rsidR="00D529A5" w:rsidRPr="004422F0" w:rsidRDefault="00D529A5" w:rsidP="004422F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422F0">
              <w:rPr>
                <w:rStyle w:val="Strong"/>
                <w:rFonts w:ascii="Times New Roman" w:hAnsi="Times New Roman" w:cs="Times New Roman"/>
                <w:sz w:val="24"/>
                <w:szCs w:val="24"/>
              </w:rPr>
              <w:t>Measurement Approach</w:t>
            </w:r>
          </w:p>
        </w:tc>
      </w:tr>
      <w:tr w:rsidR="004422F0" w:rsidRPr="004422F0" w14:paraId="21F6811C" w14:textId="77777777" w:rsidTr="0050679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tcBorders>
          </w:tcPr>
          <w:p w14:paraId="418497C0" w14:textId="056328D4" w:rsidR="00D529A5" w:rsidRPr="004422F0" w:rsidRDefault="00D529A5" w:rsidP="004422F0">
            <w:pPr>
              <w:spacing w:line="360" w:lineRule="auto"/>
              <w:jc w:val="both"/>
              <w:rPr>
                <w:rFonts w:ascii="Times New Roman" w:hAnsi="Times New Roman" w:cs="Times New Roman"/>
                <w:b w:val="0"/>
                <w:bCs w:val="0"/>
                <w:sz w:val="24"/>
                <w:szCs w:val="24"/>
              </w:rPr>
            </w:pPr>
            <w:r w:rsidRPr="004422F0">
              <w:rPr>
                <w:rFonts w:ascii="Times New Roman" w:hAnsi="Times New Roman" w:cs="Times New Roman"/>
                <w:b w:val="0"/>
                <w:bCs w:val="0"/>
                <w:sz w:val="24"/>
                <w:szCs w:val="24"/>
              </w:rPr>
              <w:t>Age of Business</w:t>
            </w:r>
          </w:p>
        </w:tc>
        <w:tc>
          <w:tcPr>
            <w:tcW w:w="5580" w:type="dxa"/>
            <w:tcBorders>
              <w:top w:val="single" w:sz="4" w:space="0" w:color="auto"/>
            </w:tcBorders>
          </w:tcPr>
          <w:p w14:paraId="16BE6A08" w14:textId="35948E1C" w:rsidR="00D529A5" w:rsidRPr="004422F0" w:rsidRDefault="00D529A5" w:rsidP="004422F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422F0">
              <w:rPr>
                <w:rFonts w:ascii="Times New Roman" w:hAnsi="Times New Roman" w:cs="Times New Roman"/>
                <w:sz w:val="24"/>
                <w:szCs w:val="24"/>
              </w:rPr>
              <w:t>Number of years since establishment</w:t>
            </w:r>
          </w:p>
        </w:tc>
      </w:tr>
      <w:tr w:rsidR="004422F0" w:rsidRPr="004422F0" w14:paraId="62AF386D" w14:textId="77777777" w:rsidTr="00506796">
        <w:tc>
          <w:tcPr>
            <w:cnfStyle w:val="001000000000" w:firstRow="0" w:lastRow="0" w:firstColumn="1" w:lastColumn="0" w:oddVBand="0" w:evenVBand="0" w:oddHBand="0" w:evenHBand="0" w:firstRowFirstColumn="0" w:firstRowLastColumn="0" w:lastRowFirstColumn="0" w:lastRowLastColumn="0"/>
            <w:tcW w:w="2335" w:type="dxa"/>
          </w:tcPr>
          <w:p w14:paraId="08C3DE99" w14:textId="04663B9F" w:rsidR="00D529A5" w:rsidRPr="004422F0" w:rsidRDefault="00D529A5" w:rsidP="004422F0">
            <w:pPr>
              <w:spacing w:line="360" w:lineRule="auto"/>
              <w:jc w:val="both"/>
              <w:rPr>
                <w:rFonts w:ascii="Times New Roman" w:hAnsi="Times New Roman" w:cs="Times New Roman"/>
                <w:b w:val="0"/>
                <w:bCs w:val="0"/>
                <w:sz w:val="24"/>
                <w:szCs w:val="24"/>
              </w:rPr>
            </w:pPr>
            <w:r w:rsidRPr="004422F0">
              <w:rPr>
                <w:rFonts w:ascii="Times New Roman" w:hAnsi="Times New Roman" w:cs="Times New Roman"/>
                <w:b w:val="0"/>
                <w:bCs w:val="0"/>
                <w:sz w:val="24"/>
                <w:szCs w:val="24"/>
              </w:rPr>
              <w:t>Size of Business</w:t>
            </w:r>
          </w:p>
        </w:tc>
        <w:tc>
          <w:tcPr>
            <w:tcW w:w="5580" w:type="dxa"/>
          </w:tcPr>
          <w:p w14:paraId="5D3F5BBD" w14:textId="44EBD68C" w:rsidR="00D529A5" w:rsidRPr="004422F0" w:rsidRDefault="00D529A5" w:rsidP="004422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422F0">
              <w:rPr>
                <w:rFonts w:ascii="Times New Roman" w:hAnsi="Times New Roman" w:cs="Times New Roman"/>
                <w:sz w:val="24"/>
                <w:szCs w:val="24"/>
              </w:rPr>
              <w:t>Number of employees and annual turnover</w:t>
            </w:r>
          </w:p>
        </w:tc>
      </w:tr>
      <w:tr w:rsidR="004422F0" w:rsidRPr="004422F0" w14:paraId="2D5C8CCA" w14:textId="77777777" w:rsidTr="00506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7149479" w14:textId="1F51B9E9" w:rsidR="00D529A5" w:rsidRPr="004422F0" w:rsidRDefault="00D529A5" w:rsidP="004422F0">
            <w:pPr>
              <w:spacing w:line="360" w:lineRule="auto"/>
              <w:jc w:val="both"/>
              <w:rPr>
                <w:rFonts w:ascii="Times New Roman" w:hAnsi="Times New Roman" w:cs="Times New Roman"/>
                <w:b w:val="0"/>
                <w:bCs w:val="0"/>
                <w:sz w:val="24"/>
                <w:szCs w:val="24"/>
              </w:rPr>
            </w:pPr>
            <w:r w:rsidRPr="004422F0">
              <w:rPr>
                <w:rFonts w:ascii="Times New Roman" w:hAnsi="Times New Roman" w:cs="Times New Roman"/>
                <w:b w:val="0"/>
                <w:bCs w:val="0"/>
                <w:sz w:val="24"/>
                <w:szCs w:val="24"/>
              </w:rPr>
              <w:t>Industry Type</w:t>
            </w:r>
          </w:p>
        </w:tc>
        <w:tc>
          <w:tcPr>
            <w:tcW w:w="5580" w:type="dxa"/>
          </w:tcPr>
          <w:p w14:paraId="6B90CEDB" w14:textId="536C7503" w:rsidR="00D529A5" w:rsidRPr="004422F0" w:rsidRDefault="00D529A5" w:rsidP="004422F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422F0">
              <w:rPr>
                <w:rFonts w:ascii="Times New Roman" w:hAnsi="Times New Roman" w:cs="Times New Roman"/>
                <w:sz w:val="24"/>
                <w:szCs w:val="24"/>
              </w:rPr>
              <w:t>Categorical classification (e.g., retail, manufacturing)</w:t>
            </w:r>
          </w:p>
        </w:tc>
      </w:tr>
      <w:tr w:rsidR="004422F0" w:rsidRPr="004422F0" w14:paraId="50BB7B4E" w14:textId="77777777" w:rsidTr="00506796">
        <w:trPr>
          <w:trHeight w:val="134"/>
        </w:trPr>
        <w:tc>
          <w:tcPr>
            <w:cnfStyle w:val="001000000000" w:firstRow="0" w:lastRow="0" w:firstColumn="1" w:lastColumn="0" w:oddVBand="0" w:evenVBand="0" w:oddHBand="0" w:evenHBand="0" w:firstRowFirstColumn="0" w:firstRowLastColumn="0" w:lastRowFirstColumn="0" w:lastRowLastColumn="0"/>
            <w:tcW w:w="2335" w:type="dxa"/>
            <w:tcBorders>
              <w:bottom w:val="single" w:sz="4" w:space="0" w:color="auto"/>
            </w:tcBorders>
          </w:tcPr>
          <w:p w14:paraId="5291E425" w14:textId="01A51186" w:rsidR="00D529A5" w:rsidRPr="004422F0" w:rsidRDefault="00D529A5" w:rsidP="004422F0">
            <w:pPr>
              <w:spacing w:line="360" w:lineRule="auto"/>
              <w:jc w:val="both"/>
              <w:rPr>
                <w:rFonts w:ascii="Times New Roman" w:hAnsi="Times New Roman" w:cs="Times New Roman"/>
                <w:b w:val="0"/>
                <w:bCs w:val="0"/>
                <w:sz w:val="24"/>
                <w:szCs w:val="24"/>
              </w:rPr>
            </w:pPr>
            <w:r w:rsidRPr="004422F0">
              <w:rPr>
                <w:rFonts w:ascii="Times New Roman" w:hAnsi="Times New Roman" w:cs="Times New Roman"/>
                <w:b w:val="0"/>
                <w:bCs w:val="0"/>
                <w:sz w:val="24"/>
                <w:szCs w:val="24"/>
              </w:rPr>
              <w:t>Location of Business</w:t>
            </w:r>
          </w:p>
        </w:tc>
        <w:tc>
          <w:tcPr>
            <w:tcW w:w="5580" w:type="dxa"/>
            <w:tcBorders>
              <w:bottom w:val="single" w:sz="4" w:space="0" w:color="auto"/>
            </w:tcBorders>
          </w:tcPr>
          <w:p w14:paraId="41EA3336" w14:textId="31CDB2AD" w:rsidR="00D529A5" w:rsidRPr="004422F0" w:rsidRDefault="00D529A5" w:rsidP="004422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422F0">
              <w:rPr>
                <w:rFonts w:ascii="Times New Roman" w:hAnsi="Times New Roman" w:cs="Times New Roman"/>
                <w:sz w:val="24"/>
                <w:szCs w:val="24"/>
              </w:rPr>
              <w:t>Urban vs. peri-urban classification</w:t>
            </w:r>
          </w:p>
        </w:tc>
      </w:tr>
      <w:tr w:rsidR="004422F0" w:rsidRPr="004422F0" w14:paraId="21B4E598" w14:textId="77777777" w:rsidTr="00506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43762D43" w14:textId="7307F2EE" w:rsidR="00D529A5" w:rsidRPr="004422F0" w:rsidRDefault="00D529A5" w:rsidP="004422F0">
            <w:pPr>
              <w:spacing w:line="360" w:lineRule="auto"/>
              <w:jc w:val="both"/>
              <w:rPr>
                <w:rFonts w:ascii="Times New Roman" w:hAnsi="Times New Roman" w:cs="Times New Roman"/>
                <w:b w:val="0"/>
                <w:bCs w:val="0"/>
                <w:sz w:val="24"/>
                <w:szCs w:val="24"/>
              </w:rPr>
            </w:pPr>
            <w:r w:rsidRPr="004422F0">
              <w:rPr>
                <w:rFonts w:ascii="Times New Roman" w:hAnsi="Times New Roman" w:cs="Times New Roman"/>
                <w:b w:val="0"/>
                <w:bCs w:val="0"/>
                <w:sz w:val="24"/>
                <w:szCs w:val="24"/>
              </w:rPr>
              <w:t>Owner’s Education Level</w:t>
            </w:r>
          </w:p>
        </w:tc>
        <w:tc>
          <w:tcPr>
            <w:tcW w:w="5580" w:type="dxa"/>
            <w:tcBorders>
              <w:top w:val="single" w:sz="4" w:space="0" w:color="auto"/>
              <w:left w:val="single" w:sz="4" w:space="0" w:color="auto"/>
              <w:bottom w:val="single" w:sz="4" w:space="0" w:color="auto"/>
              <w:right w:val="single" w:sz="4" w:space="0" w:color="auto"/>
            </w:tcBorders>
          </w:tcPr>
          <w:p w14:paraId="27B33996" w14:textId="76E13E0B" w:rsidR="00D529A5" w:rsidRPr="004422F0" w:rsidRDefault="00D529A5" w:rsidP="004422F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422F0">
              <w:rPr>
                <w:rFonts w:ascii="Times New Roman" w:hAnsi="Times New Roman" w:cs="Times New Roman"/>
                <w:sz w:val="24"/>
                <w:szCs w:val="24"/>
              </w:rPr>
              <w:t>Highest level of formal education attained</w:t>
            </w:r>
          </w:p>
        </w:tc>
      </w:tr>
    </w:tbl>
    <w:p w14:paraId="761FA3E2" w14:textId="5B5280AD" w:rsidR="007632E5" w:rsidRPr="004422F0" w:rsidRDefault="007632E5" w:rsidP="004422F0">
      <w:pPr>
        <w:pStyle w:val="Heading3"/>
        <w:spacing w:line="360" w:lineRule="auto"/>
        <w:jc w:val="both"/>
        <w:rPr>
          <w:rFonts w:ascii="Times New Roman" w:hAnsi="Times New Roman" w:cs="Times New Roman"/>
          <w:color w:val="auto"/>
        </w:rPr>
      </w:pPr>
    </w:p>
    <w:p w14:paraId="63F13BE0" w14:textId="77777777" w:rsidR="00506796" w:rsidRPr="00506796" w:rsidRDefault="00506796" w:rsidP="004422F0">
      <w:pPr>
        <w:pStyle w:val="Heading3"/>
        <w:spacing w:line="360" w:lineRule="auto"/>
        <w:jc w:val="both"/>
        <w:rPr>
          <w:rFonts w:ascii="Times New Roman" w:eastAsia="Times New Roman" w:hAnsi="Times New Roman" w:cs="Times New Roman"/>
          <w:color w:val="auto"/>
          <w:kern w:val="0"/>
          <w:lang w:val="en-ZM"/>
          <w14:ligatures w14:val="none"/>
        </w:rPr>
      </w:pPr>
      <w:bookmarkStart w:id="18" w:name="_Toc199368146"/>
      <w:r w:rsidRPr="00506796">
        <w:rPr>
          <w:rFonts w:ascii="Times New Roman" w:eastAsia="Times New Roman" w:hAnsi="Times New Roman" w:cs="Times New Roman"/>
          <w:color w:val="auto"/>
          <w:kern w:val="0"/>
          <w:lang w:val="en-ZM"/>
          <w14:ligatures w14:val="none"/>
        </w:rPr>
        <w:t>2.3.2 Application of the Conceptual Framework</w:t>
      </w:r>
    </w:p>
    <w:p w14:paraId="3892F317" w14:textId="77777777" w:rsidR="00506796" w:rsidRPr="004422F0" w:rsidRDefault="00506796" w:rsidP="004422F0">
      <w:pPr>
        <w:pStyle w:val="Heading3"/>
        <w:spacing w:line="360" w:lineRule="auto"/>
        <w:jc w:val="both"/>
        <w:rPr>
          <w:rFonts w:ascii="Times New Roman" w:eastAsia="Times New Roman" w:hAnsi="Times New Roman" w:cs="Times New Roman"/>
          <w:color w:val="auto"/>
          <w:kern w:val="0"/>
          <w:lang w:val="en-ZM"/>
          <w14:ligatures w14:val="none"/>
        </w:rPr>
      </w:pPr>
      <w:r w:rsidRPr="00506796">
        <w:rPr>
          <w:rFonts w:ascii="Times New Roman" w:eastAsia="Times New Roman" w:hAnsi="Times New Roman" w:cs="Times New Roman"/>
          <w:color w:val="auto"/>
          <w:kern w:val="0"/>
          <w:lang w:val="en-ZM"/>
          <w14:ligatures w14:val="none"/>
        </w:rPr>
        <w:t xml:space="preserve">The conceptual framework serves as a guide for both data collection and analysis in this study. It informs the development of structured survey instruments by ensuring that all independent, dependent, and control variables are operationalized in a measurable manner. Furthermore, it supports the selection of appropriate statistical techniques, including correlation analysis, multiple regression, and ANOVA, to test hypotheses and evaluate the relationships between internal capabilities, external conditions, infrastructure access, and SME growth. By providing a structured and quantifiable approach, the framework ensures that the study’s findings are objective, reliable, and capable of informing evidence-based interventions for enhancing SME performance in </w:t>
      </w:r>
      <w:proofErr w:type="spellStart"/>
      <w:r w:rsidRPr="00506796">
        <w:rPr>
          <w:rFonts w:ascii="Times New Roman" w:eastAsia="Times New Roman" w:hAnsi="Times New Roman" w:cs="Times New Roman"/>
          <w:color w:val="auto"/>
          <w:kern w:val="0"/>
          <w:lang w:val="en-ZM"/>
          <w14:ligatures w14:val="none"/>
        </w:rPr>
        <w:t>Kabwata</w:t>
      </w:r>
      <w:proofErr w:type="spellEnd"/>
      <w:r w:rsidRPr="00506796">
        <w:rPr>
          <w:rFonts w:ascii="Times New Roman" w:eastAsia="Times New Roman" w:hAnsi="Times New Roman" w:cs="Times New Roman"/>
          <w:color w:val="auto"/>
          <w:kern w:val="0"/>
          <w:lang w:val="en-ZM"/>
          <w14:ligatures w14:val="none"/>
        </w:rPr>
        <w:t xml:space="preserve"> Market.</w:t>
      </w:r>
    </w:p>
    <w:p w14:paraId="52B4D5DE" w14:textId="77777777" w:rsidR="00506796" w:rsidRPr="00506796" w:rsidRDefault="00506796" w:rsidP="004422F0">
      <w:pPr>
        <w:spacing w:line="360" w:lineRule="auto"/>
        <w:jc w:val="both"/>
        <w:rPr>
          <w:rFonts w:ascii="Times New Roman" w:hAnsi="Times New Roman" w:cs="Times New Roman"/>
          <w:sz w:val="24"/>
          <w:szCs w:val="24"/>
          <w:lang w:val="en-ZM"/>
        </w:rPr>
      </w:pPr>
    </w:p>
    <w:p w14:paraId="2957D4CB" w14:textId="77777777" w:rsidR="00506796" w:rsidRPr="00506796" w:rsidRDefault="00506796" w:rsidP="004422F0">
      <w:pPr>
        <w:spacing w:line="360" w:lineRule="auto"/>
        <w:jc w:val="both"/>
        <w:rPr>
          <w:rFonts w:ascii="Times New Roman" w:eastAsiaTheme="majorEastAsia" w:hAnsi="Times New Roman" w:cs="Times New Roman"/>
          <w:sz w:val="24"/>
          <w:szCs w:val="24"/>
          <w:lang w:val="en-ZM"/>
        </w:rPr>
      </w:pPr>
      <w:bookmarkStart w:id="19" w:name="_Toc199368148"/>
      <w:bookmarkEnd w:id="18"/>
      <w:r w:rsidRPr="00506796">
        <w:rPr>
          <w:rFonts w:ascii="Times New Roman" w:eastAsiaTheme="majorEastAsia" w:hAnsi="Times New Roman" w:cs="Times New Roman"/>
          <w:sz w:val="24"/>
          <w:szCs w:val="24"/>
          <w:lang w:val="en-ZM"/>
        </w:rPr>
        <w:t>2.4 Methodological Review</w:t>
      </w:r>
    </w:p>
    <w:p w14:paraId="298B2925" w14:textId="77777777" w:rsidR="00506796" w:rsidRPr="00506796" w:rsidRDefault="00506796" w:rsidP="004422F0">
      <w:pPr>
        <w:spacing w:line="360" w:lineRule="auto"/>
        <w:jc w:val="both"/>
        <w:rPr>
          <w:rFonts w:ascii="Times New Roman" w:eastAsiaTheme="majorEastAsia" w:hAnsi="Times New Roman" w:cs="Times New Roman"/>
          <w:sz w:val="24"/>
          <w:szCs w:val="24"/>
          <w:lang w:val="en-ZM"/>
        </w:rPr>
      </w:pPr>
      <w:r w:rsidRPr="00506796">
        <w:rPr>
          <w:rFonts w:ascii="Times New Roman" w:eastAsiaTheme="majorEastAsia" w:hAnsi="Times New Roman" w:cs="Times New Roman"/>
          <w:sz w:val="24"/>
          <w:szCs w:val="24"/>
          <w:lang w:val="en-ZM"/>
        </w:rPr>
        <w:t>Previous research investigating factors influencing the growth of Small and Medium Enterprises (SMEs) has employed diverse methodological approaches, broadly categorized as quantitative, qualitative, and mixed-methods. Understanding these approaches helps identify their strengths and weaknesses and justifies the methodological choice for the present study.</w:t>
      </w:r>
    </w:p>
    <w:p w14:paraId="5AB62929" w14:textId="77777777" w:rsidR="00506796" w:rsidRPr="00506796" w:rsidRDefault="00506796" w:rsidP="004422F0">
      <w:pPr>
        <w:spacing w:line="360" w:lineRule="auto"/>
        <w:jc w:val="both"/>
        <w:rPr>
          <w:rFonts w:ascii="Times New Roman" w:eastAsiaTheme="majorEastAsia" w:hAnsi="Times New Roman" w:cs="Times New Roman"/>
          <w:sz w:val="24"/>
          <w:szCs w:val="24"/>
          <w:lang w:val="en-ZM"/>
        </w:rPr>
      </w:pPr>
      <w:r w:rsidRPr="00506796">
        <w:rPr>
          <w:rFonts w:ascii="Times New Roman" w:eastAsiaTheme="majorEastAsia" w:hAnsi="Times New Roman" w:cs="Times New Roman"/>
          <w:sz w:val="24"/>
          <w:szCs w:val="24"/>
          <w:lang w:val="en-ZM"/>
        </w:rPr>
        <w:t>Quantitative Studies</w:t>
      </w:r>
      <w:r w:rsidRPr="00506796">
        <w:rPr>
          <w:rFonts w:ascii="Times New Roman" w:eastAsiaTheme="majorEastAsia" w:hAnsi="Times New Roman" w:cs="Times New Roman"/>
          <w:sz w:val="24"/>
          <w:szCs w:val="24"/>
          <w:lang w:val="en-ZM"/>
        </w:rPr>
        <w:br/>
        <w:t>Quantitative methodologies are the most frequently used in SME growth research, as they enable numerical analysis and the identification of statistical relationships between independent and dependent variables. Common quantitative approaches include:</w:t>
      </w:r>
    </w:p>
    <w:p w14:paraId="1955F6FE" w14:textId="77777777" w:rsidR="00506796" w:rsidRPr="00506796" w:rsidRDefault="00506796" w:rsidP="004422F0">
      <w:pPr>
        <w:numPr>
          <w:ilvl w:val="0"/>
          <w:numId w:val="78"/>
        </w:numPr>
        <w:spacing w:line="360" w:lineRule="auto"/>
        <w:jc w:val="both"/>
        <w:rPr>
          <w:rFonts w:ascii="Times New Roman" w:eastAsiaTheme="majorEastAsia" w:hAnsi="Times New Roman" w:cs="Times New Roman"/>
          <w:sz w:val="24"/>
          <w:szCs w:val="24"/>
          <w:lang w:val="en-ZM"/>
        </w:rPr>
      </w:pPr>
      <w:r w:rsidRPr="00506796">
        <w:rPr>
          <w:rFonts w:ascii="Times New Roman" w:eastAsiaTheme="majorEastAsia" w:hAnsi="Times New Roman" w:cs="Times New Roman"/>
          <w:sz w:val="24"/>
          <w:szCs w:val="24"/>
          <w:lang w:val="en-ZM"/>
        </w:rPr>
        <w:t xml:space="preserve">Surveys: Large-scale surveys with structured questionnaires are widely adopted to collect standardized data from SMEs. For example, Abor and Quartey (2010) and </w:t>
      </w:r>
      <w:proofErr w:type="spellStart"/>
      <w:r w:rsidRPr="00506796">
        <w:rPr>
          <w:rFonts w:ascii="Times New Roman" w:eastAsiaTheme="majorEastAsia" w:hAnsi="Times New Roman" w:cs="Times New Roman"/>
          <w:sz w:val="24"/>
          <w:szCs w:val="24"/>
          <w:lang w:val="en-ZM"/>
        </w:rPr>
        <w:t>Fatoki</w:t>
      </w:r>
      <w:proofErr w:type="spellEnd"/>
      <w:r w:rsidRPr="00506796">
        <w:rPr>
          <w:rFonts w:ascii="Times New Roman" w:eastAsiaTheme="majorEastAsia" w:hAnsi="Times New Roman" w:cs="Times New Roman"/>
          <w:sz w:val="24"/>
          <w:szCs w:val="24"/>
          <w:lang w:val="en-ZM"/>
        </w:rPr>
        <w:t xml:space="preserve"> (2011) used regression analysis to evaluate the relationship between access to finance, managerial capacity, and SME growth. Such studies demonstrate how statistical tools—correlation analysis, regression analysis, and structural equation </w:t>
      </w:r>
      <w:proofErr w:type="spellStart"/>
      <w:r w:rsidRPr="00506796">
        <w:rPr>
          <w:rFonts w:ascii="Times New Roman" w:eastAsiaTheme="majorEastAsia" w:hAnsi="Times New Roman" w:cs="Times New Roman"/>
          <w:sz w:val="24"/>
          <w:szCs w:val="24"/>
          <w:lang w:val="en-ZM"/>
        </w:rPr>
        <w:t>modeling</w:t>
      </w:r>
      <w:proofErr w:type="spellEnd"/>
      <w:r w:rsidRPr="00506796">
        <w:rPr>
          <w:rFonts w:ascii="Times New Roman" w:eastAsiaTheme="majorEastAsia" w:hAnsi="Times New Roman" w:cs="Times New Roman"/>
          <w:sz w:val="24"/>
          <w:szCs w:val="24"/>
          <w:lang w:val="en-ZM"/>
        </w:rPr>
        <w:t xml:space="preserve"> (SEM)—can be applied to test hypotheses and measure the strength and direction of variable relationships.</w:t>
      </w:r>
    </w:p>
    <w:p w14:paraId="11F133BC" w14:textId="77777777" w:rsidR="00506796" w:rsidRPr="00506796" w:rsidRDefault="00506796" w:rsidP="004422F0">
      <w:pPr>
        <w:numPr>
          <w:ilvl w:val="0"/>
          <w:numId w:val="78"/>
        </w:numPr>
        <w:spacing w:line="360" w:lineRule="auto"/>
        <w:jc w:val="both"/>
        <w:rPr>
          <w:rFonts w:ascii="Times New Roman" w:eastAsiaTheme="majorEastAsia" w:hAnsi="Times New Roman" w:cs="Times New Roman"/>
          <w:sz w:val="24"/>
          <w:szCs w:val="24"/>
          <w:lang w:val="en-ZM"/>
        </w:rPr>
      </w:pPr>
      <w:r w:rsidRPr="00506796">
        <w:rPr>
          <w:rFonts w:ascii="Times New Roman" w:eastAsiaTheme="majorEastAsia" w:hAnsi="Times New Roman" w:cs="Times New Roman"/>
          <w:sz w:val="24"/>
          <w:szCs w:val="24"/>
          <w:lang w:val="en-ZM"/>
        </w:rPr>
        <w:t xml:space="preserve">Econometric Analysis: Secondary data from financial institutions, national statistical agencies, and international databases have been utilized to examine macroeconomic, </w:t>
      </w:r>
      <w:r w:rsidRPr="00506796">
        <w:rPr>
          <w:rFonts w:ascii="Times New Roman" w:eastAsiaTheme="majorEastAsia" w:hAnsi="Times New Roman" w:cs="Times New Roman"/>
          <w:sz w:val="24"/>
          <w:szCs w:val="24"/>
          <w:lang w:val="en-ZM"/>
        </w:rPr>
        <w:lastRenderedPageBreak/>
        <w:t xml:space="preserve">institutional, and policy-related factors affecting SME growth (Beck, </w:t>
      </w:r>
      <w:proofErr w:type="spellStart"/>
      <w:r w:rsidRPr="00506796">
        <w:rPr>
          <w:rFonts w:ascii="Times New Roman" w:eastAsiaTheme="majorEastAsia" w:hAnsi="Times New Roman" w:cs="Times New Roman"/>
          <w:sz w:val="24"/>
          <w:szCs w:val="24"/>
          <w:lang w:val="en-ZM"/>
        </w:rPr>
        <w:t>Demirguc</w:t>
      </w:r>
      <w:proofErr w:type="spellEnd"/>
      <w:r w:rsidRPr="00506796">
        <w:rPr>
          <w:rFonts w:ascii="Times New Roman" w:eastAsiaTheme="majorEastAsia" w:hAnsi="Times New Roman" w:cs="Times New Roman"/>
          <w:sz w:val="24"/>
          <w:szCs w:val="24"/>
          <w:lang w:val="en-ZM"/>
        </w:rPr>
        <w:t xml:space="preserve">-Kunt, &amp; Levine, 2005; Ayyagari, </w:t>
      </w:r>
      <w:proofErr w:type="spellStart"/>
      <w:r w:rsidRPr="00506796">
        <w:rPr>
          <w:rFonts w:ascii="Times New Roman" w:eastAsiaTheme="majorEastAsia" w:hAnsi="Times New Roman" w:cs="Times New Roman"/>
          <w:sz w:val="24"/>
          <w:szCs w:val="24"/>
          <w:lang w:val="en-ZM"/>
        </w:rPr>
        <w:t>Demirguc</w:t>
      </w:r>
      <w:proofErr w:type="spellEnd"/>
      <w:r w:rsidRPr="00506796">
        <w:rPr>
          <w:rFonts w:ascii="Times New Roman" w:eastAsiaTheme="majorEastAsia" w:hAnsi="Times New Roman" w:cs="Times New Roman"/>
          <w:sz w:val="24"/>
          <w:szCs w:val="24"/>
          <w:lang w:val="en-ZM"/>
        </w:rPr>
        <w:t>-Kunt, &amp; Maksimovic, 2011). Methods such as panel data analysis and cross-sectional analysis are commonly applied.</w:t>
      </w:r>
    </w:p>
    <w:p w14:paraId="6D5A7562" w14:textId="77777777" w:rsidR="00506796" w:rsidRPr="00506796" w:rsidRDefault="00506796" w:rsidP="004422F0">
      <w:pPr>
        <w:numPr>
          <w:ilvl w:val="0"/>
          <w:numId w:val="78"/>
        </w:numPr>
        <w:spacing w:line="360" w:lineRule="auto"/>
        <w:jc w:val="both"/>
        <w:rPr>
          <w:rFonts w:ascii="Times New Roman" w:eastAsiaTheme="majorEastAsia" w:hAnsi="Times New Roman" w:cs="Times New Roman"/>
          <w:sz w:val="24"/>
          <w:szCs w:val="24"/>
          <w:lang w:val="en-ZM"/>
        </w:rPr>
      </w:pPr>
      <w:r w:rsidRPr="00506796">
        <w:rPr>
          <w:rFonts w:ascii="Times New Roman" w:eastAsiaTheme="majorEastAsia" w:hAnsi="Times New Roman" w:cs="Times New Roman"/>
          <w:sz w:val="24"/>
          <w:szCs w:val="24"/>
          <w:lang w:val="en-ZM"/>
        </w:rPr>
        <w:t>Quasi-Experimental and Experimental Designs: Although less common in large-scale SME studies, some researchers employ quasi-experimental or experimental designs to assess interventions such as entrepreneurship training or financial support programs (McKenzie &amp; Woodruff, 2014).</w:t>
      </w:r>
    </w:p>
    <w:p w14:paraId="2BD14F8B" w14:textId="77777777" w:rsidR="00506796" w:rsidRPr="004422F0" w:rsidRDefault="00506796" w:rsidP="004422F0">
      <w:pPr>
        <w:spacing w:line="360" w:lineRule="auto"/>
        <w:jc w:val="both"/>
        <w:rPr>
          <w:rFonts w:ascii="Times New Roman" w:eastAsiaTheme="majorEastAsia" w:hAnsi="Times New Roman" w:cs="Times New Roman"/>
          <w:sz w:val="24"/>
          <w:szCs w:val="24"/>
          <w:lang w:val="en-ZM"/>
        </w:rPr>
      </w:pPr>
      <w:r w:rsidRPr="00506796">
        <w:rPr>
          <w:rFonts w:ascii="Times New Roman" w:eastAsiaTheme="majorEastAsia" w:hAnsi="Times New Roman" w:cs="Times New Roman"/>
          <w:sz w:val="24"/>
          <w:szCs w:val="24"/>
          <w:lang w:val="en-ZM"/>
        </w:rPr>
        <w:t>Qualitative Studies</w:t>
      </w:r>
    </w:p>
    <w:p w14:paraId="42561262" w14:textId="3E24FB81" w:rsidR="00506796" w:rsidRPr="00506796" w:rsidRDefault="00506796" w:rsidP="004422F0">
      <w:pPr>
        <w:spacing w:line="360" w:lineRule="auto"/>
        <w:jc w:val="both"/>
        <w:rPr>
          <w:rFonts w:ascii="Times New Roman" w:eastAsiaTheme="majorEastAsia" w:hAnsi="Times New Roman" w:cs="Times New Roman"/>
          <w:sz w:val="24"/>
          <w:szCs w:val="24"/>
          <w:lang w:val="en-ZM"/>
        </w:rPr>
      </w:pPr>
      <w:r w:rsidRPr="00506796">
        <w:rPr>
          <w:rFonts w:ascii="Times New Roman" w:eastAsiaTheme="majorEastAsia" w:hAnsi="Times New Roman" w:cs="Times New Roman"/>
          <w:sz w:val="24"/>
          <w:szCs w:val="24"/>
          <w:lang w:val="en-ZM"/>
        </w:rPr>
        <w:br/>
        <w:t>Qualitative methodologies explore SME owners’ and managers’ experiences and contexts. While providing in-depth insights, these approaches rely on non-statistical methods and have limited generalizability. Key approaches include:</w:t>
      </w:r>
    </w:p>
    <w:p w14:paraId="7B0C1516" w14:textId="77777777" w:rsidR="00506796" w:rsidRPr="00506796" w:rsidRDefault="00506796" w:rsidP="004422F0">
      <w:pPr>
        <w:numPr>
          <w:ilvl w:val="0"/>
          <w:numId w:val="79"/>
        </w:numPr>
        <w:spacing w:line="360" w:lineRule="auto"/>
        <w:jc w:val="both"/>
        <w:rPr>
          <w:rFonts w:ascii="Times New Roman" w:eastAsiaTheme="majorEastAsia" w:hAnsi="Times New Roman" w:cs="Times New Roman"/>
          <w:sz w:val="24"/>
          <w:szCs w:val="24"/>
          <w:lang w:val="en-ZM"/>
        </w:rPr>
      </w:pPr>
      <w:r w:rsidRPr="00506796">
        <w:rPr>
          <w:rFonts w:ascii="Times New Roman" w:eastAsiaTheme="majorEastAsia" w:hAnsi="Times New Roman" w:cs="Times New Roman"/>
          <w:sz w:val="24"/>
          <w:szCs w:val="24"/>
          <w:lang w:val="en-ZM"/>
        </w:rPr>
        <w:t>Case Studies: Offer detailed accounts of SME growth strategies, such as innovation practices (</w:t>
      </w:r>
      <w:proofErr w:type="spellStart"/>
      <w:r w:rsidRPr="00506796">
        <w:rPr>
          <w:rFonts w:ascii="Times New Roman" w:eastAsiaTheme="majorEastAsia" w:hAnsi="Times New Roman" w:cs="Times New Roman"/>
          <w:sz w:val="24"/>
          <w:szCs w:val="24"/>
          <w:lang w:val="en-ZM"/>
        </w:rPr>
        <w:t>Gërguri-Rashiti</w:t>
      </w:r>
      <w:proofErr w:type="spellEnd"/>
      <w:r w:rsidRPr="00506796">
        <w:rPr>
          <w:rFonts w:ascii="Times New Roman" w:eastAsiaTheme="majorEastAsia" w:hAnsi="Times New Roman" w:cs="Times New Roman"/>
          <w:sz w:val="24"/>
          <w:szCs w:val="24"/>
          <w:lang w:val="en-ZM"/>
        </w:rPr>
        <w:t xml:space="preserve"> et al., 2017), using interviews, observations, and document analysis.</w:t>
      </w:r>
    </w:p>
    <w:p w14:paraId="1991E4E1" w14:textId="77777777" w:rsidR="00506796" w:rsidRPr="00506796" w:rsidRDefault="00506796" w:rsidP="004422F0">
      <w:pPr>
        <w:numPr>
          <w:ilvl w:val="0"/>
          <w:numId w:val="79"/>
        </w:numPr>
        <w:spacing w:line="360" w:lineRule="auto"/>
        <w:jc w:val="both"/>
        <w:rPr>
          <w:rFonts w:ascii="Times New Roman" w:eastAsiaTheme="majorEastAsia" w:hAnsi="Times New Roman" w:cs="Times New Roman"/>
          <w:sz w:val="24"/>
          <w:szCs w:val="24"/>
          <w:lang w:val="en-ZM"/>
        </w:rPr>
      </w:pPr>
      <w:r w:rsidRPr="00506796">
        <w:rPr>
          <w:rFonts w:ascii="Times New Roman" w:eastAsiaTheme="majorEastAsia" w:hAnsi="Times New Roman" w:cs="Times New Roman"/>
          <w:sz w:val="24"/>
          <w:szCs w:val="24"/>
          <w:lang w:val="en-ZM"/>
        </w:rPr>
        <w:t>Interviews: Semi-structured or unstructured interviews uncover perceptions of growth challenges among SME owners and policymakers (Mole &amp; Keogh, 2009).</w:t>
      </w:r>
    </w:p>
    <w:p w14:paraId="0D065732" w14:textId="77777777" w:rsidR="00506796" w:rsidRPr="00506796" w:rsidRDefault="00506796" w:rsidP="004422F0">
      <w:pPr>
        <w:numPr>
          <w:ilvl w:val="0"/>
          <w:numId w:val="79"/>
        </w:numPr>
        <w:spacing w:line="360" w:lineRule="auto"/>
        <w:jc w:val="both"/>
        <w:rPr>
          <w:rFonts w:ascii="Times New Roman" w:eastAsiaTheme="majorEastAsia" w:hAnsi="Times New Roman" w:cs="Times New Roman"/>
          <w:sz w:val="24"/>
          <w:szCs w:val="24"/>
          <w:lang w:val="en-ZM"/>
        </w:rPr>
      </w:pPr>
      <w:r w:rsidRPr="00506796">
        <w:rPr>
          <w:rFonts w:ascii="Times New Roman" w:eastAsiaTheme="majorEastAsia" w:hAnsi="Times New Roman" w:cs="Times New Roman"/>
          <w:sz w:val="24"/>
          <w:szCs w:val="24"/>
          <w:lang w:val="en-ZM"/>
        </w:rPr>
        <w:t>Focus Groups: Facilitated discussions identify emerging themes and shared perspectives among SME stakeholders (Saunders, Lewis, &amp; Thornhill, 2019).</w:t>
      </w:r>
    </w:p>
    <w:p w14:paraId="2276AF04" w14:textId="77777777" w:rsidR="00506796" w:rsidRPr="004422F0" w:rsidRDefault="00506796" w:rsidP="004422F0">
      <w:pPr>
        <w:spacing w:line="360" w:lineRule="auto"/>
        <w:jc w:val="both"/>
        <w:rPr>
          <w:rFonts w:ascii="Times New Roman" w:eastAsiaTheme="majorEastAsia" w:hAnsi="Times New Roman" w:cs="Times New Roman"/>
          <w:sz w:val="24"/>
          <w:szCs w:val="24"/>
          <w:lang w:val="en-ZM"/>
        </w:rPr>
      </w:pPr>
      <w:r w:rsidRPr="00506796">
        <w:rPr>
          <w:rFonts w:ascii="Times New Roman" w:eastAsiaTheme="majorEastAsia" w:hAnsi="Times New Roman" w:cs="Times New Roman"/>
          <w:sz w:val="24"/>
          <w:szCs w:val="24"/>
          <w:lang w:val="en-ZM"/>
        </w:rPr>
        <w:t>Mixed-Methods Studies</w:t>
      </w:r>
    </w:p>
    <w:p w14:paraId="474BC945" w14:textId="76F7FB75" w:rsidR="00506796" w:rsidRPr="00506796" w:rsidRDefault="00506796" w:rsidP="004422F0">
      <w:pPr>
        <w:spacing w:line="360" w:lineRule="auto"/>
        <w:jc w:val="both"/>
        <w:rPr>
          <w:rFonts w:ascii="Times New Roman" w:eastAsiaTheme="majorEastAsia" w:hAnsi="Times New Roman" w:cs="Times New Roman"/>
          <w:sz w:val="24"/>
          <w:szCs w:val="24"/>
          <w:lang w:val="en-ZM"/>
        </w:rPr>
      </w:pPr>
      <w:r w:rsidRPr="00506796">
        <w:rPr>
          <w:rFonts w:ascii="Times New Roman" w:eastAsiaTheme="majorEastAsia" w:hAnsi="Times New Roman" w:cs="Times New Roman"/>
          <w:sz w:val="24"/>
          <w:szCs w:val="24"/>
          <w:lang w:val="en-ZM"/>
        </w:rPr>
        <w:br/>
        <w:t>Mixed-methods research integrates qualitative and quantitative approaches, aiming to triangulate findings for a more comprehensive understanding (Creswell &amp; Plano Clark, 2017). While valuable for depth, these studies are resource-intensive and complex to reconcile.</w:t>
      </w:r>
    </w:p>
    <w:p w14:paraId="17A6D9A3" w14:textId="77777777" w:rsidR="00506796" w:rsidRPr="004422F0" w:rsidRDefault="00506796" w:rsidP="004422F0">
      <w:pPr>
        <w:spacing w:line="360" w:lineRule="auto"/>
        <w:jc w:val="both"/>
        <w:rPr>
          <w:rFonts w:ascii="Times New Roman" w:eastAsiaTheme="majorEastAsia" w:hAnsi="Times New Roman" w:cs="Times New Roman"/>
          <w:sz w:val="24"/>
          <w:szCs w:val="24"/>
          <w:lang w:val="en-ZM"/>
        </w:rPr>
      </w:pPr>
      <w:r w:rsidRPr="00506796">
        <w:rPr>
          <w:rFonts w:ascii="Times New Roman" w:eastAsiaTheme="majorEastAsia" w:hAnsi="Times New Roman" w:cs="Times New Roman"/>
          <w:sz w:val="24"/>
          <w:szCs w:val="24"/>
          <w:lang w:val="en-ZM"/>
        </w:rPr>
        <w:t>Justification for the Current Study</w:t>
      </w:r>
    </w:p>
    <w:p w14:paraId="41752712" w14:textId="601819E9" w:rsidR="00506796" w:rsidRPr="00506796" w:rsidRDefault="00506796" w:rsidP="004422F0">
      <w:pPr>
        <w:spacing w:line="360" w:lineRule="auto"/>
        <w:jc w:val="both"/>
        <w:rPr>
          <w:rFonts w:ascii="Times New Roman" w:eastAsiaTheme="majorEastAsia" w:hAnsi="Times New Roman" w:cs="Times New Roman"/>
          <w:sz w:val="24"/>
          <w:szCs w:val="24"/>
          <w:lang w:val="en-ZM"/>
        </w:rPr>
      </w:pPr>
      <w:r w:rsidRPr="00506796">
        <w:rPr>
          <w:rFonts w:ascii="Times New Roman" w:eastAsiaTheme="majorEastAsia" w:hAnsi="Times New Roman" w:cs="Times New Roman"/>
          <w:sz w:val="24"/>
          <w:szCs w:val="24"/>
          <w:lang w:val="en-ZM"/>
        </w:rPr>
        <w:br/>
        <w:t xml:space="preserve">Despite the usefulness of all three approaches, the quantitative methodology is most appropriate </w:t>
      </w:r>
      <w:r w:rsidRPr="00506796">
        <w:rPr>
          <w:rFonts w:ascii="Times New Roman" w:eastAsiaTheme="majorEastAsia" w:hAnsi="Times New Roman" w:cs="Times New Roman"/>
          <w:sz w:val="24"/>
          <w:szCs w:val="24"/>
          <w:lang w:val="en-ZM"/>
        </w:rPr>
        <w:lastRenderedPageBreak/>
        <w:t xml:space="preserve">for this study. It allows data collection from a relatively large sample, ensures objectivity, and enables statistical analysis to determine relationships between factors and SME growth. Techniques such as correlation and regression analysis provide precise, generalizable, and measurable insights, aligning directly with the study’s aim to empirically identify the determinants of SME growth in </w:t>
      </w:r>
      <w:proofErr w:type="spellStart"/>
      <w:r w:rsidRPr="00506796">
        <w:rPr>
          <w:rFonts w:ascii="Times New Roman" w:eastAsiaTheme="majorEastAsia" w:hAnsi="Times New Roman" w:cs="Times New Roman"/>
          <w:sz w:val="24"/>
          <w:szCs w:val="24"/>
          <w:lang w:val="en-ZM"/>
        </w:rPr>
        <w:t>Kabwata</w:t>
      </w:r>
      <w:proofErr w:type="spellEnd"/>
      <w:r w:rsidRPr="00506796">
        <w:rPr>
          <w:rFonts w:ascii="Times New Roman" w:eastAsiaTheme="majorEastAsia" w:hAnsi="Times New Roman" w:cs="Times New Roman"/>
          <w:sz w:val="24"/>
          <w:szCs w:val="24"/>
          <w:lang w:val="en-ZM"/>
        </w:rPr>
        <w:t xml:space="preserve"> Market.</w:t>
      </w:r>
    </w:p>
    <w:p w14:paraId="4668B08F" w14:textId="2F1552D9" w:rsidR="00506796" w:rsidRPr="00506796" w:rsidRDefault="00506796" w:rsidP="004422F0">
      <w:pPr>
        <w:spacing w:line="360" w:lineRule="auto"/>
        <w:jc w:val="both"/>
        <w:rPr>
          <w:rFonts w:ascii="Times New Roman" w:eastAsiaTheme="majorEastAsia" w:hAnsi="Times New Roman" w:cs="Times New Roman"/>
          <w:sz w:val="24"/>
          <w:szCs w:val="24"/>
          <w:lang w:val="en-ZM"/>
        </w:rPr>
      </w:pPr>
    </w:p>
    <w:p w14:paraId="394A41AE" w14:textId="77777777" w:rsidR="00506796" w:rsidRPr="00506796" w:rsidRDefault="00506796" w:rsidP="004422F0">
      <w:pPr>
        <w:spacing w:line="360" w:lineRule="auto"/>
        <w:jc w:val="both"/>
        <w:rPr>
          <w:rFonts w:ascii="Times New Roman" w:eastAsiaTheme="majorEastAsia" w:hAnsi="Times New Roman" w:cs="Times New Roman"/>
          <w:sz w:val="24"/>
          <w:szCs w:val="24"/>
          <w:lang w:val="en-ZM"/>
        </w:rPr>
      </w:pPr>
      <w:r w:rsidRPr="00506796">
        <w:rPr>
          <w:rFonts w:ascii="Times New Roman" w:eastAsiaTheme="majorEastAsia" w:hAnsi="Times New Roman" w:cs="Times New Roman"/>
          <w:sz w:val="24"/>
          <w:szCs w:val="24"/>
          <w:lang w:val="en-ZM"/>
        </w:rPr>
        <w:t>2.5 Research Gaps and Rationale</w:t>
      </w:r>
    </w:p>
    <w:p w14:paraId="70C680FB" w14:textId="77777777" w:rsidR="00506796" w:rsidRPr="00506796" w:rsidRDefault="00506796" w:rsidP="004422F0">
      <w:pPr>
        <w:spacing w:line="360" w:lineRule="auto"/>
        <w:jc w:val="both"/>
        <w:rPr>
          <w:rFonts w:ascii="Times New Roman" w:eastAsiaTheme="majorEastAsia" w:hAnsi="Times New Roman" w:cs="Times New Roman"/>
          <w:sz w:val="24"/>
          <w:szCs w:val="24"/>
          <w:lang w:val="en-ZM"/>
        </w:rPr>
      </w:pPr>
      <w:r w:rsidRPr="00506796">
        <w:rPr>
          <w:rFonts w:ascii="Times New Roman" w:eastAsiaTheme="majorEastAsia" w:hAnsi="Times New Roman" w:cs="Times New Roman"/>
          <w:sz w:val="24"/>
          <w:szCs w:val="24"/>
          <w:lang w:val="en-ZM"/>
        </w:rPr>
        <w:t>Existing studies provide valuable insights into factors influencing SME growth, such as technology adoption, financial access, managerial skills, and broader economic conditions. However, several gaps remain:</w:t>
      </w:r>
    </w:p>
    <w:p w14:paraId="0A4F160C" w14:textId="77777777" w:rsidR="00506796" w:rsidRPr="00506796" w:rsidRDefault="00506796" w:rsidP="004422F0">
      <w:pPr>
        <w:numPr>
          <w:ilvl w:val="0"/>
          <w:numId w:val="80"/>
        </w:numPr>
        <w:spacing w:line="360" w:lineRule="auto"/>
        <w:jc w:val="both"/>
        <w:rPr>
          <w:rFonts w:ascii="Times New Roman" w:eastAsiaTheme="majorEastAsia" w:hAnsi="Times New Roman" w:cs="Times New Roman"/>
          <w:sz w:val="24"/>
          <w:szCs w:val="24"/>
          <w:lang w:val="en-ZM"/>
        </w:rPr>
      </w:pPr>
      <w:r w:rsidRPr="00506796">
        <w:rPr>
          <w:rFonts w:ascii="Times New Roman" w:eastAsiaTheme="majorEastAsia" w:hAnsi="Times New Roman" w:cs="Times New Roman"/>
          <w:sz w:val="24"/>
          <w:szCs w:val="24"/>
          <w:lang w:val="en-ZM"/>
        </w:rPr>
        <w:t>Many studies examine broad factors but do not detail how specific types of technologies or management practices influence different SME categories.</w:t>
      </w:r>
    </w:p>
    <w:p w14:paraId="170D7D63" w14:textId="77777777" w:rsidR="00506796" w:rsidRPr="00506796" w:rsidRDefault="00506796" w:rsidP="004422F0">
      <w:pPr>
        <w:numPr>
          <w:ilvl w:val="0"/>
          <w:numId w:val="80"/>
        </w:numPr>
        <w:spacing w:line="360" w:lineRule="auto"/>
        <w:jc w:val="both"/>
        <w:rPr>
          <w:rFonts w:ascii="Times New Roman" w:eastAsiaTheme="majorEastAsia" w:hAnsi="Times New Roman" w:cs="Times New Roman"/>
          <w:sz w:val="24"/>
          <w:szCs w:val="24"/>
          <w:lang w:val="en-ZM"/>
        </w:rPr>
      </w:pPr>
      <w:r w:rsidRPr="00506796">
        <w:rPr>
          <w:rFonts w:ascii="Times New Roman" w:eastAsiaTheme="majorEastAsia" w:hAnsi="Times New Roman" w:cs="Times New Roman"/>
          <w:sz w:val="24"/>
          <w:szCs w:val="24"/>
          <w:lang w:val="en-ZM"/>
        </w:rPr>
        <w:t>Research often occurs in developed economies, limiting understanding of whether the same growth determinants operate similarly in emerging market contexts.</w:t>
      </w:r>
    </w:p>
    <w:p w14:paraId="7B900D30" w14:textId="77777777" w:rsidR="00506796" w:rsidRPr="00506796" w:rsidRDefault="00506796" w:rsidP="004422F0">
      <w:pPr>
        <w:numPr>
          <w:ilvl w:val="0"/>
          <w:numId w:val="80"/>
        </w:numPr>
        <w:spacing w:line="360" w:lineRule="auto"/>
        <w:jc w:val="both"/>
        <w:rPr>
          <w:rFonts w:ascii="Times New Roman" w:eastAsiaTheme="majorEastAsia" w:hAnsi="Times New Roman" w:cs="Times New Roman"/>
          <w:sz w:val="24"/>
          <w:szCs w:val="24"/>
          <w:lang w:val="en-ZM"/>
        </w:rPr>
      </w:pPr>
      <w:r w:rsidRPr="00506796">
        <w:rPr>
          <w:rFonts w:ascii="Times New Roman" w:eastAsiaTheme="majorEastAsia" w:hAnsi="Times New Roman" w:cs="Times New Roman"/>
          <w:sz w:val="24"/>
          <w:szCs w:val="24"/>
          <w:lang w:val="en-ZM"/>
        </w:rPr>
        <w:t>Interactions among internal and external factors, and their combined effect on SME performance, are seldom explored quantitatively in localized markets.</w:t>
      </w:r>
    </w:p>
    <w:p w14:paraId="6056DC8D" w14:textId="77777777" w:rsidR="00506796" w:rsidRPr="00506796" w:rsidRDefault="00506796" w:rsidP="004422F0">
      <w:pPr>
        <w:spacing w:line="360" w:lineRule="auto"/>
        <w:jc w:val="both"/>
        <w:rPr>
          <w:rFonts w:ascii="Times New Roman" w:eastAsiaTheme="majorEastAsia" w:hAnsi="Times New Roman" w:cs="Times New Roman"/>
          <w:sz w:val="24"/>
          <w:szCs w:val="24"/>
          <w:lang w:val="en-ZM"/>
        </w:rPr>
      </w:pPr>
      <w:r w:rsidRPr="00506796">
        <w:rPr>
          <w:rFonts w:ascii="Times New Roman" w:eastAsiaTheme="majorEastAsia" w:hAnsi="Times New Roman" w:cs="Times New Roman"/>
          <w:sz w:val="24"/>
          <w:szCs w:val="24"/>
          <w:lang w:val="en-ZM"/>
        </w:rPr>
        <w:t>This study addresses these gaps by statistically investigating internal capabilities (management practices, employee skills, financial controls), external conditions (competition, regulation, market access), and infrastructural factors (electricity, transport, ICT) on SME growth. The research will provide context-specific, evidence-based insights that are valuable for policymakers, business support organizations, and SME owners, facilitating informed strategies to promote sustainable enterprise growth.</w:t>
      </w:r>
    </w:p>
    <w:p w14:paraId="7F57FFA2" w14:textId="66E9B6C3" w:rsidR="00506796" w:rsidRPr="00506796" w:rsidRDefault="00506796" w:rsidP="004422F0">
      <w:pPr>
        <w:spacing w:line="360" w:lineRule="auto"/>
        <w:jc w:val="both"/>
        <w:rPr>
          <w:rFonts w:ascii="Times New Roman" w:eastAsiaTheme="majorEastAsia" w:hAnsi="Times New Roman" w:cs="Times New Roman"/>
          <w:sz w:val="24"/>
          <w:szCs w:val="24"/>
          <w:lang w:val="en-ZM"/>
        </w:rPr>
      </w:pPr>
    </w:p>
    <w:p w14:paraId="6DF6F810" w14:textId="77777777" w:rsidR="00506796" w:rsidRPr="00506796" w:rsidRDefault="00506796" w:rsidP="004422F0">
      <w:pPr>
        <w:spacing w:line="360" w:lineRule="auto"/>
        <w:jc w:val="both"/>
        <w:rPr>
          <w:rFonts w:ascii="Times New Roman" w:eastAsiaTheme="majorEastAsia" w:hAnsi="Times New Roman" w:cs="Times New Roman"/>
          <w:sz w:val="24"/>
          <w:szCs w:val="24"/>
          <w:lang w:val="en-ZM"/>
        </w:rPr>
      </w:pPr>
      <w:r w:rsidRPr="00506796">
        <w:rPr>
          <w:rFonts w:ascii="Times New Roman" w:eastAsiaTheme="majorEastAsia" w:hAnsi="Times New Roman" w:cs="Times New Roman"/>
          <w:sz w:val="24"/>
          <w:szCs w:val="24"/>
          <w:lang w:val="en-ZM"/>
        </w:rPr>
        <w:t>2.6 Chapter Conclusion</w:t>
      </w:r>
    </w:p>
    <w:p w14:paraId="369774B9" w14:textId="6CE9F85B" w:rsidR="00506796" w:rsidRPr="00506796" w:rsidRDefault="00506796" w:rsidP="004422F0">
      <w:pPr>
        <w:spacing w:line="360" w:lineRule="auto"/>
        <w:jc w:val="both"/>
        <w:rPr>
          <w:rFonts w:ascii="Times New Roman" w:eastAsiaTheme="majorEastAsia" w:hAnsi="Times New Roman" w:cs="Times New Roman"/>
          <w:sz w:val="24"/>
          <w:szCs w:val="24"/>
          <w:lang w:val="en-ZM"/>
        </w:rPr>
      </w:pPr>
      <w:r w:rsidRPr="00506796">
        <w:rPr>
          <w:rFonts w:ascii="Times New Roman" w:eastAsiaTheme="majorEastAsia" w:hAnsi="Times New Roman" w:cs="Times New Roman"/>
          <w:sz w:val="24"/>
          <w:szCs w:val="24"/>
          <w:lang w:val="en-ZM"/>
        </w:rPr>
        <w:t xml:space="preserve">This chapter has reviewed the theoretical and empirical foundations relevant to SME growth, highlighting internal and external factors that can be measured and </w:t>
      </w:r>
      <w:proofErr w:type="spellStart"/>
      <w:r w:rsidRPr="00506796">
        <w:rPr>
          <w:rFonts w:ascii="Times New Roman" w:eastAsiaTheme="majorEastAsia" w:hAnsi="Times New Roman" w:cs="Times New Roman"/>
          <w:sz w:val="24"/>
          <w:szCs w:val="24"/>
          <w:lang w:val="en-ZM"/>
        </w:rPr>
        <w:t>analyzed</w:t>
      </w:r>
      <w:proofErr w:type="spellEnd"/>
      <w:r w:rsidRPr="00506796">
        <w:rPr>
          <w:rFonts w:ascii="Times New Roman" w:eastAsiaTheme="majorEastAsia" w:hAnsi="Times New Roman" w:cs="Times New Roman"/>
          <w:sz w:val="24"/>
          <w:szCs w:val="24"/>
          <w:lang w:val="en-ZM"/>
        </w:rPr>
        <w:t xml:space="preserve"> quantitatively. Theoretical perspectives</w:t>
      </w:r>
      <w:r w:rsidRPr="004422F0">
        <w:rPr>
          <w:rFonts w:ascii="Times New Roman" w:eastAsiaTheme="majorEastAsia" w:hAnsi="Times New Roman" w:cs="Times New Roman"/>
          <w:sz w:val="24"/>
          <w:szCs w:val="24"/>
          <w:lang w:val="en-ZM"/>
        </w:rPr>
        <w:t xml:space="preserve"> </w:t>
      </w:r>
      <w:r w:rsidRPr="00506796">
        <w:rPr>
          <w:rFonts w:ascii="Times New Roman" w:eastAsiaTheme="majorEastAsia" w:hAnsi="Times New Roman" w:cs="Times New Roman"/>
          <w:sz w:val="24"/>
          <w:szCs w:val="24"/>
          <w:lang w:val="en-ZM"/>
        </w:rPr>
        <w:t xml:space="preserve">including Resource-Based Theory, Resource Dependence Theory, </w:t>
      </w:r>
      <w:r w:rsidRPr="00506796">
        <w:rPr>
          <w:rFonts w:ascii="Times New Roman" w:eastAsiaTheme="majorEastAsia" w:hAnsi="Times New Roman" w:cs="Times New Roman"/>
          <w:sz w:val="24"/>
          <w:szCs w:val="24"/>
          <w:lang w:val="en-ZM"/>
        </w:rPr>
        <w:lastRenderedPageBreak/>
        <w:t>Composition-Based View, and Knowledge-Based Theory</w:t>
      </w:r>
      <w:r w:rsidRPr="004422F0">
        <w:rPr>
          <w:rFonts w:ascii="Times New Roman" w:eastAsiaTheme="majorEastAsia" w:hAnsi="Times New Roman" w:cs="Times New Roman"/>
          <w:sz w:val="24"/>
          <w:szCs w:val="24"/>
          <w:lang w:val="en-ZM"/>
        </w:rPr>
        <w:t xml:space="preserve"> </w:t>
      </w:r>
      <w:r w:rsidRPr="00506796">
        <w:rPr>
          <w:rFonts w:ascii="Times New Roman" w:eastAsiaTheme="majorEastAsia" w:hAnsi="Times New Roman" w:cs="Times New Roman"/>
          <w:sz w:val="24"/>
          <w:szCs w:val="24"/>
          <w:lang w:val="en-ZM"/>
        </w:rPr>
        <w:t xml:space="preserve">provide a robust framework for understanding SME performance. Methodological insights reveal the advantages of a quantitative approach for establishing statistical relationships between variables. Finally, identified research gaps underscore the need for context-specific studies in emerging markets like </w:t>
      </w:r>
      <w:proofErr w:type="spellStart"/>
      <w:r w:rsidRPr="00506796">
        <w:rPr>
          <w:rFonts w:ascii="Times New Roman" w:eastAsiaTheme="majorEastAsia" w:hAnsi="Times New Roman" w:cs="Times New Roman"/>
          <w:sz w:val="24"/>
          <w:szCs w:val="24"/>
          <w:lang w:val="en-ZM"/>
        </w:rPr>
        <w:t>Kabwata</w:t>
      </w:r>
      <w:proofErr w:type="spellEnd"/>
      <w:r w:rsidRPr="00506796">
        <w:rPr>
          <w:rFonts w:ascii="Times New Roman" w:eastAsiaTheme="majorEastAsia" w:hAnsi="Times New Roman" w:cs="Times New Roman"/>
          <w:sz w:val="24"/>
          <w:szCs w:val="24"/>
          <w:lang w:val="en-ZM"/>
        </w:rPr>
        <w:t xml:space="preserve"> Market. These insights set the stage for the subsequent chapter, which outlines the research design and methodology for collecting and </w:t>
      </w:r>
      <w:proofErr w:type="spellStart"/>
      <w:r w:rsidRPr="00506796">
        <w:rPr>
          <w:rFonts w:ascii="Times New Roman" w:eastAsiaTheme="majorEastAsia" w:hAnsi="Times New Roman" w:cs="Times New Roman"/>
          <w:sz w:val="24"/>
          <w:szCs w:val="24"/>
          <w:lang w:val="en-ZM"/>
        </w:rPr>
        <w:t>analyzing</w:t>
      </w:r>
      <w:proofErr w:type="spellEnd"/>
      <w:r w:rsidRPr="00506796">
        <w:rPr>
          <w:rFonts w:ascii="Times New Roman" w:eastAsiaTheme="majorEastAsia" w:hAnsi="Times New Roman" w:cs="Times New Roman"/>
          <w:sz w:val="24"/>
          <w:szCs w:val="24"/>
          <w:lang w:val="en-ZM"/>
        </w:rPr>
        <w:t xml:space="preserve"> empirical data.</w:t>
      </w:r>
    </w:p>
    <w:p w14:paraId="69021BEB" w14:textId="77777777" w:rsidR="000B29CC" w:rsidRPr="004422F0" w:rsidRDefault="000B29CC" w:rsidP="004422F0">
      <w:pPr>
        <w:spacing w:line="360" w:lineRule="auto"/>
        <w:jc w:val="both"/>
        <w:rPr>
          <w:rFonts w:ascii="Times New Roman" w:hAnsi="Times New Roman" w:cs="Times New Roman"/>
          <w:sz w:val="24"/>
          <w:szCs w:val="24"/>
        </w:rPr>
      </w:pPr>
    </w:p>
    <w:p w14:paraId="4739602A" w14:textId="77777777" w:rsidR="000B29CC" w:rsidRPr="004422F0" w:rsidRDefault="000B29CC" w:rsidP="004422F0">
      <w:pPr>
        <w:spacing w:line="360" w:lineRule="auto"/>
        <w:jc w:val="both"/>
        <w:rPr>
          <w:rFonts w:ascii="Times New Roman" w:hAnsi="Times New Roman" w:cs="Times New Roman"/>
          <w:sz w:val="24"/>
          <w:szCs w:val="24"/>
        </w:rPr>
      </w:pPr>
    </w:p>
    <w:p w14:paraId="5AD68A35" w14:textId="77777777" w:rsidR="00506796" w:rsidRPr="00506796" w:rsidRDefault="00506796" w:rsidP="004422F0">
      <w:pPr>
        <w:spacing w:line="360" w:lineRule="auto"/>
        <w:jc w:val="both"/>
        <w:rPr>
          <w:rFonts w:ascii="Times New Roman" w:hAnsi="Times New Roman" w:cs="Times New Roman"/>
          <w:sz w:val="24"/>
          <w:szCs w:val="24"/>
          <w:lang w:val="en-ZM"/>
        </w:rPr>
      </w:pPr>
      <w:bookmarkStart w:id="20" w:name="_Toc199368150"/>
      <w:bookmarkStart w:id="21" w:name="_Hlk198200429"/>
      <w:bookmarkEnd w:id="19"/>
      <w:r w:rsidRPr="00506796">
        <w:rPr>
          <w:rFonts w:ascii="Times New Roman" w:hAnsi="Times New Roman" w:cs="Times New Roman"/>
          <w:sz w:val="24"/>
          <w:szCs w:val="24"/>
          <w:lang w:val="en-ZM"/>
        </w:rPr>
        <w:t>CHAPTER THREE: METHODOLOGY</w:t>
      </w:r>
    </w:p>
    <w:p w14:paraId="7380FE40" w14:textId="77777777" w:rsidR="00506796" w:rsidRPr="00506796" w:rsidRDefault="00506796" w:rsidP="004422F0">
      <w:pPr>
        <w:spacing w:line="360" w:lineRule="auto"/>
        <w:jc w:val="both"/>
        <w:rPr>
          <w:rFonts w:ascii="Times New Roman" w:hAnsi="Times New Roman" w:cs="Times New Roman"/>
          <w:sz w:val="24"/>
          <w:szCs w:val="24"/>
          <w:lang w:val="en-ZM"/>
        </w:rPr>
      </w:pPr>
      <w:r w:rsidRPr="00506796">
        <w:rPr>
          <w:rFonts w:ascii="Times New Roman" w:hAnsi="Times New Roman" w:cs="Times New Roman"/>
          <w:sz w:val="24"/>
          <w:szCs w:val="24"/>
          <w:lang w:val="en-ZM"/>
        </w:rPr>
        <w:t>3.0 Introduction</w:t>
      </w:r>
    </w:p>
    <w:p w14:paraId="36A6C5C7" w14:textId="77777777" w:rsidR="00506796" w:rsidRPr="00506796" w:rsidRDefault="00506796" w:rsidP="004422F0">
      <w:pPr>
        <w:spacing w:line="360" w:lineRule="auto"/>
        <w:jc w:val="both"/>
        <w:rPr>
          <w:rFonts w:ascii="Times New Roman" w:hAnsi="Times New Roman" w:cs="Times New Roman"/>
          <w:sz w:val="24"/>
          <w:szCs w:val="24"/>
          <w:lang w:val="en-ZM"/>
        </w:rPr>
      </w:pPr>
      <w:r w:rsidRPr="00506796">
        <w:rPr>
          <w:rFonts w:ascii="Times New Roman" w:hAnsi="Times New Roman" w:cs="Times New Roman"/>
          <w:sz w:val="24"/>
          <w:szCs w:val="24"/>
          <w:lang w:val="en-ZM"/>
        </w:rPr>
        <w:t>Research methodology refers to the systematic procedures and techniques employed by a researcher to address a research problem. According to Kothari (2004), methodology can be defined as “a way to systematically solve the research problem; it is a science of studying how research is done scientifically.”</w:t>
      </w:r>
    </w:p>
    <w:p w14:paraId="36FE25C1" w14:textId="77777777" w:rsidR="00506796" w:rsidRPr="00506796" w:rsidRDefault="00506796" w:rsidP="004422F0">
      <w:pPr>
        <w:spacing w:line="360" w:lineRule="auto"/>
        <w:jc w:val="both"/>
        <w:rPr>
          <w:rFonts w:ascii="Times New Roman" w:hAnsi="Times New Roman" w:cs="Times New Roman"/>
          <w:sz w:val="24"/>
          <w:szCs w:val="24"/>
          <w:lang w:val="en-ZM"/>
        </w:rPr>
      </w:pPr>
      <w:r w:rsidRPr="00506796">
        <w:rPr>
          <w:rFonts w:ascii="Times New Roman" w:hAnsi="Times New Roman" w:cs="Times New Roman"/>
          <w:sz w:val="24"/>
          <w:szCs w:val="24"/>
          <w:lang w:val="en-ZM"/>
        </w:rPr>
        <w:t xml:space="preserve">This study adopts a quantitative research methodology to investigate the factors influencing the growth of Small and Medium Enterprises (SMEs). The choice of a quantitative approach is justified by its ability to collect and </w:t>
      </w:r>
      <w:proofErr w:type="spellStart"/>
      <w:r w:rsidRPr="00506796">
        <w:rPr>
          <w:rFonts w:ascii="Times New Roman" w:hAnsi="Times New Roman" w:cs="Times New Roman"/>
          <w:sz w:val="24"/>
          <w:szCs w:val="24"/>
          <w:lang w:val="en-ZM"/>
        </w:rPr>
        <w:t>analyze</w:t>
      </w:r>
      <w:proofErr w:type="spellEnd"/>
      <w:r w:rsidRPr="00506796">
        <w:rPr>
          <w:rFonts w:ascii="Times New Roman" w:hAnsi="Times New Roman" w:cs="Times New Roman"/>
          <w:sz w:val="24"/>
          <w:szCs w:val="24"/>
          <w:lang w:val="en-ZM"/>
        </w:rPr>
        <w:t xml:space="preserve"> numerical data, ensuring objectivity, precision, and generalizability of findings. Specifically, quantitative methods provide several advantages for the present study:</w:t>
      </w:r>
    </w:p>
    <w:p w14:paraId="4EFB3B5F" w14:textId="77777777" w:rsidR="00506796" w:rsidRPr="00506796" w:rsidRDefault="00506796" w:rsidP="004422F0">
      <w:pPr>
        <w:numPr>
          <w:ilvl w:val="0"/>
          <w:numId w:val="81"/>
        </w:numPr>
        <w:spacing w:line="360" w:lineRule="auto"/>
        <w:jc w:val="both"/>
        <w:rPr>
          <w:rFonts w:ascii="Times New Roman" w:hAnsi="Times New Roman" w:cs="Times New Roman"/>
          <w:sz w:val="24"/>
          <w:szCs w:val="24"/>
          <w:lang w:val="en-ZM"/>
        </w:rPr>
      </w:pPr>
      <w:r w:rsidRPr="00506796">
        <w:rPr>
          <w:rFonts w:ascii="Times New Roman" w:hAnsi="Times New Roman" w:cs="Times New Roman"/>
          <w:sz w:val="24"/>
          <w:szCs w:val="24"/>
          <w:lang w:val="en-ZM"/>
        </w:rPr>
        <w:t xml:space="preserve">Measurement and Quantification of Relationships: SME growth can be defined and measured using numerical indicators such as revenue increases, employee numbers, and market share. Quantitative methods effectively measure these variables and statistically </w:t>
      </w:r>
      <w:proofErr w:type="spellStart"/>
      <w:r w:rsidRPr="00506796">
        <w:rPr>
          <w:rFonts w:ascii="Times New Roman" w:hAnsi="Times New Roman" w:cs="Times New Roman"/>
          <w:sz w:val="24"/>
          <w:szCs w:val="24"/>
          <w:lang w:val="en-ZM"/>
        </w:rPr>
        <w:t>analyze</w:t>
      </w:r>
      <w:proofErr w:type="spellEnd"/>
      <w:r w:rsidRPr="00506796">
        <w:rPr>
          <w:rFonts w:ascii="Times New Roman" w:hAnsi="Times New Roman" w:cs="Times New Roman"/>
          <w:sz w:val="24"/>
          <w:szCs w:val="24"/>
          <w:lang w:val="en-ZM"/>
        </w:rPr>
        <w:t xml:space="preserve"> relationships between influencing factors—such as access to finance, innovation adoption, and managerial skills—and SME growth. This enables determination of both the strength and direction of these relationships.</w:t>
      </w:r>
    </w:p>
    <w:p w14:paraId="172198AF" w14:textId="77777777" w:rsidR="00506796" w:rsidRPr="00506796" w:rsidRDefault="00506796" w:rsidP="004422F0">
      <w:pPr>
        <w:numPr>
          <w:ilvl w:val="0"/>
          <w:numId w:val="81"/>
        </w:numPr>
        <w:spacing w:line="360" w:lineRule="auto"/>
        <w:jc w:val="both"/>
        <w:rPr>
          <w:rFonts w:ascii="Times New Roman" w:hAnsi="Times New Roman" w:cs="Times New Roman"/>
          <w:sz w:val="24"/>
          <w:szCs w:val="24"/>
          <w:lang w:val="en-ZM"/>
        </w:rPr>
      </w:pPr>
      <w:r w:rsidRPr="00506796">
        <w:rPr>
          <w:rFonts w:ascii="Times New Roman" w:hAnsi="Times New Roman" w:cs="Times New Roman"/>
          <w:sz w:val="24"/>
          <w:szCs w:val="24"/>
          <w:lang w:val="en-ZM"/>
        </w:rPr>
        <w:t xml:space="preserve">Generalisability and Statistical Significance: By collecting data from a sufficiently large and representative sample of SMEs and applying statistical tests, the study can assess whether observed relationships are statistically significant rather than arising by chance. </w:t>
      </w:r>
      <w:r w:rsidRPr="00506796">
        <w:rPr>
          <w:rFonts w:ascii="Times New Roman" w:hAnsi="Times New Roman" w:cs="Times New Roman"/>
          <w:sz w:val="24"/>
          <w:szCs w:val="24"/>
          <w:lang w:val="en-ZM"/>
        </w:rPr>
        <w:lastRenderedPageBreak/>
        <w:t>This allows for broader generalizations about the factors affecting SME growth within the target population.</w:t>
      </w:r>
    </w:p>
    <w:p w14:paraId="7EEB3DFF" w14:textId="77777777" w:rsidR="00506796" w:rsidRPr="00506796" w:rsidRDefault="00506796" w:rsidP="004422F0">
      <w:pPr>
        <w:numPr>
          <w:ilvl w:val="0"/>
          <w:numId w:val="81"/>
        </w:numPr>
        <w:spacing w:line="360" w:lineRule="auto"/>
        <w:jc w:val="both"/>
        <w:rPr>
          <w:rFonts w:ascii="Times New Roman" w:hAnsi="Times New Roman" w:cs="Times New Roman"/>
          <w:sz w:val="24"/>
          <w:szCs w:val="24"/>
          <w:lang w:val="en-ZM"/>
        </w:rPr>
      </w:pPr>
      <w:r w:rsidRPr="00506796">
        <w:rPr>
          <w:rFonts w:ascii="Times New Roman" w:hAnsi="Times New Roman" w:cs="Times New Roman"/>
          <w:sz w:val="24"/>
          <w:szCs w:val="24"/>
          <w:lang w:val="en-ZM"/>
        </w:rPr>
        <w:t>Hypothesis Testing: Quantitative research allows for the formulation and testing of hypotheses regarding relationships between independent and dependent variables. Statistical analysis provides a systematic way to validate or refute these hypotheses.</w:t>
      </w:r>
    </w:p>
    <w:p w14:paraId="21B66A55" w14:textId="77777777" w:rsidR="00506796" w:rsidRPr="00506796" w:rsidRDefault="00506796" w:rsidP="004422F0">
      <w:pPr>
        <w:numPr>
          <w:ilvl w:val="0"/>
          <w:numId w:val="81"/>
        </w:numPr>
        <w:spacing w:line="360" w:lineRule="auto"/>
        <w:jc w:val="both"/>
        <w:rPr>
          <w:rFonts w:ascii="Times New Roman" w:hAnsi="Times New Roman" w:cs="Times New Roman"/>
          <w:sz w:val="24"/>
          <w:szCs w:val="24"/>
          <w:lang w:val="en-ZM"/>
        </w:rPr>
      </w:pPr>
      <w:r w:rsidRPr="00506796">
        <w:rPr>
          <w:rFonts w:ascii="Times New Roman" w:hAnsi="Times New Roman" w:cs="Times New Roman"/>
          <w:sz w:val="24"/>
          <w:szCs w:val="24"/>
          <w:lang w:val="en-ZM"/>
        </w:rPr>
        <w:t>Control for Confounding Variables: Techniques such as multiple regression analysis enable the researcher to control for extraneous variables that might influence SME growth, isolating the impact of specific factors under investigation.</w:t>
      </w:r>
    </w:p>
    <w:p w14:paraId="6E19FABE" w14:textId="77777777" w:rsidR="00506796" w:rsidRPr="00506796" w:rsidRDefault="00506796" w:rsidP="004422F0">
      <w:pPr>
        <w:numPr>
          <w:ilvl w:val="0"/>
          <w:numId w:val="81"/>
        </w:numPr>
        <w:spacing w:line="360" w:lineRule="auto"/>
        <w:jc w:val="both"/>
        <w:rPr>
          <w:rFonts w:ascii="Times New Roman" w:hAnsi="Times New Roman" w:cs="Times New Roman"/>
          <w:sz w:val="24"/>
          <w:szCs w:val="24"/>
          <w:lang w:val="en-ZM"/>
        </w:rPr>
      </w:pPr>
      <w:r w:rsidRPr="00506796">
        <w:rPr>
          <w:rFonts w:ascii="Times New Roman" w:hAnsi="Times New Roman" w:cs="Times New Roman"/>
          <w:sz w:val="24"/>
          <w:szCs w:val="24"/>
          <w:lang w:val="en-ZM"/>
        </w:rPr>
        <w:t>Provision of Objective Evidence: Quantitative methods produce numerical data that can be presented in tables, charts, and statistical summaries, enhancing the credibility and clarity of findings.</w:t>
      </w:r>
    </w:p>
    <w:p w14:paraId="75B5503E" w14:textId="77777777" w:rsidR="00506796" w:rsidRPr="00506796" w:rsidRDefault="00506796" w:rsidP="004422F0">
      <w:pPr>
        <w:numPr>
          <w:ilvl w:val="0"/>
          <w:numId w:val="81"/>
        </w:numPr>
        <w:spacing w:line="360" w:lineRule="auto"/>
        <w:jc w:val="both"/>
        <w:rPr>
          <w:rFonts w:ascii="Times New Roman" w:hAnsi="Times New Roman" w:cs="Times New Roman"/>
          <w:sz w:val="24"/>
          <w:szCs w:val="24"/>
          <w:lang w:val="en-ZM"/>
        </w:rPr>
      </w:pPr>
      <w:r w:rsidRPr="00506796">
        <w:rPr>
          <w:rFonts w:ascii="Times New Roman" w:hAnsi="Times New Roman" w:cs="Times New Roman"/>
          <w:sz w:val="24"/>
          <w:szCs w:val="24"/>
          <w:lang w:val="en-ZM"/>
        </w:rPr>
        <w:t>Facilitation of Comparisons: Statistical data allows for meaningful comparisons across different categories of SMEs or between groups exposed to various policies, interventions, or growth strategies.</w:t>
      </w:r>
    </w:p>
    <w:p w14:paraId="47D4593A" w14:textId="77777777" w:rsidR="00506796" w:rsidRPr="00506796" w:rsidRDefault="00506796" w:rsidP="004422F0">
      <w:pPr>
        <w:spacing w:line="360" w:lineRule="auto"/>
        <w:jc w:val="both"/>
        <w:rPr>
          <w:rFonts w:ascii="Times New Roman" w:hAnsi="Times New Roman" w:cs="Times New Roman"/>
          <w:sz w:val="24"/>
          <w:szCs w:val="24"/>
          <w:lang w:val="en-ZM"/>
        </w:rPr>
      </w:pPr>
      <w:r w:rsidRPr="00506796">
        <w:rPr>
          <w:rFonts w:ascii="Times New Roman" w:hAnsi="Times New Roman" w:cs="Times New Roman"/>
          <w:sz w:val="24"/>
          <w:szCs w:val="24"/>
          <w:lang w:val="en-ZM"/>
        </w:rPr>
        <w:t xml:space="preserve">In summary, the adoption of a quantitative methodology aligns with the objectives of this study, which seeks to empirically identify, measure, and </w:t>
      </w:r>
      <w:proofErr w:type="spellStart"/>
      <w:r w:rsidRPr="00506796">
        <w:rPr>
          <w:rFonts w:ascii="Times New Roman" w:hAnsi="Times New Roman" w:cs="Times New Roman"/>
          <w:sz w:val="24"/>
          <w:szCs w:val="24"/>
          <w:lang w:val="en-ZM"/>
        </w:rPr>
        <w:t>analyze</w:t>
      </w:r>
      <w:proofErr w:type="spellEnd"/>
      <w:r w:rsidRPr="00506796">
        <w:rPr>
          <w:rFonts w:ascii="Times New Roman" w:hAnsi="Times New Roman" w:cs="Times New Roman"/>
          <w:sz w:val="24"/>
          <w:szCs w:val="24"/>
          <w:lang w:val="en-ZM"/>
        </w:rPr>
        <w:t xml:space="preserve"> the key determinants of SME growth. The subsequent sections of this chapter will discuss the research design, target population, sampling techniques, data collection instruments, data analysis procedures, and ethical considerations that guide this investigation.</w:t>
      </w:r>
    </w:p>
    <w:p w14:paraId="46BE0B61" w14:textId="77777777" w:rsidR="004422F0" w:rsidRPr="004422F0" w:rsidRDefault="004422F0" w:rsidP="004422F0">
      <w:pPr>
        <w:pStyle w:val="NormalWeb"/>
        <w:spacing w:line="360" w:lineRule="auto"/>
        <w:jc w:val="both"/>
        <w:rPr>
          <w:lang w:val="en-ZM"/>
        </w:rPr>
      </w:pPr>
      <w:bookmarkStart w:id="22" w:name="_Toc199368152"/>
      <w:bookmarkEnd w:id="20"/>
      <w:bookmarkEnd w:id="21"/>
      <w:r w:rsidRPr="004422F0">
        <w:rPr>
          <w:lang w:val="en-ZM"/>
        </w:rPr>
        <w:t>3.1 Final Selection of Variables</w:t>
      </w:r>
    </w:p>
    <w:p w14:paraId="03C75066" w14:textId="77777777" w:rsidR="004422F0" w:rsidRPr="004422F0" w:rsidRDefault="004422F0" w:rsidP="004422F0">
      <w:pPr>
        <w:pStyle w:val="NormalWeb"/>
        <w:spacing w:line="360" w:lineRule="auto"/>
        <w:jc w:val="both"/>
        <w:rPr>
          <w:lang w:val="en-ZM"/>
        </w:rPr>
      </w:pPr>
      <w:r w:rsidRPr="004422F0">
        <w:rPr>
          <w:lang w:val="en-ZM"/>
        </w:rPr>
        <w:t xml:space="preserve">This study focuses on identifying and </w:t>
      </w:r>
      <w:proofErr w:type="spellStart"/>
      <w:r w:rsidRPr="004422F0">
        <w:rPr>
          <w:lang w:val="en-ZM"/>
        </w:rPr>
        <w:t>analyzing</w:t>
      </w:r>
      <w:proofErr w:type="spellEnd"/>
      <w:r w:rsidRPr="004422F0">
        <w:rPr>
          <w:lang w:val="en-ZM"/>
        </w:rPr>
        <w:t xml:space="preserve"> the key determinants of SME growth. To achieve this, a set of dependent variables will be used to measure SME growth, while a set of independent variables will represent the factors hypothesized to influence growth. A cross-sectional research design will be adopted, whereby data will be collected at a single point in time from a sample of SMEs.</w:t>
      </w:r>
    </w:p>
    <w:p w14:paraId="10640976" w14:textId="77777777" w:rsidR="004422F0" w:rsidRPr="004422F0" w:rsidRDefault="004422F0" w:rsidP="004422F0">
      <w:pPr>
        <w:pStyle w:val="NormalWeb"/>
        <w:spacing w:line="360" w:lineRule="auto"/>
        <w:jc w:val="both"/>
        <w:rPr>
          <w:lang w:val="en-ZM"/>
        </w:rPr>
      </w:pPr>
      <w:r w:rsidRPr="004422F0">
        <w:rPr>
          <w:lang w:val="en-ZM"/>
        </w:rPr>
        <w:t>Dependent Variables</w:t>
      </w:r>
    </w:p>
    <w:p w14:paraId="68CBB461" w14:textId="77777777" w:rsidR="004422F0" w:rsidRPr="004422F0" w:rsidRDefault="004422F0" w:rsidP="004422F0">
      <w:pPr>
        <w:pStyle w:val="NormalWeb"/>
        <w:spacing w:line="360" w:lineRule="auto"/>
        <w:jc w:val="both"/>
        <w:rPr>
          <w:lang w:val="en-ZM"/>
        </w:rPr>
      </w:pPr>
      <w:r w:rsidRPr="004422F0">
        <w:rPr>
          <w:lang w:val="en-ZM"/>
        </w:rPr>
        <w:lastRenderedPageBreak/>
        <w:t>The dependent variables represent SME growth outcomes and will be operationalized using multiple measurable indicators to ensure a comprehensive assessment:</w:t>
      </w:r>
    </w:p>
    <w:p w14:paraId="69D3D623" w14:textId="77777777" w:rsidR="004422F0" w:rsidRPr="004422F0" w:rsidRDefault="004422F0" w:rsidP="004422F0">
      <w:pPr>
        <w:pStyle w:val="NormalWeb"/>
        <w:numPr>
          <w:ilvl w:val="0"/>
          <w:numId w:val="82"/>
        </w:numPr>
        <w:spacing w:line="360" w:lineRule="auto"/>
        <w:jc w:val="both"/>
        <w:rPr>
          <w:lang w:val="en-ZM"/>
        </w:rPr>
      </w:pPr>
      <w:r w:rsidRPr="004422F0">
        <w:rPr>
          <w:lang w:val="en-ZM"/>
        </w:rPr>
        <w:t>Revenue Growth and Profit Growth: Calculated as the annual percentage change in revenue and profits, providing an indicator of financial performance over time.</w:t>
      </w:r>
    </w:p>
    <w:p w14:paraId="7ECAE1F1" w14:textId="77777777" w:rsidR="004422F0" w:rsidRPr="004422F0" w:rsidRDefault="004422F0" w:rsidP="004422F0">
      <w:pPr>
        <w:pStyle w:val="NormalWeb"/>
        <w:numPr>
          <w:ilvl w:val="0"/>
          <w:numId w:val="82"/>
        </w:numPr>
        <w:spacing w:line="360" w:lineRule="auto"/>
        <w:jc w:val="both"/>
        <w:rPr>
          <w:lang w:val="en-ZM"/>
        </w:rPr>
      </w:pPr>
      <w:r w:rsidRPr="004422F0">
        <w:rPr>
          <w:lang w:val="en-ZM"/>
        </w:rPr>
        <w:t>Employment Growth: Measured as the annual percentage change in the number of employees, reflecting expansion in human resources.</w:t>
      </w:r>
    </w:p>
    <w:p w14:paraId="484AC39A" w14:textId="77777777" w:rsidR="004422F0" w:rsidRPr="004422F0" w:rsidRDefault="004422F0" w:rsidP="004422F0">
      <w:pPr>
        <w:pStyle w:val="NormalWeb"/>
        <w:numPr>
          <w:ilvl w:val="0"/>
          <w:numId w:val="82"/>
        </w:numPr>
        <w:spacing w:line="360" w:lineRule="auto"/>
        <w:jc w:val="both"/>
        <w:rPr>
          <w:lang w:val="en-ZM"/>
        </w:rPr>
      </w:pPr>
      <w:r w:rsidRPr="004422F0">
        <w:rPr>
          <w:lang w:val="en-ZM"/>
        </w:rPr>
        <w:t>Return on Assets (ROA): Used as a measure of financial efficiency, indicating how effectively an SME utilizes its assets to generate earnings. ROA may be measured at a specific point in time or averaged over the study period.</w:t>
      </w:r>
    </w:p>
    <w:p w14:paraId="773EB7E5" w14:textId="77777777" w:rsidR="004422F0" w:rsidRPr="004422F0" w:rsidRDefault="004422F0" w:rsidP="004422F0">
      <w:pPr>
        <w:pStyle w:val="NormalWeb"/>
        <w:numPr>
          <w:ilvl w:val="0"/>
          <w:numId w:val="82"/>
        </w:numPr>
        <w:spacing w:line="360" w:lineRule="auto"/>
        <w:jc w:val="both"/>
        <w:rPr>
          <w:lang w:val="en-ZM"/>
        </w:rPr>
      </w:pPr>
      <w:r w:rsidRPr="004422F0">
        <w:rPr>
          <w:lang w:val="en-ZM"/>
        </w:rPr>
        <w:t>Market Share (if measurable): Defined as the percentage of the total market controlled by an SME within a given year, offering insights into competitiveness and market positioning.</w:t>
      </w:r>
    </w:p>
    <w:p w14:paraId="3C21BAF0" w14:textId="77777777" w:rsidR="004422F0" w:rsidRPr="004422F0" w:rsidRDefault="004422F0" w:rsidP="004422F0">
      <w:pPr>
        <w:pStyle w:val="NormalWeb"/>
        <w:spacing w:line="360" w:lineRule="auto"/>
        <w:jc w:val="both"/>
        <w:rPr>
          <w:lang w:val="en-ZM"/>
        </w:rPr>
      </w:pPr>
      <w:r w:rsidRPr="004422F0">
        <w:rPr>
          <w:lang w:val="en-ZM"/>
        </w:rPr>
        <w:t>By employing these multiple measures, the study aims to capture a holistic understanding of SME growth across financial, operational, and market-related dimensions.</w:t>
      </w:r>
    </w:p>
    <w:p w14:paraId="750D4EA5" w14:textId="77777777" w:rsidR="004422F0" w:rsidRPr="004422F0" w:rsidRDefault="004422F0" w:rsidP="004422F0">
      <w:pPr>
        <w:pStyle w:val="NormalWeb"/>
        <w:spacing w:line="360" w:lineRule="auto"/>
        <w:jc w:val="both"/>
        <w:rPr>
          <w:lang w:val="en-ZM"/>
        </w:rPr>
      </w:pPr>
      <w:r w:rsidRPr="004422F0">
        <w:rPr>
          <w:lang w:val="en-ZM"/>
        </w:rPr>
        <w:t>Independent Variables</w:t>
      </w:r>
    </w:p>
    <w:p w14:paraId="1A8EF865" w14:textId="77777777" w:rsidR="004422F0" w:rsidRPr="004422F0" w:rsidRDefault="004422F0" w:rsidP="004422F0">
      <w:pPr>
        <w:pStyle w:val="NormalWeb"/>
        <w:spacing w:line="360" w:lineRule="auto"/>
        <w:jc w:val="both"/>
        <w:rPr>
          <w:lang w:val="en-ZM"/>
        </w:rPr>
      </w:pPr>
      <w:r w:rsidRPr="004422F0">
        <w:rPr>
          <w:lang w:val="en-ZM"/>
        </w:rPr>
        <w:t>The independent variables represent the factors believed to influence SME growth. These include:</w:t>
      </w:r>
    </w:p>
    <w:p w14:paraId="79DBF642" w14:textId="77777777" w:rsidR="004422F0" w:rsidRPr="004422F0" w:rsidRDefault="004422F0" w:rsidP="004422F0">
      <w:pPr>
        <w:pStyle w:val="NormalWeb"/>
        <w:numPr>
          <w:ilvl w:val="0"/>
          <w:numId w:val="83"/>
        </w:numPr>
        <w:spacing w:line="360" w:lineRule="auto"/>
        <w:jc w:val="both"/>
        <w:rPr>
          <w:lang w:val="en-ZM"/>
        </w:rPr>
      </w:pPr>
      <w:r w:rsidRPr="004422F0">
        <w:rPr>
          <w:lang w:val="en-ZM"/>
        </w:rPr>
        <w:t>Financial Access: Availability of loans, credit facilities, and other forms of financial support that enable SMEs to invest in innovation, expansion, and technology adoption. Limited access to finance restricts growth potential.</w:t>
      </w:r>
    </w:p>
    <w:p w14:paraId="06832B54" w14:textId="77777777" w:rsidR="004422F0" w:rsidRPr="004422F0" w:rsidRDefault="004422F0" w:rsidP="004422F0">
      <w:pPr>
        <w:pStyle w:val="NormalWeb"/>
        <w:numPr>
          <w:ilvl w:val="0"/>
          <w:numId w:val="83"/>
        </w:numPr>
        <w:spacing w:line="360" w:lineRule="auto"/>
        <w:jc w:val="both"/>
        <w:rPr>
          <w:lang w:val="en-ZM"/>
        </w:rPr>
      </w:pPr>
      <w:r w:rsidRPr="004422F0">
        <w:rPr>
          <w:lang w:val="en-ZM"/>
        </w:rPr>
        <w:t>Business Skills and Managerial Capability: Competencies such as leadership, innovation, decision-making, and management practices that enhance the ability of SME owners to identify market opportunities and implement effective growth strategies.</w:t>
      </w:r>
    </w:p>
    <w:p w14:paraId="7121F7F9" w14:textId="77777777" w:rsidR="004422F0" w:rsidRPr="004422F0" w:rsidRDefault="004422F0" w:rsidP="004422F0">
      <w:pPr>
        <w:pStyle w:val="NormalWeb"/>
        <w:numPr>
          <w:ilvl w:val="0"/>
          <w:numId w:val="83"/>
        </w:numPr>
        <w:spacing w:line="360" w:lineRule="auto"/>
        <w:jc w:val="both"/>
        <w:rPr>
          <w:lang w:val="en-ZM"/>
        </w:rPr>
      </w:pPr>
      <w:r w:rsidRPr="004422F0">
        <w:rPr>
          <w:lang w:val="en-ZM"/>
        </w:rPr>
        <w:t>Government Policies and Regulations: Policy frameworks including tax incentives, ease of business registration, and supportive regulatory environments that foster SME growth. Conversely, restrictive regulations and high compliance costs may act as barriers.</w:t>
      </w:r>
    </w:p>
    <w:p w14:paraId="3F331015" w14:textId="77777777" w:rsidR="004422F0" w:rsidRPr="004422F0" w:rsidRDefault="004422F0" w:rsidP="004422F0">
      <w:pPr>
        <w:pStyle w:val="NormalWeb"/>
        <w:numPr>
          <w:ilvl w:val="0"/>
          <w:numId w:val="83"/>
        </w:numPr>
        <w:spacing w:line="360" w:lineRule="auto"/>
        <w:jc w:val="both"/>
        <w:rPr>
          <w:lang w:val="en-ZM"/>
        </w:rPr>
      </w:pPr>
      <w:r w:rsidRPr="004422F0">
        <w:rPr>
          <w:lang w:val="en-ZM"/>
        </w:rPr>
        <w:t>Market Access: The ability of SMEs to expand into local, regional, and international markets, which increases sales volume, customer base, and overall growth potential. Limited market access constrains opportunities for expansion.</w:t>
      </w:r>
    </w:p>
    <w:p w14:paraId="24FCBC97" w14:textId="77777777" w:rsidR="004422F0" w:rsidRPr="004422F0" w:rsidRDefault="004422F0" w:rsidP="004422F0">
      <w:pPr>
        <w:pStyle w:val="NormalWeb"/>
        <w:numPr>
          <w:ilvl w:val="0"/>
          <w:numId w:val="83"/>
        </w:numPr>
        <w:spacing w:line="360" w:lineRule="auto"/>
        <w:jc w:val="both"/>
        <w:rPr>
          <w:lang w:val="en-ZM"/>
        </w:rPr>
      </w:pPr>
      <w:r w:rsidRPr="004422F0">
        <w:rPr>
          <w:lang w:val="en-ZM"/>
        </w:rPr>
        <w:lastRenderedPageBreak/>
        <w:t>Technology Adoption: Utilization of modern technologies, such as digital platforms, e-commerce tools, and automation systems, which enhance efficiency, reduce costs, and open new business opportunities.</w:t>
      </w:r>
    </w:p>
    <w:p w14:paraId="0EDBA0DC" w14:textId="77777777" w:rsidR="004422F0" w:rsidRPr="004422F0" w:rsidRDefault="004422F0" w:rsidP="004422F0">
      <w:pPr>
        <w:pStyle w:val="NormalWeb"/>
        <w:numPr>
          <w:ilvl w:val="0"/>
          <w:numId w:val="83"/>
        </w:numPr>
        <w:spacing w:line="360" w:lineRule="auto"/>
        <w:jc w:val="both"/>
        <w:rPr>
          <w:lang w:val="en-ZM"/>
        </w:rPr>
      </w:pPr>
      <w:r w:rsidRPr="004422F0">
        <w:rPr>
          <w:lang w:val="en-ZM"/>
        </w:rPr>
        <w:t>Infrastructure: Availability and reliability of essential infrastructure such as transportation networks, electricity supply, internet connectivity, and communication systems that support daily operations and create a conducive environment for SME growth.</w:t>
      </w:r>
    </w:p>
    <w:p w14:paraId="1AB6CDA6" w14:textId="77777777" w:rsidR="004422F0" w:rsidRPr="004422F0" w:rsidRDefault="004422F0" w:rsidP="004422F0">
      <w:pPr>
        <w:pStyle w:val="NormalWeb"/>
        <w:spacing w:line="360" w:lineRule="auto"/>
        <w:jc w:val="both"/>
        <w:rPr>
          <w:lang w:val="en-ZM"/>
        </w:rPr>
      </w:pPr>
      <w:r w:rsidRPr="004422F0">
        <w:rPr>
          <w:lang w:val="en-ZM"/>
        </w:rPr>
        <w:t>Together, these variables form the conceptual framework for the study, where SME growth (dependent variable) is hypothesized to be influenced by financial, managerial, institutional, market, technological, and infrastructural factors (independent variables).</w:t>
      </w:r>
    </w:p>
    <w:p w14:paraId="71FC15D8" w14:textId="77777777" w:rsidR="004422F0" w:rsidRPr="004422F0" w:rsidRDefault="004422F0" w:rsidP="004422F0">
      <w:pPr>
        <w:pStyle w:val="NormalWeb"/>
        <w:spacing w:line="360" w:lineRule="auto"/>
        <w:jc w:val="both"/>
        <w:rPr>
          <w:lang w:val="en-ZM"/>
        </w:rPr>
      </w:pPr>
      <w:r w:rsidRPr="004422F0">
        <w:rPr>
          <w:lang w:val="en-ZM"/>
        </w:rPr>
        <w:pict w14:anchorId="1ED40484">
          <v:rect id="_x0000_i1062" style="width:0;height:1.5pt" o:hralign="center" o:hrstd="t" o:hr="t" fillcolor="#a0a0a0" stroked="f"/>
        </w:pict>
      </w:r>
    </w:p>
    <w:p w14:paraId="6EDEF6AD" w14:textId="77777777" w:rsidR="004422F0" w:rsidRPr="004422F0" w:rsidRDefault="004422F0" w:rsidP="004422F0">
      <w:pPr>
        <w:pStyle w:val="NormalWeb"/>
        <w:spacing w:line="360" w:lineRule="auto"/>
        <w:jc w:val="both"/>
        <w:rPr>
          <w:lang w:val="en-ZM"/>
        </w:rPr>
      </w:pPr>
      <w:r w:rsidRPr="004422F0">
        <w:rPr>
          <w:lang w:val="en-ZM"/>
        </w:rPr>
        <w:t>3.1.1 Justification for Selected Variables</w:t>
      </w:r>
    </w:p>
    <w:p w14:paraId="7AAA4ABF" w14:textId="77777777" w:rsidR="004422F0" w:rsidRPr="004422F0" w:rsidRDefault="004422F0" w:rsidP="004422F0">
      <w:pPr>
        <w:pStyle w:val="NormalWeb"/>
        <w:spacing w:line="360" w:lineRule="auto"/>
        <w:jc w:val="both"/>
        <w:rPr>
          <w:lang w:val="en-ZM"/>
        </w:rPr>
      </w:pPr>
      <w:r w:rsidRPr="004422F0">
        <w:rPr>
          <w:lang w:val="en-ZM"/>
        </w:rPr>
        <w:t>Dependent Variables</w:t>
      </w:r>
    </w:p>
    <w:p w14:paraId="720283FC" w14:textId="77777777" w:rsidR="004422F0" w:rsidRPr="004422F0" w:rsidRDefault="004422F0" w:rsidP="004422F0">
      <w:pPr>
        <w:pStyle w:val="NormalWeb"/>
        <w:spacing w:line="360" w:lineRule="auto"/>
        <w:jc w:val="both"/>
        <w:rPr>
          <w:lang w:val="en-ZM"/>
        </w:rPr>
      </w:pPr>
      <w:r w:rsidRPr="004422F0">
        <w:rPr>
          <w:lang w:val="en-ZM"/>
        </w:rPr>
        <w:t xml:space="preserve">The chosen dependent variables—Income Growth, Profit Growth, ROA, and Employment Growth—are widely recognized in the literature as core indicators of SME growth and performance (Beck, </w:t>
      </w:r>
      <w:proofErr w:type="spellStart"/>
      <w:r w:rsidRPr="004422F0">
        <w:rPr>
          <w:lang w:val="en-ZM"/>
        </w:rPr>
        <w:t>Demirguc</w:t>
      </w:r>
      <w:proofErr w:type="spellEnd"/>
      <w:r w:rsidRPr="004422F0">
        <w:rPr>
          <w:lang w:val="en-ZM"/>
        </w:rPr>
        <w:t>-Kunt, &amp; Maksimovic, 2005; Abor &amp; Quartey, 2010). Each captures a distinct dimension of growth:</w:t>
      </w:r>
    </w:p>
    <w:p w14:paraId="658E4B76" w14:textId="77777777" w:rsidR="004422F0" w:rsidRPr="004422F0" w:rsidRDefault="004422F0" w:rsidP="004422F0">
      <w:pPr>
        <w:pStyle w:val="NormalWeb"/>
        <w:numPr>
          <w:ilvl w:val="0"/>
          <w:numId w:val="84"/>
        </w:numPr>
        <w:spacing w:line="360" w:lineRule="auto"/>
        <w:jc w:val="both"/>
        <w:rPr>
          <w:lang w:val="en-ZM"/>
        </w:rPr>
      </w:pPr>
      <w:r w:rsidRPr="004422F0">
        <w:rPr>
          <w:lang w:val="en-ZM"/>
        </w:rPr>
        <w:t>Income and Profit Growth: Reflect financial expansion and business viability.</w:t>
      </w:r>
    </w:p>
    <w:p w14:paraId="1EF1E3E2" w14:textId="77777777" w:rsidR="004422F0" w:rsidRPr="004422F0" w:rsidRDefault="004422F0" w:rsidP="004422F0">
      <w:pPr>
        <w:pStyle w:val="NormalWeb"/>
        <w:numPr>
          <w:ilvl w:val="0"/>
          <w:numId w:val="84"/>
        </w:numPr>
        <w:spacing w:line="360" w:lineRule="auto"/>
        <w:jc w:val="both"/>
        <w:rPr>
          <w:lang w:val="en-ZM"/>
        </w:rPr>
      </w:pPr>
      <w:r w:rsidRPr="004422F0">
        <w:rPr>
          <w:lang w:val="en-ZM"/>
        </w:rPr>
        <w:t>ROA: Measures efficiency in asset utilization and overall financial performance.</w:t>
      </w:r>
    </w:p>
    <w:p w14:paraId="40C00BCD" w14:textId="77777777" w:rsidR="004422F0" w:rsidRPr="004422F0" w:rsidRDefault="004422F0" w:rsidP="004422F0">
      <w:pPr>
        <w:pStyle w:val="NormalWeb"/>
        <w:numPr>
          <w:ilvl w:val="0"/>
          <w:numId w:val="84"/>
        </w:numPr>
        <w:spacing w:line="360" w:lineRule="auto"/>
        <w:jc w:val="both"/>
        <w:rPr>
          <w:lang w:val="en-ZM"/>
        </w:rPr>
      </w:pPr>
      <w:r w:rsidRPr="004422F0">
        <w:rPr>
          <w:lang w:val="en-ZM"/>
        </w:rPr>
        <w:t>Employment Growth: Indicates expansion in scale of operations and the role of SMEs in job creation.</w:t>
      </w:r>
    </w:p>
    <w:p w14:paraId="229181E1" w14:textId="77777777" w:rsidR="004422F0" w:rsidRPr="004422F0" w:rsidRDefault="004422F0" w:rsidP="004422F0">
      <w:pPr>
        <w:pStyle w:val="NormalWeb"/>
        <w:spacing w:line="360" w:lineRule="auto"/>
        <w:jc w:val="both"/>
        <w:rPr>
          <w:lang w:val="en-ZM"/>
        </w:rPr>
      </w:pPr>
      <w:r w:rsidRPr="004422F0">
        <w:rPr>
          <w:lang w:val="en-ZM"/>
        </w:rPr>
        <w:t>Adopting a multidimensional approach ensures a comprehensive assessment of SME growth that extends beyond financial metrics to include operational and efficiency-based measures.</w:t>
      </w:r>
    </w:p>
    <w:p w14:paraId="43305660" w14:textId="77777777" w:rsidR="004422F0" w:rsidRPr="004422F0" w:rsidRDefault="004422F0" w:rsidP="004422F0">
      <w:pPr>
        <w:pStyle w:val="NormalWeb"/>
        <w:spacing w:line="360" w:lineRule="auto"/>
        <w:jc w:val="both"/>
        <w:rPr>
          <w:lang w:val="en-ZM"/>
        </w:rPr>
      </w:pPr>
      <w:r w:rsidRPr="004422F0">
        <w:rPr>
          <w:lang w:val="en-ZM"/>
        </w:rPr>
        <w:t>Independent Variables</w:t>
      </w:r>
    </w:p>
    <w:p w14:paraId="306E7F36" w14:textId="77777777" w:rsidR="004422F0" w:rsidRPr="004422F0" w:rsidRDefault="004422F0" w:rsidP="004422F0">
      <w:pPr>
        <w:pStyle w:val="NormalWeb"/>
        <w:spacing w:line="360" w:lineRule="auto"/>
        <w:jc w:val="both"/>
        <w:rPr>
          <w:lang w:val="en-ZM"/>
        </w:rPr>
      </w:pPr>
      <w:r w:rsidRPr="004422F0">
        <w:rPr>
          <w:lang w:val="en-ZM"/>
        </w:rPr>
        <w:t>The independent variables were selected based on prominent theories and empirical findings highlighting their critical influence on SME growth:</w:t>
      </w:r>
    </w:p>
    <w:p w14:paraId="1A130865" w14:textId="77777777" w:rsidR="004422F0" w:rsidRPr="004422F0" w:rsidRDefault="004422F0" w:rsidP="004422F0">
      <w:pPr>
        <w:pStyle w:val="NormalWeb"/>
        <w:numPr>
          <w:ilvl w:val="0"/>
          <w:numId w:val="85"/>
        </w:numPr>
        <w:spacing w:line="360" w:lineRule="auto"/>
        <w:jc w:val="both"/>
        <w:rPr>
          <w:lang w:val="en-ZM"/>
        </w:rPr>
      </w:pPr>
      <w:r w:rsidRPr="004422F0">
        <w:rPr>
          <w:lang w:val="en-ZM"/>
        </w:rPr>
        <w:lastRenderedPageBreak/>
        <w:t xml:space="preserve">Access to Finance: Financial resource availability is a cornerstone of SME growth. Empirical evidence consistently supports the pivotal role of finance in SME development (Beck &amp; </w:t>
      </w:r>
      <w:proofErr w:type="spellStart"/>
      <w:r w:rsidRPr="004422F0">
        <w:rPr>
          <w:lang w:val="en-ZM"/>
        </w:rPr>
        <w:t>Demirguc</w:t>
      </w:r>
      <w:proofErr w:type="spellEnd"/>
      <w:r w:rsidRPr="004422F0">
        <w:rPr>
          <w:lang w:val="en-ZM"/>
        </w:rPr>
        <w:t>-Kunt, 2006).</w:t>
      </w:r>
    </w:p>
    <w:p w14:paraId="6735D2FF" w14:textId="77777777" w:rsidR="004422F0" w:rsidRPr="004422F0" w:rsidRDefault="004422F0" w:rsidP="004422F0">
      <w:pPr>
        <w:pStyle w:val="NormalWeb"/>
        <w:numPr>
          <w:ilvl w:val="0"/>
          <w:numId w:val="85"/>
        </w:numPr>
        <w:spacing w:line="360" w:lineRule="auto"/>
        <w:jc w:val="both"/>
        <w:rPr>
          <w:lang w:val="en-ZM"/>
        </w:rPr>
      </w:pPr>
      <w:r w:rsidRPr="004422F0">
        <w:rPr>
          <w:lang w:val="en-ZM"/>
        </w:rPr>
        <w:t>Human Capital (Business Skills and Managerial Capability): Grounded in the Resource-Based View (RBV), human capital through education, skills, and training provides SMEs with a sustainable competitive advantage. Higher managerial capability enhances decision-making, innovation, and productivity (Barney, 1991).</w:t>
      </w:r>
    </w:p>
    <w:p w14:paraId="16EC6558" w14:textId="77777777" w:rsidR="004422F0" w:rsidRPr="004422F0" w:rsidRDefault="004422F0" w:rsidP="004422F0">
      <w:pPr>
        <w:pStyle w:val="NormalWeb"/>
        <w:numPr>
          <w:ilvl w:val="0"/>
          <w:numId w:val="85"/>
        </w:numPr>
        <w:spacing w:line="360" w:lineRule="auto"/>
        <w:jc w:val="both"/>
        <w:rPr>
          <w:lang w:val="en-ZM"/>
        </w:rPr>
      </w:pPr>
      <w:r w:rsidRPr="004422F0">
        <w:rPr>
          <w:lang w:val="en-ZM"/>
        </w:rPr>
        <w:t>Innovation and Technology Adoption: Innovation diffusion theory highlights the importance of adopting new technologies in driving efficiency, competitiveness, and market expansion. Empirical studies confirm that SMEs leveraging modern technologies are more likely to achieve sustained growth (Rogers, 2003).</w:t>
      </w:r>
    </w:p>
    <w:p w14:paraId="05F8993E" w14:textId="77777777" w:rsidR="004422F0" w:rsidRPr="004422F0" w:rsidRDefault="004422F0" w:rsidP="004422F0">
      <w:pPr>
        <w:pStyle w:val="NormalWeb"/>
        <w:numPr>
          <w:ilvl w:val="0"/>
          <w:numId w:val="85"/>
        </w:numPr>
        <w:spacing w:line="360" w:lineRule="auto"/>
        <w:jc w:val="both"/>
        <w:rPr>
          <w:lang w:val="en-ZM"/>
        </w:rPr>
      </w:pPr>
      <w:r w:rsidRPr="004422F0">
        <w:rPr>
          <w:lang w:val="en-ZM"/>
        </w:rPr>
        <w:t>Market Access and Competition: Market conditions and competitive intensity shape opportunities available to SMEs. Porter’s Five Forces framework underscores how competition and customer access influence firm performance. Wider market access expands revenue opportunities, while competition compels firms to innovate and improve efficiency.</w:t>
      </w:r>
    </w:p>
    <w:p w14:paraId="2D1BA2CF" w14:textId="77777777" w:rsidR="004422F0" w:rsidRPr="004422F0" w:rsidRDefault="004422F0" w:rsidP="004422F0">
      <w:pPr>
        <w:pStyle w:val="NormalWeb"/>
        <w:numPr>
          <w:ilvl w:val="0"/>
          <w:numId w:val="85"/>
        </w:numPr>
        <w:spacing w:line="360" w:lineRule="auto"/>
        <w:jc w:val="both"/>
        <w:rPr>
          <w:lang w:val="en-ZM"/>
        </w:rPr>
      </w:pPr>
      <w:r w:rsidRPr="004422F0">
        <w:rPr>
          <w:lang w:val="en-ZM"/>
        </w:rPr>
        <w:t>Business Strategy and Management Practices: Effective strategies and organizational capabilities direct resource allocation and enable firms to exploit growth opportunities. SMEs with clear growth-oriented strategies and sound management practices perform better than those without (Wiklund &amp; Shepherd, 2003).</w:t>
      </w:r>
    </w:p>
    <w:p w14:paraId="1841BD63" w14:textId="77777777" w:rsidR="004422F0" w:rsidRPr="004422F0" w:rsidRDefault="004422F0" w:rsidP="004422F0">
      <w:pPr>
        <w:pStyle w:val="NormalWeb"/>
        <w:numPr>
          <w:ilvl w:val="0"/>
          <w:numId w:val="85"/>
        </w:numPr>
        <w:spacing w:line="360" w:lineRule="auto"/>
        <w:jc w:val="both"/>
        <w:rPr>
          <w:lang w:val="en-ZM"/>
        </w:rPr>
      </w:pPr>
      <w:r w:rsidRPr="004422F0">
        <w:rPr>
          <w:lang w:val="en-ZM"/>
        </w:rPr>
        <w:t xml:space="preserve">Government Policies and Regulations: Public policies, including tax incentives, business support programs, and regulatory frameworks, create enabling or restrictive environments for SME growth. Supportive regulations promote expansion, while excessive bureaucracy and compliance costs hinder development (Ayyagari, </w:t>
      </w:r>
      <w:proofErr w:type="spellStart"/>
      <w:r w:rsidRPr="004422F0">
        <w:rPr>
          <w:lang w:val="en-ZM"/>
        </w:rPr>
        <w:t>Demirguc</w:t>
      </w:r>
      <w:proofErr w:type="spellEnd"/>
      <w:r w:rsidRPr="004422F0">
        <w:rPr>
          <w:lang w:val="en-ZM"/>
        </w:rPr>
        <w:t>-Kunt, &amp; Maksimovic, 2011).</w:t>
      </w:r>
    </w:p>
    <w:p w14:paraId="2D0B3ECE" w14:textId="77777777" w:rsidR="004422F0" w:rsidRPr="004422F0" w:rsidRDefault="004422F0" w:rsidP="004422F0">
      <w:pPr>
        <w:pStyle w:val="NormalWeb"/>
        <w:spacing w:line="360" w:lineRule="auto"/>
        <w:jc w:val="both"/>
        <w:rPr>
          <w:lang w:val="en-ZM"/>
        </w:rPr>
      </w:pPr>
      <w:r w:rsidRPr="004422F0">
        <w:rPr>
          <w:lang w:val="en-ZM"/>
        </w:rPr>
        <w:t>Control Variables</w:t>
      </w:r>
    </w:p>
    <w:p w14:paraId="23753563" w14:textId="77777777" w:rsidR="004422F0" w:rsidRPr="004422F0" w:rsidRDefault="004422F0" w:rsidP="004422F0">
      <w:pPr>
        <w:pStyle w:val="NormalWeb"/>
        <w:spacing w:line="360" w:lineRule="auto"/>
        <w:jc w:val="both"/>
        <w:rPr>
          <w:lang w:val="en-ZM"/>
        </w:rPr>
      </w:pPr>
      <w:r w:rsidRPr="004422F0">
        <w:rPr>
          <w:lang w:val="en-ZM"/>
        </w:rPr>
        <w:t>To enhance the robustness of the analysis, SME characteristics will be included as control variables:</w:t>
      </w:r>
    </w:p>
    <w:p w14:paraId="628DD48E" w14:textId="77777777" w:rsidR="004422F0" w:rsidRPr="004422F0" w:rsidRDefault="004422F0" w:rsidP="004422F0">
      <w:pPr>
        <w:pStyle w:val="NormalWeb"/>
        <w:numPr>
          <w:ilvl w:val="0"/>
          <w:numId w:val="86"/>
        </w:numPr>
        <w:spacing w:line="360" w:lineRule="auto"/>
        <w:jc w:val="both"/>
        <w:rPr>
          <w:lang w:val="en-ZM"/>
        </w:rPr>
      </w:pPr>
      <w:r w:rsidRPr="004422F0">
        <w:rPr>
          <w:lang w:val="en-ZM"/>
        </w:rPr>
        <w:lastRenderedPageBreak/>
        <w:t>Firm Age and Size: SMEs at different lifecycle stages may experience varying growth trajectories, with younger firms often exhibiting higher but more volatile growth rates.</w:t>
      </w:r>
    </w:p>
    <w:p w14:paraId="76203143" w14:textId="77777777" w:rsidR="004422F0" w:rsidRPr="004422F0" w:rsidRDefault="004422F0" w:rsidP="004422F0">
      <w:pPr>
        <w:pStyle w:val="NormalWeb"/>
        <w:numPr>
          <w:ilvl w:val="0"/>
          <w:numId w:val="86"/>
        </w:numPr>
        <w:spacing w:line="360" w:lineRule="auto"/>
        <w:jc w:val="both"/>
        <w:rPr>
          <w:lang w:val="en-ZM"/>
        </w:rPr>
      </w:pPr>
      <w:r w:rsidRPr="004422F0">
        <w:rPr>
          <w:lang w:val="en-ZM"/>
        </w:rPr>
        <w:t>Industry Sector: SMEs in different industries face diverse challenges and opportunities, necessitating control for sectoral variations in growth potential.</w:t>
      </w:r>
    </w:p>
    <w:p w14:paraId="4C0EC3D6" w14:textId="77777777" w:rsidR="004422F0" w:rsidRPr="004422F0" w:rsidRDefault="004422F0" w:rsidP="004422F0">
      <w:pPr>
        <w:pStyle w:val="NormalWeb"/>
        <w:spacing w:line="360" w:lineRule="auto"/>
        <w:jc w:val="both"/>
        <w:rPr>
          <w:lang w:val="en-ZM"/>
        </w:rPr>
      </w:pPr>
      <w:r w:rsidRPr="004422F0">
        <w:rPr>
          <w:lang w:val="en-ZM"/>
        </w:rPr>
        <w:t>By grounding the selection of variables in established theories and empirical research, this study ensures that the analysis of SME growth determinants is comprehensive, theoretically informed, and methodologically sound.</w:t>
      </w:r>
    </w:p>
    <w:p w14:paraId="21EA1D1D" w14:textId="1548AE5B" w:rsidR="009670BF" w:rsidRPr="004422F0" w:rsidRDefault="009670BF" w:rsidP="004422F0">
      <w:pPr>
        <w:pStyle w:val="NormalWeb"/>
        <w:spacing w:line="360" w:lineRule="auto"/>
        <w:jc w:val="both"/>
      </w:pPr>
      <w:r w:rsidRPr="004422F0">
        <w:rPr>
          <w:noProof/>
          <w14:ligatures w14:val="standardContextual"/>
        </w:rPr>
        <w:drawing>
          <wp:inline distT="0" distB="0" distL="0" distR="0" wp14:anchorId="2055A171" wp14:editId="46ACF28E">
            <wp:extent cx="3911683" cy="40065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25337" cy="4020534"/>
                    </a:xfrm>
                    <a:prstGeom prst="rect">
                      <a:avLst/>
                    </a:prstGeom>
                  </pic:spPr>
                </pic:pic>
              </a:graphicData>
            </a:graphic>
          </wp:inline>
        </w:drawing>
      </w:r>
    </w:p>
    <w:p w14:paraId="21E148B8" w14:textId="4F946997" w:rsidR="009670BF" w:rsidRPr="004422F0" w:rsidRDefault="009670BF" w:rsidP="004422F0">
      <w:pPr>
        <w:pStyle w:val="NormalWeb"/>
        <w:spacing w:line="360" w:lineRule="auto"/>
        <w:jc w:val="both"/>
      </w:pPr>
    </w:p>
    <w:p w14:paraId="042C9CD3" w14:textId="77777777" w:rsidR="004422F0" w:rsidRPr="004422F0" w:rsidRDefault="004422F0" w:rsidP="004422F0">
      <w:pPr>
        <w:spacing w:line="360" w:lineRule="auto"/>
        <w:jc w:val="both"/>
        <w:rPr>
          <w:rFonts w:ascii="Times New Roman" w:hAnsi="Times New Roman" w:cs="Times New Roman"/>
          <w:sz w:val="24"/>
          <w:szCs w:val="24"/>
        </w:rPr>
      </w:pPr>
    </w:p>
    <w:p w14:paraId="2975D60D" w14:textId="77777777" w:rsidR="004422F0" w:rsidRPr="004422F0" w:rsidRDefault="004422F0" w:rsidP="004422F0">
      <w:pPr>
        <w:spacing w:line="360" w:lineRule="auto"/>
        <w:jc w:val="both"/>
        <w:rPr>
          <w:rFonts w:ascii="Times New Roman" w:hAnsi="Times New Roman" w:cs="Times New Roman"/>
          <w:sz w:val="24"/>
          <w:szCs w:val="24"/>
        </w:rPr>
      </w:pPr>
    </w:p>
    <w:p w14:paraId="004C01A8" w14:textId="77777777" w:rsidR="004422F0" w:rsidRPr="004422F0" w:rsidRDefault="004422F0" w:rsidP="004422F0">
      <w:pPr>
        <w:spacing w:line="360" w:lineRule="auto"/>
        <w:jc w:val="both"/>
        <w:rPr>
          <w:rFonts w:ascii="Times New Roman" w:hAnsi="Times New Roman" w:cs="Times New Roman"/>
          <w:sz w:val="24"/>
          <w:szCs w:val="24"/>
          <w:lang w:val="en-ZM"/>
        </w:rPr>
      </w:pPr>
      <w:bookmarkStart w:id="23" w:name="_Hlk198200397"/>
      <w:bookmarkStart w:id="24" w:name="_Toc199368154"/>
      <w:bookmarkEnd w:id="22"/>
      <w:r w:rsidRPr="004422F0">
        <w:rPr>
          <w:rFonts w:ascii="Times New Roman" w:hAnsi="Times New Roman" w:cs="Times New Roman"/>
          <w:sz w:val="24"/>
          <w:szCs w:val="24"/>
          <w:lang w:val="en-ZM"/>
        </w:rPr>
        <w:t>3.1.3 Target Population</w:t>
      </w:r>
    </w:p>
    <w:p w14:paraId="7EE82EBE" w14:textId="77777777" w:rsidR="004422F0" w:rsidRPr="004422F0" w:rsidRDefault="004422F0" w:rsidP="004422F0">
      <w:pPr>
        <w:spacing w:line="360" w:lineRule="auto"/>
        <w:jc w:val="both"/>
        <w:rPr>
          <w:rFonts w:ascii="Times New Roman" w:hAnsi="Times New Roman" w:cs="Times New Roman"/>
          <w:sz w:val="24"/>
          <w:szCs w:val="24"/>
          <w:lang w:val="en-ZM"/>
        </w:rPr>
      </w:pPr>
      <w:r w:rsidRPr="004422F0">
        <w:rPr>
          <w:rFonts w:ascii="Times New Roman" w:hAnsi="Times New Roman" w:cs="Times New Roman"/>
          <w:sz w:val="24"/>
          <w:szCs w:val="24"/>
          <w:lang w:val="en-ZM"/>
        </w:rPr>
        <w:lastRenderedPageBreak/>
        <w:t>According to Willie (2024), a target population refers to the entire group of individuals, organizations, or units that a researcher intends to study and from which generalizations can be made. Defining a clear target population is essential because it ensures that the research findings are relevant, representative, and applicable to the broader context being investigated.</w:t>
      </w:r>
    </w:p>
    <w:p w14:paraId="2C562F61" w14:textId="77777777" w:rsidR="004422F0" w:rsidRPr="004422F0" w:rsidRDefault="004422F0" w:rsidP="004422F0">
      <w:pPr>
        <w:spacing w:line="360" w:lineRule="auto"/>
        <w:jc w:val="both"/>
        <w:rPr>
          <w:rFonts w:ascii="Times New Roman" w:hAnsi="Times New Roman" w:cs="Times New Roman"/>
          <w:sz w:val="24"/>
          <w:szCs w:val="24"/>
          <w:lang w:val="en-ZM"/>
        </w:rPr>
      </w:pPr>
      <w:r w:rsidRPr="004422F0">
        <w:rPr>
          <w:rFonts w:ascii="Times New Roman" w:hAnsi="Times New Roman" w:cs="Times New Roman"/>
          <w:sz w:val="24"/>
          <w:szCs w:val="24"/>
          <w:lang w:val="en-ZM"/>
        </w:rPr>
        <w:t xml:space="preserve">For this study, the target population consists of 100 Small and Medium Enterprises (SMEs) operating within </w:t>
      </w:r>
      <w:proofErr w:type="spellStart"/>
      <w:r w:rsidRPr="004422F0">
        <w:rPr>
          <w:rFonts w:ascii="Times New Roman" w:hAnsi="Times New Roman" w:cs="Times New Roman"/>
          <w:sz w:val="24"/>
          <w:szCs w:val="24"/>
          <w:lang w:val="en-ZM"/>
        </w:rPr>
        <w:t>Kabwata</w:t>
      </w:r>
      <w:proofErr w:type="spellEnd"/>
      <w:r w:rsidRPr="004422F0">
        <w:rPr>
          <w:rFonts w:ascii="Times New Roman" w:hAnsi="Times New Roman" w:cs="Times New Roman"/>
          <w:sz w:val="24"/>
          <w:szCs w:val="24"/>
          <w:lang w:val="en-ZM"/>
        </w:rPr>
        <w:t xml:space="preserve"> Market in Lusaka, Zambia. These SMEs were selected because they represent a diverse mix of business types, including retail outlets, service providers, and small-scale manufacturers. This diversity provides a comprehensive picture of SME operations in an urban market environment and ensures that the findings are reflective of the broader SME sector within similar developing economies.</w:t>
      </w:r>
    </w:p>
    <w:p w14:paraId="016463F3" w14:textId="77777777" w:rsidR="004422F0" w:rsidRPr="004422F0" w:rsidRDefault="004422F0" w:rsidP="004422F0">
      <w:pPr>
        <w:spacing w:line="360" w:lineRule="auto"/>
        <w:jc w:val="both"/>
        <w:rPr>
          <w:rFonts w:ascii="Times New Roman" w:hAnsi="Times New Roman" w:cs="Times New Roman"/>
          <w:sz w:val="24"/>
          <w:szCs w:val="24"/>
          <w:lang w:val="en-ZM"/>
        </w:rPr>
      </w:pPr>
      <w:r w:rsidRPr="004422F0">
        <w:rPr>
          <w:rFonts w:ascii="Times New Roman" w:hAnsi="Times New Roman" w:cs="Times New Roman"/>
          <w:sz w:val="24"/>
          <w:szCs w:val="24"/>
          <w:lang w:val="en-ZM"/>
        </w:rPr>
        <w:t xml:space="preserve">The SMEs in </w:t>
      </w:r>
      <w:proofErr w:type="spellStart"/>
      <w:r w:rsidRPr="004422F0">
        <w:rPr>
          <w:rFonts w:ascii="Times New Roman" w:hAnsi="Times New Roman" w:cs="Times New Roman"/>
          <w:sz w:val="24"/>
          <w:szCs w:val="24"/>
          <w:lang w:val="en-ZM"/>
        </w:rPr>
        <w:t>Kabwata</w:t>
      </w:r>
      <w:proofErr w:type="spellEnd"/>
      <w:r w:rsidRPr="004422F0">
        <w:rPr>
          <w:rFonts w:ascii="Times New Roman" w:hAnsi="Times New Roman" w:cs="Times New Roman"/>
          <w:sz w:val="24"/>
          <w:szCs w:val="24"/>
          <w:lang w:val="en-ZM"/>
        </w:rPr>
        <w:t xml:space="preserve"> Market were chosen as the study population for several reasons:</w:t>
      </w:r>
    </w:p>
    <w:p w14:paraId="035B0E3D" w14:textId="77777777" w:rsidR="004422F0" w:rsidRPr="004422F0" w:rsidRDefault="004422F0" w:rsidP="004422F0">
      <w:pPr>
        <w:numPr>
          <w:ilvl w:val="0"/>
          <w:numId w:val="87"/>
        </w:numPr>
        <w:spacing w:line="360" w:lineRule="auto"/>
        <w:jc w:val="both"/>
        <w:rPr>
          <w:rFonts w:ascii="Times New Roman" w:hAnsi="Times New Roman" w:cs="Times New Roman"/>
          <w:sz w:val="24"/>
          <w:szCs w:val="24"/>
          <w:lang w:val="en-ZM"/>
        </w:rPr>
      </w:pPr>
      <w:r w:rsidRPr="004422F0">
        <w:rPr>
          <w:rFonts w:ascii="Times New Roman" w:hAnsi="Times New Roman" w:cs="Times New Roman"/>
          <w:sz w:val="24"/>
          <w:szCs w:val="24"/>
          <w:lang w:val="en-ZM"/>
        </w:rPr>
        <w:t xml:space="preserve">Economic Relevance: </w:t>
      </w:r>
      <w:proofErr w:type="spellStart"/>
      <w:r w:rsidRPr="004422F0">
        <w:rPr>
          <w:rFonts w:ascii="Times New Roman" w:hAnsi="Times New Roman" w:cs="Times New Roman"/>
          <w:sz w:val="24"/>
          <w:szCs w:val="24"/>
          <w:lang w:val="en-ZM"/>
        </w:rPr>
        <w:t>Kabwata</w:t>
      </w:r>
      <w:proofErr w:type="spellEnd"/>
      <w:r w:rsidRPr="004422F0">
        <w:rPr>
          <w:rFonts w:ascii="Times New Roman" w:hAnsi="Times New Roman" w:cs="Times New Roman"/>
          <w:sz w:val="24"/>
          <w:szCs w:val="24"/>
          <w:lang w:val="en-ZM"/>
        </w:rPr>
        <w:t xml:space="preserve"> Market is a major commercial hub in Lusaka, where SMEs play a critical role in job creation, income generation, and the circulation of goods and services. Studying SMEs in this location provides valuable insights into the practical challenges and growth opportunities faced by small businesses in an urban, developing context.</w:t>
      </w:r>
    </w:p>
    <w:p w14:paraId="573DED09" w14:textId="77777777" w:rsidR="004422F0" w:rsidRPr="004422F0" w:rsidRDefault="004422F0" w:rsidP="004422F0">
      <w:pPr>
        <w:numPr>
          <w:ilvl w:val="0"/>
          <w:numId w:val="87"/>
        </w:numPr>
        <w:spacing w:line="360" w:lineRule="auto"/>
        <w:jc w:val="both"/>
        <w:rPr>
          <w:rFonts w:ascii="Times New Roman" w:hAnsi="Times New Roman" w:cs="Times New Roman"/>
          <w:sz w:val="24"/>
          <w:szCs w:val="24"/>
          <w:lang w:val="en-ZM"/>
        </w:rPr>
      </w:pPr>
      <w:r w:rsidRPr="004422F0">
        <w:rPr>
          <w:rFonts w:ascii="Times New Roman" w:hAnsi="Times New Roman" w:cs="Times New Roman"/>
          <w:sz w:val="24"/>
          <w:szCs w:val="24"/>
          <w:lang w:val="en-ZM"/>
        </w:rPr>
        <w:t>Availability of Respondents: The market hosts a concentrated cluster of SMEs, which allows for practical and efficient data collection. The owners and managers of these SMEs are generally accessible, knowledgeable, and directly involved in day-to-day operations, making them ideal respondents for the study.</w:t>
      </w:r>
    </w:p>
    <w:p w14:paraId="7DBB646A" w14:textId="77777777" w:rsidR="004422F0" w:rsidRPr="004422F0" w:rsidRDefault="004422F0" w:rsidP="004422F0">
      <w:pPr>
        <w:numPr>
          <w:ilvl w:val="0"/>
          <w:numId w:val="87"/>
        </w:numPr>
        <w:spacing w:line="360" w:lineRule="auto"/>
        <w:jc w:val="both"/>
        <w:rPr>
          <w:rFonts w:ascii="Times New Roman" w:hAnsi="Times New Roman" w:cs="Times New Roman"/>
          <w:sz w:val="24"/>
          <w:szCs w:val="24"/>
          <w:lang w:val="en-ZM"/>
        </w:rPr>
      </w:pPr>
      <w:r w:rsidRPr="004422F0">
        <w:rPr>
          <w:rFonts w:ascii="Times New Roman" w:hAnsi="Times New Roman" w:cs="Times New Roman"/>
          <w:sz w:val="24"/>
          <w:szCs w:val="24"/>
          <w:lang w:val="en-ZM"/>
        </w:rPr>
        <w:t>Diversity of Business Types: The market includes formal and informal businesses across various sectors, providing a range of operational models, sizes, and resource capabilities. This diversity enhances the representativeness of the study and ensures that the results capture the different dimensions of SME growth.</w:t>
      </w:r>
    </w:p>
    <w:p w14:paraId="190837E9" w14:textId="77777777" w:rsidR="004422F0" w:rsidRPr="004422F0" w:rsidRDefault="004422F0" w:rsidP="004422F0">
      <w:pPr>
        <w:spacing w:line="360" w:lineRule="auto"/>
        <w:jc w:val="both"/>
        <w:rPr>
          <w:rFonts w:ascii="Times New Roman" w:hAnsi="Times New Roman" w:cs="Times New Roman"/>
          <w:sz w:val="24"/>
          <w:szCs w:val="24"/>
          <w:lang w:val="en-ZM"/>
        </w:rPr>
      </w:pPr>
      <w:r w:rsidRPr="004422F0">
        <w:rPr>
          <w:rFonts w:ascii="Times New Roman" w:hAnsi="Times New Roman" w:cs="Times New Roman"/>
          <w:sz w:val="24"/>
          <w:szCs w:val="24"/>
          <w:lang w:val="en-ZM"/>
        </w:rPr>
        <w:t xml:space="preserve">From the total population of 100 SMEs, a sample of 40 respondents will be selected for the survey. This sample size is considered sufficient to generate meaningful quantitative insights while remaining manageable for data collection and analysis. Respondents will primarily include SME owners and managers, as they possess the expertise and firsthand experience necessary to provide accurate and reliable information on internal factors (such as managerial skills, financial practices, </w:t>
      </w:r>
      <w:r w:rsidRPr="004422F0">
        <w:rPr>
          <w:rFonts w:ascii="Times New Roman" w:hAnsi="Times New Roman" w:cs="Times New Roman"/>
          <w:sz w:val="24"/>
          <w:szCs w:val="24"/>
          <w:lang w:val="en-ZM"/>
        </w:rPr>
        <w:lastRenderedPageBreak/>
        <w:t>and innovation) and external factors (including government policies, market access, and infrastructural support) that influence SME growth.</w:t>
      </w:r>
    </w:p>
    <w:p w14:paraId="6B55B3CB" w14:textId="77777777" w:rsidR="004422F0" w:rsidRPr="004422F0" w:rsidRDefault="004422F0" w:rsidP="004422F0">
      <w:pPr>
        <w:spacing w:line="360" w:lineRule="auto"/>
        <w:jc w:val="both"/>
        <w:rPr>
          <w:rFonts w:ascii="Times New Roman" w:hAnsi="Times New Roman" w:cs="Times New Roman"/>
          <w:sz w:val="24"/>
          <w:szCs w:val="24"/>
          <w:lang w:val="en-ZM"/>
        </w:rPr>
      </w:pPr>
      <w:r w:rsidRPr="004422F0">
        <w:rPr>
          <w:rFonts w:ascii="Times New Roman" w:hAnsi="Times New Roman" w:cs="Times New Roman"/>
          <w:sz w:val="24"/>
          <w:szCs w:val="24"/>
          <w:lang w:val="en-ZM"/>
        </w:rPr>
        <w:t xml:space="preserve">By clearly defining and selecting this target population, the study ensures that the data collected will be relevant, reliable, and representative, providing a solid foundation for statistical analysis and evidence-based conclusions regarding the factors that drive SME growth in </w:t>
      </w:r>
      <w:proofErr w:type="spellStart"/>
      <w:r w:rsidRPr="004422F0">
        <w:rPr>
          <w:rFonts w:ascii="Times New Roman" w:hAnsi="Times New Roman" w:cs="Times New Roman"/>
          <w:sz w:val="24"/>
          <w:szCs w:val="24"/>
          <w:lang w:val="en-ZM"/>
        </w:rPr>
        <w:t>Kabwata</w:t>
      </w:r>
      <w:proofErr w:type="spellEnd"/>
      <w:r w:rsidRPr="004422F0">
        <w:rPr>
          <w:rFonts w:ascii="Times New Roman" w:hAnsi="Times New Roman" w:cs="Times New Roman"/>
          <w:sz w:val="24"/>
          <w:szCs w:val="24"/>
          <w:lang w:val="en-ZM"/>
        </w:rPr>
        <w:t xml:space="preserve"> Market.</w:t>
      </w:r>
    </w:p>
    <w:p w14:paraId="2BCD2AF6" w14:textId="77777777" w:rsidR="004422F0" w:rsidRPr="004422F0" w:rsidRDefault="004422F0" w:rsidP="004422F0">
      <w:pPr>
        <w:spacing w:line="360" w:lineRule="auto"/>
        <w:jc w:val="both"/>
        <w:rPr>
          <w:rFonts w:ascii="Times New Roman" w:hAnsi="Times New Roman" w:cs="Times New Roman"/>
          <w:sz w:val="24"/>
          <w:szCs w:val="24"/>
          <w:lang w:val="en-ZM"/>
        </w:rPr>
      </w:pPr>
      <w:bookmarkStart w:id="25" w:name="_Toc199368155"/>
      <w:bookmarkEnd w:id="23"/>
      <w:bookmarkEnd w:id="24"/>
      <w:r w:rsidRPr="004422F0">
        <w:rPr>
          <w:rFonts w:ascii="Times New Roman" w:hAnsi="Times New Roman" w:cs="Times New Roman"/>
          <w:sz w:val="24"/>
          <w:szCs w:val="24"/>
          <w:lang w:val="en-ZM"/>
        </w:rPr>
        <w:t>3.2 Theoretical Model</w:t>
      </w:r>
    </w:p>
    <w:p w14:paraId="78F5E8A5" w14:textId="77777777" w:rsidR="004422F0" w:rsidRPr="004422F0" w:rsidRDefault="004422F0" w:rsidP="004422F0">
      <w:pPr>
        <w:spacing w:line="360" w:lineRule="auto"/>
        <w:jc w:val="both"/>
        <w:rPr>
          <w:rFonts w:ascii="Times New Roman" w:hAnsi="Times New Roman" w:cs="Times New Roman"/>
          <w:sz w:val="24"/>
          <w:szCs w:val="24"/>
          <w:lang w:val="en-ZM"/>
        </w:rPr>
      </w:pPr>
      <w:r w:rsidRPr="004422F0">
        <w:rPr>
          <w:rFonts w:ascii="Times New Roman" w:hAnsi="Times New Roman" w:cs="Times New Roman"/>
          <w:sz w:val="24"/>
          <w:szCs w:val="24"/>
          <w:lang w:val="en-ZM"/>
        </w:rPr>
        <w:t>The theoretical foundation for this study is primarily based on the Resource-Based View (RBV) of the Firm, which posits that a firm’s resources and competencies are central to achieving competitive advantage and superior performance. According to Barney (1991), resources that are valuable, rare, inimitable, and non-substitutable (VRIN) are key drivers of firm performance and sustainable growth.</w:t>
      </w:r>
    </w:p>
    <w:p w14:paraId="0CEAF483" w14:textId="77777777" w:rsidR="004422F0" w:rsidRPr="004422F0" w:rsidRDefault="004422F0" w:rsidP="004422F0">
      <w:pPr>
        <w:spacing w:line="360" w:lineRule="auto"/>
        <w:jc w:val="both"/>
        <w:rPr>
          <w:rFonts w:ascii="Times New Roman" w:hAnsi="Times New Roman" w:cs="Times New Roman"/>
          <w:sz w:val="24"/>
          <w:szCs w:val="24"/>
          <w:lang w:val="en-ZM"/>
        </w:rPr>
      </w:pPr>
      <w:r w:rsidRPr="004422F0">
        <w:rPr>
          <w:rFonts w:ascii="Times New Roman" w:hAnsi="Times New Roman" w:cs="Times New Roman"/>
          <w:sz w:val="24"/>
          <w:szCs w:val="24"/>
          <w:lang w:val="en-ZM"/>
        </w:rPr>
        <w:t>Applied to Small and Medium Enterprises (SMEs), the RBV suggests that those firms possessing unique and valuable resources in areas such as human capital, technological capabilities, financial access, and strategic management skills are more likely to achieve sustainable growth. These resources enable SMEs to exploit market opportunities efficiently, differentiate themselves from competitors, and create advantages that are difficult for others to replicate.</w:t>
      </w:r>
    </w:p>
    <w:p w14:paraId="2CB2EEBA" w14:textId="77777777" w:rsidR="004422F0" w:rsidRPr="004422F0" w:rsidRDefault="004422F0" w:rsidP="004422F0">
      <w:pPr>
        <w:spacing w:line="360" w:lineRule="auto"/>
        <w:jc w:val="both"/>
        <w:rPr>
          <w:rFonts w:ascii="Times New Roman" w:hAnsi="Times New Roman" w:cs="Times New Roman"/>
          <w:sz w:val="24"/>
          <w:szCs w:val="24"/>
          <w:lang w:val="en-ZM"/>
        </w:rPr>
      </w:pPr>
      <w:r w:rsidRPr="004422F0">
        <w:rPr>
          <w:rFonts w:ascii="Times New Roman" w:hAnsi="Times New Roman" w:cs="Times New Roman"/>
          <w:sz w:val="24"/>
          <w:szCs w:val="24"/>
          <w:lang w:val="en-ZM"/>
        </w:rPr>
        <w:t>Additionally, the RBV can be complemented with demand theory, which emphasizes how a firm’s internal resources allow it to respond to and shape market demand. For example:</w:t>
      </w:r>
    </w:p>
    <w:p w14:paraId="677D24B1" w14:textId="77777777" w:rsidR="004422F0" w:rsidRPr="004422F0" w:rsidRDefault="004422F0" w:rsidP="004422F0">
      <w:pPr>
        <w:numPr>
          <w:ilvl w:val="0"/>
          <w:numId w:val="88"/>
        </w:numPr>
        <w:spacing w:line="360" w:lineRule="auto"/>
        <w:jc w:val="both"/>
        <w:rPr>
          <w:rFonts w:ascii="Times New Roman" w:hAnsi="Times New Roman" w:cs="Times New Roman"/>
          <w:sz w:val="24"/>
          <w:szCs w:val="24"/>
          <w:lang w:val="en-ZM"/>
        </w:rPr>
      </w:pPr>
      <w:r w:rsidRPr="004422F0">
        <w:rPr>
          <w:rFonts w:ascii="Times New Roman" w:hAnsi="Times New Roman" w:cs="Times New Roman"/>
          <w:sz w:val="24"/>
          <w:szCs w:val="24"/>
          <w:lang w:val="en-ZM"/>
        </w:rPr>
        <w:t>Innovative capabilities: SMEs with strong innovation potential can develop products or services that meet unmet market needs or create new demand, thereby increasing revenue and expanding market share.</w:t>
      </w:r>
    </w:p>
    <w:p w14:paraId="46F5934F" w14:textId="77777777" w:rsidR="004422F0" w:rsidRPr="004422F0" w:rsidRDefault="004422F0" w:rsidP="004422F0">
      <w:pPr>
        <w:numPr>
          <w:ilvl w:val="0"/>
          <w:numId w:val="88"/>
        </w:numPr>
        <w:spacing w:line="360" w:lineRule="auto"/>
        <w:jc w:val="both"/>
        <w:rPr>
          <w:rFonts w:ascii="Times New Roman" w:hAnsi="Times New Roman" w:cs="Times New Roman"/>
          <w:sz w:val="24"/>
          <w:szCs w:val="24"/>
          <w:lang w:val="en-ZM"/>
        </w:rPr>
      </w:pPr>
      <w:r w:rsidRPr="004422F0">
        <w:rPr>
          <w:rFonts w:ascii="Times New Roman" w:hAnsi="Times New Roman" w:cs="Times New Roman"/>
          <w:sz w:val="24"/>
          <w:szCs w:val="24"/>
          <w:lang w:val="en-ZM"/>
        </w:rPr>
        <w:t>Marketing and promotional skills: SMEs that effectively leverage marketing resources can better capture existing demand, attract new customers, and enhance their competitive position.</w:t>
      </w:r>
    </w:p>
    <w:p w14:paraId="562124F3" w14:textId="77777777" w:rsidR="004422F0" w:rsidRPr="004422F0" w:rsidRDefault="004422F0" w:rsidP="004422F0">
      <w:pPr>
        <w:spacing w:line="360" w:lineRule="auto"/>
        <w:jc w:val="both"/>
        <w:rPr>
          <w:rFonts w:ascii="Times New Roman" w:hAnsi="Times New Roman" w:cs="Times New Roman"/>
          <w:sz w:val="24"/>
          <w:szCs w:val="24"/>
          <w:lang w:val="en-ZM"/>
        </w:rPr>
      </w:pPr>
      <w:r w:rsidRPr="004422F0">
        <w:rPr>
          <w:rFonts w:ascii="Times New Roman" w:hAnsi="Times New Roman" w:cs="Times New Roman"/>
          <w:sz w:val="24"/>
          <w:szCs w:val="24"/>
          <w:lang w:val="en-ZM"/>
        </w:rPr>
        <w:t>In the context of this study, the independent variables are examined through the RBV lens as follows:</w:t>
      </w:r>
    </w:p>
    <w:p w14:paraId="509363A8" w14:textId="77777777" w:rsidR="004422F0" w:rsidRPr="004422F0" w:rsidRDefault="004422F0" w:rsidP="004422F0">
      <w:pPr>
        <w:numPr>
          <w:ilvl w:val="0"/>
          <w:numId w:val="89"/>
        </w:numPr>
        <w:spacing w:line="360" w:lineRule="auto"/>
        <w:jc w:val="both"/>
        <w:rPr>
          <w:rFonts w:ascii="Times New Roman" w:hAnsi="Times New Roman" w:cs="Times New Roman"/>
          <w:sz w:val="24"/>
          <w:szCs w:val="24"/>
          <w:lang w:val="en-ZM"/>
        </w:rPr>
      </w:pPr>
      <w:r w:rsidRPr="004422F0">
        <w:rPr>
          <w:rFonts w:ascii="Times New Roman" w:hAnsi="Times New Roman" w:cs="Times New Roman"/>
          <w:sz w:val="24"/>
          <w:szCs w:val="24"/>
          <w:lang w:val="en-ZM"/>
        </w:rPr>
        <w:t>Access to Finance: Provides critical resources for SMEs to acquire assets, invest in technology, and fund growth-oriented activities, enabling expansion and competitiveness.</w:t>
      </w:r>
    </w:p>
    <w:p w14:paraId="4162F4A8" w14:textId="77777777" w:rsidR="004422F0" w:rsidRPr="004422F0" w:rsidRDefault="004422F0" w:rsidP="004422F0">
      <w:pPr>
        <w:numPr>
          <w:ilvl w:val="0"/>
          <w:numId w:val="89"/>
        </w:numPr>
        <w:spacing w:line="360" w:lineRule="auto"/>
        <w:jc w:val="both"/>
        <w:rPr>
          <w:rFonts w:ascii="Times New Roman" w:hAnsi="Times New Roman" w:cs="Times New Roman"/>
          <w:sz w:val="24"/>
          <w:szCs w:val="24"/>
          <w:lang w:val="en-ZM"/>
        </w:rPr>
      </w:pPr>
      <w:r w:rsidRPr="004422F0">
        <w:rPr>
          <w:rFonts w:ascii="Times New Roman" w:hAnsi="Times New Roman" w:cs="Times New Roman"/>
          <w:sz w:val="24"/>
          <w:szCs w:val="24"/>
          <w:lang w:val="en-ZM"/>
        </w:rPr>
        <w:lastRenderedPageBreak/>
        <w:t>Entrepreneurial Skills and Competence: Human capital resources such as leadership, decision-making, and managerial expertise enhance the ability of SMEs to identify opportunities and execute growth strategies effectively.</w:t>
      </w:r>
    </w:p>
    <w:p w14:paraId="0C509598" w14:textId="77777777" w:rsidR="004422F0" w:rsidRPr="004422F0" w:rsidRDefault="004422F0" w:rsidP="004422F0">
      <w:pPr>
        <w:numPr>
          <w:ilvl w:val="0"/>
          <w:numId w:val="89"/>
        </w:numPr>
        <w:spacing w:line="360" w:lineRule="auto"/>
        <w:jc w:val="both"/>
        <w:rPr>
          <w:rFonts w:ascii="Times New Roman" w:hAnsi="Times New Roman" w:cs="Times New Roman"/>
          <w:sz w:val="24"/>
          <w:szCs w:val="24"/>
          <w:lang w:val="en-ZM"/>
        </w:rPr>
      </w:pPr>
      <w:r w:rsidRPr="004422F0">
        <w:rPr>
          <w:rFonts w:ascii="Times New Roman" w:hAnsi="Times New Roman" w:cs="Times New Roman"/>
          <w:sz w:val="24"/>
          <w:szCs w:val="24"/>
          <w:lang w:val="en-ZM"/>
        </w:rPr>
        <w:t>Government Policies and Regulations: Regulatory frameworks can either facilitate or constrain the acquisition, utilization, and development of firm resources, influencing the overall growth trajectory of SMEs.</w:t>
      </w:r>
    </w:p>
    <w:p w14:paraId="0A87A36A" w14:textId="77777777" w:rsidR="004422F0" w:rsidRPr="004422F0" w:rsidRDefault="004422F0" w:rsidP="004422F0">
      <w:pPr>
        <w:numPr>
          <w:ilvl w:val="0"/>
          <w:numId w:val="89"/>
        </w:numPr>
        <w:spacing w:line="360" w:lineRule="auto"/>
        <w:jc w:val="both"/>
        <w:rPr>
          <w:rFonts w:ascii="Times New Roman" w:hAnsi="Times New Roman" w:cs="Times New Roman"/>
          <w:sz w:val="24"/>
          <w:szCs w:val="24"/>
          <w:lang w:val="en-ZM"/>
        </w:rPr>
      </w:pPr>
      <w:r w:rsidRPr="004422F0">
        <w:rPr>
          <w:rFonts w:ascii="Times New Roman" w:hAnsi="Times New Roman" w:cs="Times New Roman"/>
          <w:sz w:val="24"/>
          <w:szCs w:val="24"/>
          <w:lang w:val="en-ZM"/>
        </w:rPr>
        <w:t>Market Access: External market reach determines the extent to which SMEs can exploit their internal resources, expand their customer base, and scale operations.</w:t>
      </w:r>
    </w:p>
    <w:p w14:paraId="1094E005" w14:textId="77777777" w:rsidR="004422F0" w:rsidRPr="004422F0" w:rsidRDefault="004422F0" w:rsidP="004422F0">
      <w:pPr>
        <w:numPr>
          <w:ilvl w:val="0"/>
          <w:numId w:val="89"/>
        </w:numPr>
        <w:spacing w:line="360" w:lineRule="auto"/>
        <w:jc w:val="both"/>
        <w:rPr>
          <w:rFonts w:ascii="Times New Roman" w:hAnsi="Times New Roman" w:cs="Times New Roman"/>
          <w:sz w:val="24"/>
          <w:szCs w:val="24"/>
          <w:lang w:val="en-ZM"/>
        </w:rPr>
      </w:pPr>
      <w:r w:rsidRPr="004422F0">
        <w:rPr>
          <w:rFonts w:ascii="Times New Roman" w:hAnsi="Times New Roman" w:cs="Times New Roman"/>
          <w:sz w:val="24"/>
          <w:szCs w:val="24"/>
          <w:lang w:val="en-ZM"/>
        </w:rPr>
        <w:t>Business Strategy and Management Practices: Strategic planning and resource deployment determine how effectively SMEs utilize their resources to capture market opportunities and maintain a competitive edge.</w:t>
      </w:r>
    </w:p>
    <w:p w14:paraId="3A62D05F" w14:textId="77777777" w:rsidR="004422F0" w:rsidRPr="004422F0" w:rsidRDefault="004422F0" w:rsidP="004422F0">
      <w:pPr>
        <w:numPr>
          <w:ilvl w:val="0"/>
          <w:numId w:val="89"/>
        </w:numPr>
        <w:spacing w:line="360" w:lineRule="auto"/>
        <w:jc w:val="both"/>
        <w:rPr>
          <w:rFonts w:ascii="Times New Roman" w:hAnsi="Times New Roman" w:cs="Times New Roman"/>
          <w:sz w:val="24"/>
          <w:szCs w:val="24"/>
          <w:lang w:val="en-ZM"/>
        </w:rPr>
      </w:pPr>
      <w:r w:rsidRPr="004422F0">
        <w:rPr>
          <w:rFonts w:ascii="Times New Roman" w:hAnsi="Times New Roman" w:cs="Times New Roman"/>
          <w:sz w:val="24"/>
          <w:szCs w:val="24"/>
          <w:lang w:val="en-ZM"/>
        </w:rPr>
        <w:t>Innovation and Technology Adoption: Provides SMEs with unique capabilities that enhance operational efficiency, product differentiation, and market competitiveness.</w:t>
      </w:r>
    </w:p>
    <w:p w14:paraId="7BE09AF5" w14:textId="77777777" w:rsidR="004422F0" w:rsidRPr="004422F0" w:rsidRDefault="004422F0" w:rsidP="004422F0">
      <w:pPr>
        <w:spacing w:line="360" w:lineRule="auto"/>
        <w:jc w:val="both"/>
        <w:rPr>
          <w:rFonts w:ascii="Times New Roman" w:hAnsi="Times New Roman" w:cs="Times New Roman"/>
          <w:sz w:val="24"/>
          <w:szCs w:val="24"/>
          <w:lang w:val="en-ZM"/>
        </w:rPr>
      </w:pPr>
      <w:r w:rsidRPr="004422F0">
        <w:rPr>
          <w:rFonts w:ascii="Times New Roman" w:hAnsi="Times New Roman" w:cs="Times New Roman"/>
          <w:sz w:val="24"/>
          <w:szCs w:val="24"/>
          <w:lang w:val="en-ZM"/>
        </w:rPr>
        <w:t xml:space="preserve">In summary, the RBV provides a robust theoretical framework for </w:t>
      </w:r>
      <w:proofErr w:type="spellStart"/>
      <w:r w:rsidRPr="004422F0">
        <w:rPr>
          <w:rFonts w:ascii="Times New Roman" w:hAnsi="Times New Roman" w:cs="Times New Roman"/>
          <w:sz w:val="24"/>
          <w:szCs w:val="24"/>
          <w:lang w:val="en-ZM"/>
        </w:rPr>
        <w:t>analyzing</w:t>
      </w:r>
      <w:proofErr w:type="spellEnd"/>
      <w:r w:rsidRPr="004422F0">
        <w:rPr>
          <w:rFonts w:ascii="Times New Roman" w:hAnsi="Times New Roman" w:cs="Times New Roman"/>
          <w:sz w:val="24"/>
          <w:szCs w:val="24"/>
          <w:lang w:val="en-ZM"/>
        </w:rPr>
        <w:t xml:space="preserve"> SME growth by linking internal resources and capabilities with external opportunities and constraints. This study examines how SMEs leverage their resources, in conjunction with market demand and environmental factors, to achieve measurable outcomes such as revenue growth, market share expansion, employment growth, and profitability.</w:t>
      </w:r>
    </w:p>
    <w:bookmarkEnd w:id="25"/>
    <w:p w14:paraId="727BCBCC" w14:textId="77777777" w:rsidR="004422F0" w:rsidRPr="004422F0" w:rsidRDefault="004422F0" w:rsidP="004422F0">
      <w:pPr>
        <w:pStyle w:val="Heading3"/>
        <w:spacing w:line="360" w:lineRule="auto"/>
        <w:jc w:val="both"/>
        <w:rPr>
          <w:rFonts w:ascii="Times New Roman" w:hAnsi="Times New Roman" w:cs="Times New Roman"/>
          <w:color w:val="auto"/>
          <w:lang w:val="en-ZM"/>
        </w:rPr>
      </w:pPr>
      <w:r w:rsidRPr="004422F0">
        <w:rPr>
          <w:rFonts w:ascii="Times New Roman" w:hAnsi="Times New Roman" w:cs="Times New Roman"/>
          <w:color w:val="auto"/>
          <w:lang w:val="en-ZM"/>
        </w:rPr>
        <w:lastRenderedPageBreak/>
        <w:t>3.3 Expected Results</w:t>
      </w:r>
    </w:p>
    <w:p w14:paraId="124640D5" w14:textId="77777777" w:rsidR="004422F0" w:rsidRPr="004422F0" w:rsidRDefault="004422F0" w:rsidP="004422F0">
      <w:pPr>
        <w:pStyle w:val="Heading3"/>
        <w:spacing w:line="360" w:lineRule="auto"/>
        <w:jc w:val="both"/>
        <w:rPr>
          <w:rFonts w:ascii="Times New Roman" w:hAnsi="Times New Roman" w:cs="Times New Roman"/>
          <w:color w:val="auto"/>
          <w:lang w:val="en-ZM"/>
        </w:rPr>
      </w:pPr>
      <w:r w:rsidRPr="004422F0">
        <w:rPr>
          <w:rFonts w:ascii="Times New Roman" w:hAnsi="Times New Roman" w:cs="Times New Roman"/>
          <w:color w:val="auto"/>
          <w:lang w:val="en-ZM"/>
        </w:rPr>
        <w:t>Based on the Resource-Based View (RBV) and prior empirical research, the study anticipates the following relationships between the independent variables and SME growth, which will be operationalized using Revenue Growth, Profit Growth, Return on Assets (ROA), and Employment Growth:</w:t>
      </w:r>
    </w:p>
    <w:p w14:paraId="2C31D843" w14:textId="77777777" w:rsidR="004422F0" w:rsidRPr="004422F0" w:rsidRDefault="004422F0" w:rsidP="004422F0">
      <w:pPr>
        <w:pStyle w:val="Heading3"/>
        <w:numPr>
          <w:ilvl w:val="0"/>
          <w:numId w:val="90"/>
        </w:numPr>
        <w:spacing w:line="360" w:lineRule="auto"/>
        <w:jc w:val="both"/>
        <w:rPr>
          <w:rFonts w:ascii="Times New Roman" w:hAnsi="Times New Roman" w:cs="Times New Roman"/>
          <w:color w:val="auto"/>
          <w:lang w:val="en-ZM"/>
        </w:rPr>
      </w:pPr>
      <w:r w:rsidRPr="004422F0">
        <w:rPr>
          <w:rFonts w:ascii="Times New Roman" w:hAnsi="Times New Roman" w:cs="Times New Roman"/>
          <w:color w:val="auto"/>
          <w:lang w:val="en-ZM"/>
        </w:rPr>
        <w:t xml:space="preserve">Access to Finance: Greater availability of credit, </w:t>
      </w:r>
      <w:proofErr w:type="spellStart"/>
      <w:r w:rsidRPr="004422F0">
        <w:rPr>
          <w:rFonts w:ascii="Times New Roman" w:hAnsi="Times New Roman" w:cs="Times New Roman"/>
          <w:color w:val="auto"/>
          <w:lang w:val="en-ZM"/>
        </w:rPr>
        <w:t>favorable</w:t>
      </w:r>
      <w:proofErr w:type="spellEnd"/>
      <w:r w:rsidRPr="004422F0">
        <w:rPr>
          <w:rFonts w:ascii="Times New Roman" w:hAnsi="Times New Roman" w:cs="Times New Roman"/>
          <w:color w:val="auto"/>
          <w:lang w:val="en-ZM"/>
        </w:rPr>
        <w:t xml:space="preserve"> loan terms, and lower interest rates are expected to positively impact SME growth. According to RBV, financial resources constitute critical assets that enable SMEs to acquire technology, expand operations, and invest in human capital. Empirical studies consistently support a strong positive relationship between financial access and SME performance (Akangbe et al., 2012).</w:t>
      </w:r>
    </w:p>
    <w:p w14:paraId="0F42549D" w14:textId="77777777" w:rsidR="004422F0" w:rsidRPr="004422F0" w:rsidRDefault="004422F0" w:rsidP="004422F0">
      <w:pPr>
        <w:pStyle w:val="Heading3"/>
        <w:numPr>
          <w:ilvl w:val="0"/>
          <w:numId w:val="90"/>
        </w:numPr>
        <w:spacing w:line="360" w:lineRule="auto"/>
        <w:jc w:val="both"/>
        <w:rPr>
          <w:rFonts w:ascii="Times New Roman" w:hAnsi="Times New Roman" w:cs="Times New Roman"/>
          <w:color w:val="auto"/>
          <w:lang w:val="en-ZM"/>
        </w:rPr>
      </w:pPr>
      <w:r w:rsidRPr="004422F0">
        <w:rPr>
          <w:rFonts w:ascii="Times New Roman" w:hAnsi="Times New Roman" w:cs="Times New Roman"/>
          <w:color w:val="auto"/>
          <w:lang w:val="en-ZM"/>
        </w:rPr>
        <w:t>Human Capital: Higher levels of managerial education, training programs, and employee skill development are anticipated to enhance SME growth. The RBV emphasizes that skilled personnel are valuable resources that increase productivity, foster innovation, and improve overall firm performance (</w:t>
      </w:r>
      <w:proofErr w:type="spellStart"/>
      <w:r w:rsidRPr="004422F0">
        <w:rPr>
          <w:rFonts w:ascii="Times New Roman" w:hAnsi="Times New Roman" w:cs="Times New Roman"/>
          <w:color w:val="auto"/>
          <w:lang w:val="en-ZM"/>
        </w:rPr>
        <w:t>Ployhart</w:t>
      </w:r>
      <w:proofErr w:type="spellEnd"/>
      <w:r w:rsidRPr="004422F0">
        <w:rPr>
          <w:rFonts w:ascii="Times New Roman" w:hAnsi="Times New Roman" w:cs="Times New Roman"/>
          <w:color w:val="auto"/>
          <w:lang w:val="en-ZM"/>
        </w:rPr>
        <w:t>, 2014).</w:t>
      </w:r>
    </w:p>
    <w:p w14:paraId="7EB4CF71" w14:textId="77777777" w:rsidR="004422F0" w:rsidRPr="004422F0" w:rsidRDefault="004422F0" w:rsidP="004422F0">
      <w:pPr>
        <w:pStyle w:val="Heading3"/>
        <w:numPr>
          <w:ilvl w:val="0"/>
          <w:numId w:val="90"/>
        </w:numPr>
        <w:spacing w:line="360" w:lineRule="auto"/>
        <w:jc w:val="both"/>
        <w:rPr>
          <w:rFonts w:ascii="Times New Roman" w:hAnsi="Times New Roman" w:cs="Times New Roman"/>
          <w:color w:val="auto"/>
          <w:lang w:val="en-ZM"/>
        </w:rPr>
      </w:pPr>
      <w:r w:rsidRPr="004422F0">
        <w:rPr>
          <w:rFonts w:ascii="Times New Roman" w:hAnsi="Times New Roman" w:cs="Times New Roman"/>
          <w:color w:val="auto"/>
          <w:lang w:val="en-ZM"/>
        </w:rPr>
        <w:t>Technology Adoption: The integration of modern technologies—such as digital platforms, automation systems, and e-commerce tools—is expected to positively influence SME growth. The RBV highlights that technological capabilities are a source of competitive advantage, enabling firms to improve operational efficiency, develop new products or services, and access broader markets (Chen, 2021).</w:t>
      </w:r>
    </w:p>
    <w:p w14:paraId="79871C08" w14:textId="77777777" w:rsidR="004422F0" w:rsidRPr="004422F0" w:rsidRDefault="004422F0" w:rsidP="004422F0">
      <w:pPr>
        <w:pStyle w:val="Heading3"/>
        <w:numPr>
          <w:ilvl w:val="0"/>
          <w:numId w:val="90"/>
        </w:numPr>
        <w:spacing w:line="360" w:lineRule="auto"/>
        <w:jc w:val="both"/>
        <w:rPr>
          <w:rFonts w:ascii="Times New Roman" w:hAnsi="Times New Roman" w:cs="Times New Roman"/>
          <w:color w:val="auto"/>
          <w:lang w:val="en-ZM"/>
        </w:rPr>
      </w:pPr>
      <w:r w:rsidRPr="004422F0">
        <w:rPr>
          <w:rFonts w:ascii="Times New Roman" w:hAnsi="Times New Roman" w:cs="Times New Roman"/>
          <w:color w:val="auto"/>
          <w:lang w:val="en-ZM"/>
        </w:rPr>
        <w:t>Market Access and Competition: External market conditions also shape SME growth. While access to broader markets is expected to positively influence growth, intense competition may constrain SMEs’ ability to fully exploit their internal resources. Therefore, a negative association between perceived competition and SME growth may be observed (</w:t>
      </w:r>
      <w:proofErr w:type="spellStart"/>
      <w:r w:rsidRPr="004422F0">
        <w:rPr>
          <w:rFonts w:ascii="Times New Roman" w:hAnsi="Times New Roman" w:cs="Times New Roman"/>
          <w:color w:val="auto"/>
          <w:lang w:val="en-ZM"/>
        </w:rPr>
        <w:t>Chumphong</w:t>
      </w:r>
      <w:proofErr w:type="spellEnd"/>
      <w:r w:rsidRPr="004422F0">
        <w:rPr>
          <w:rFonts w:ascii="Times New Roman" w:hAnsi="Times New Roman" w:cs="Times New Roman"/>
          <w:color w:val="auto"/>
          <w:lang w:val="en-ZM"/>
        </w:rPr>
        <w:t>, 2020).</w:t>
      </w:r>
    </w:p>
    <w:p w14:paraId="4F4B5405" w14:textId="77777777" w:rsidR="004422F0" w:rsidRPr="004422F0" w:rsidRDefault="004422F0" w:rsidP="004422F0">
      <w:pPr>
        <w:pStyle w:val="Heading3"/>
        <w:numPr>
          <w:ilvl w:val="0"/>
          <w:numId w:val="90"/>
        </w:numPr>
        <w:spacing w:line="360" w:lineRule="auto"/>
        <w:jc w:val="both"/>
        <w:rPr>
          <w:rFonts w:ascii="Times New Roman" w:hAnsi="Times New Roman" w:cs="Times New Roman"/>
          <w:color w:val="auto"/>
          <w:lang w:val="en-ZM"/>
        </w:rPr>
      </w:pPr>
      <w:r w:rsidRPr="004422F0">
        <w:rPr>
          <w:rFonts w:ascii="Times New Roman" w:hAnsi="Times New Roman" w:cs="Times New Roman"/>
          <w:color w:val="auto"/>
          <w:lang w:val="en-ZM"/>
        </w:rPr>
        <w:t>Business Strategy and Management: SMEs that employ well-formulated, actively monitored, and effectively implemented strategic plans are anticipated to exhibit higher growth. Strategic management ensures optimal allocation of resources, allowing firms to capitalize on opportunities and strengthen their market position (</w:t>
      </w:r>
      <w:proofErr w:type="spellStart"/>
      <w:r w:rsidRPr="004422F0">
        <w:rPr>
          <w:rFonts w:ascii="Times New Roman" w:hAnsi="Times New Roman" w:cs="Times New Roman"/>
          <w:color w:val="auto"/>
          <w:lang w:val="en-ZM"/>
        </w:rPr>
        <w:t>Kobonyo</w:t>
      </w:r>
      <w:proofErr w:type="spellEnd"/>
      <w:r w:rsidRPr="004422F0">
        <w:rPr>
          <w:rFonts w:ascii="Times New Roman" w:hAnsi="Times New Roman" w:cs="Times New Roman"/>
          <w:color w:val="auto"/>
          <w:lang w:val="en-ZM"/>
        </w:rPr>
        <w:t>, 2012).</w:t>
      </w:r>
    </w:p>
    <w:p w14:paraId="17E31A10" w14:textId="77777777" w:rsidR="004422F0" w:rsidRPr="004422F0" w:rsidRDefault="004422F0" w:rsidP="004422F0">
      <w:pPr>
        <w:pStyle w:val="Heading3"/>
        <w:numPr>
          <w:ilvl w:val="0"/>
          <w:numId w:val="90"/>
        </w:numPr>
        <w:spacing w:line="360" w:lineRule="auto"/>
        <w:jc w:val="both"/>
        <w:rPr>
          <w:rFonts w:ascii="Times New Roman" w:hAnsi="Times New Roman" w:cs="Times New Roman"/>
          <w:color w:val="auto"/>
          <w:lang w:val="en-ZM"/>
        </w:rPr>
      </w:pPr>
      <w:r w:rsidRPr="004422F0">
        <w:rPr>
          <w:rFonts w:ascii="Times New Roman" w:hAnsi="Times New Roman" w:cs="Times New Roman"/>
          <w:color w:val="auto"/>
          <w:lang w:val="en-ZM"/>
        </w:rPr>
        <w:lastRenderedPageBreak/>
        <w:t>Government Support Programs: Participation in government initiatives and the degree of support received (financial, technical, or informational) are expected to positively affect SME growth. Government programs help SMEs overcome structural constraints and foster sustainable development. Prior research indicates that targeted support programs significantly enhance SME performance (Maseko, 2011).</w:t>
      </w:r>
    </w:p>
    <w:p w14:paraId="7E6B8DE8" w14:textId="77777777" w:rsidR="004422F0" w:rsidRPr="004422F0" w:rsidRDefault="004422F0" w:rsidP="004422F0">
      <w:pPr>
        <w:pStyle w:val="Heading3"/>
        <w:spacing w:line="360" w:lineRule="auto"/>
        <w:jc w:val="both"/>
        <w:rPr>
          <w:rFonts w:ascii="Times New Roman" w:hAnsi="Times New Roman" w:cs="Times New Roman"/>
          <w:color w:val="auto"/>
          <w:lang w:val="en-ZM"/>
        </w:rPr>
      </w:pPr>
      <w:r w:rsidRPr="004422F0">
        <w:rPr>
          <w:rFonts w:ascii="Times New Roman" w:hAnsi="Times New Roman" w:cs="Times New Roman"/>
          <w:color w:val="auto"/>
          <w:lang w:val="en-ZM"/>
        </w:rPr>
        <w:t xml:space="preserve">Summary: The study hypothesizes positive relationships between SME growth and Access to Finance, Human Capital, Technology Adoption, Business Strategy and Management, and Government Support Programs, whereas Market Competition may show a negative association. These expected results will provide empirical evidence on how internal resources, strategic management practices, and external support collectively influence SME performance in </w:t>
      </w:r>
      <w:proofErr w:type="spellStart"/>
      <w:r w:rsidRPr="004422F0">
        <w:rPr>
          <w:rFonts w:ascii="Times New Roman" w:hAnsi="Times New Roman" w:cs="Times New Roman"/>
          <w:color w:val="auto"/>
          <w:lang w:val="en-ZM"/>
        </w:rPr>
        <w:t>Kabwata</w:t>
      </w:r>
      <w:proofErr w:type="spellEnd"/>
      <w:r w:rsidRPr="004422F0">
        <w:rPr>
          <w:rFonts w:ascii="Times New Roman" w:hAnsi="Times New Roman" w:cs="Times New Roman"/>
          <w:color w:val="auto"/>
          <w:lang w:val="en-ZM"/>
        </w:rPr>
        <w:t xml:space="preserve"> Market.</w:t>
      </w:r>
    </w:p>
    <w:p w14:paraId="7F300306" w14:textId="64C8A1D6" w:rsidR="004422F0" w:rsidRPr="004422F0" w:rsidRDefault="004422F0" w:rsidP="004422F0">
      <w:pPr>
        <w:pStyle w:val="Heading3"/>
        <w:spacing w:line="360" w:lineRule="auto"/>
        <w:jc w:val="both"/>
        <w:rPr>
          <w:rFonts w:ascii="Times New Roman" w:hAnsi="Times New Roman" w:cs="Times New Roman"/>
          <w:color w:val="auto"/>
          <w:lang w:val="en-ZM"/>
        </w:rPr>
      </w:pPr>
    </w:p>
    <w:p w14:paraId="6FF10639" w14:textId="77777777" w:rsidR="004422F0" w:rsidRPr="004422F0" w:rsidRDefault="004422F0" w:rsidP="004422F0">
      <w:pPr>
        <w:pStyle w:val="Heading3"/>
        <w:spacing w:line="360" w:lineRule="auto"/>
        <w:jc w:val="both"/>
        <w:rPr>
          <w:rFonts w:ascii="Times New Roman" w:hAnsi="Times New Roman" w:cs="Times New Roman"/>
          <w:color w:val="auto"/>
          <w:lang w:val="en-ZM"/>
        </w:rPr>
      </w:pPr>
      <w:r w:rsidRPr="004422F0">
        <w:rPr>
          <w:rFonts w:ascii="Times New Roman" w:hAnsi="Times New Roman" w:cs="Times New Roman"/>
          <w:color w:val="auto"/>
          <w:lang w:val="en-ZM"/>
        </w:rPr>
        <w:t>3.4 Stability Test</w:t>
      </w:r>
    </w:p>
    <w:p w14:paraId="0C889B17" w14:textId="77777777" w:rsidR="004422F0" w:rsidRPr="004422F0" w:rsidRDefault="004422F0" w:rsidP="004422F0">
      <w:pPr>
        <w:pStyle w:val="Heading3"/>
        <w:spacing w:line="360" w:lineRule="auto"/>
        <w:jc w:val="both"/>
        <w:rPr>
          <w:rFonts w:ascii="Times New Roman" w:hAnsi="Times New Roman" w:cs="Times New Roman"/>
          <w:color w:val="auto"/>
          <w:lang w:val="en-ZM"/>
        </w:rPr>
      </w:pPr>
      <w:r w:rsidRPr="004422F0">
        <w:rPr>
          <w:rFonts w:ascii="Times New Roman" w:hAnsi="Times New Roman" w:cs="Times New Roman"/>
          <w:color w:val="auto"/>
          <w:lang w:val="en-ZM"/>
        </w:rPr>
        <w:t>To ensure the reliability, validity, and robustness of the results, the study will conduct a series of stability tests. These are designed to confirm that the observed relationships between independent variables and SME growth are consistent across different subsets of the population and not unduly influenced by particular data characteristics.</w:t>
      </w:r>
    </w:p>
    <w:p w14:paraId="6FB287DC" w14:textId="77777777" w:rsidR="004422F0" w:rsidRPr="004422F0" w:rsidRDefault="004422F0" w:rsidP="004422F0">
      <w:pPr>
        <w:pStyle w:val="Heading3"/>
        <w:numPr>
          <w:ilvl w:val="0"/>
          <w:numId w:val="91"/>
        </w:numPr>
        <w:spacing w:line="360" w:lineRule="auto"/>
        <w:jc w:val="both"/>
        <w:rPr>
          <w:rFonts w:ascii="Times New Roman" w:hAnsi="Times New Roman" w:cs="Times New Roman"/>
          <w:color w:val="auto"/>
          <w:lang w:val="en-ZM"/>
        </w:rPr>
      </w:pPr>
      <w:r w:rsidRPr="004422F0">
        <w:rPr>
          <w:rFonts w:ascii="Times New Roman" w:hAnsi="Times New Roman" w:cs="Times New Roman"/>
          <w:color w:val="auto"/>
          <w:lang w:val="en-ZM"/>
        </w:rPr>
        <w:t>Subgroup Analysis: The dataset will be segmented based on key SME characteristics such as size, age, and industry sector. Regression analyses will be conducted for each subgroup to examine whether the direction, magnitude, and significance of relationships remain consistent. Variations across subgroups may indicate that certain relationships are conditional upon these characteristics.</w:t>
      </w:r>
    </w:p>
    <w:p w14:paraId="2F130034" w14:textId="77777777" w:rsidR="004422F0" w:rsidRPr="004422F0" w:rsidRDefault="004422F0" w:rsidP="004422F0">
      <w:pPr>
        <w:pStyle w:val="Heading3"/>
        <w:numPr>
          <w:ilvl w:val="0"/>
          <w:numId w:val="91"/>
        </w:numPr>
        <w:spacing w:line="360" w:lineRule="auto"/>
        <w:jc w:val="both"/>
        <w:rPr>
          <w:rFonts w:ascii="Times New Roman" w:hAnsi="Times New Roman" w:cs="Times New Roman"/>
          <w:color w:val="auto"/>
          <w:lang w:val="en-ZM"/>
        </w:rPr>
      </w:pPr>
      <w:r w:rsidRPr="004422F0">
        <w:rPr>
          <w:rFonts w:ascii="Times New Roman" w:hAnsi="Times New Roman" w:cs="Times New Roman"/>
          <w:color w:val="auto"/>
          <w:lang w:val="en-ZM"/>
        </w:rPr>
        <w:t>Alternative Measures of Growth: To assess the robustness of findings across different operationalizations of SME growth, regression models will be rerun using alternative dependent variables, such as total asset growth or different profitability metrics. Consistent results across measures will reinforce the credibility of the findings.</w:t>
      </w:r>
    </w:p>
    <w:p w14:paraId="06FB9958" w14:textId="77777777" w:rsidR="004422F0" w:rsidRPr="004422F0" w:rsidRDefault="004422F0" w:rsidP="004422F0">
      <w:pPr>
        <w:pStyle w:val="Heading3"/>
        <w:numPr>
          <w:ilvl w:val="0"/>
          <w:numId w:val="91"/>
        </w:numPr>
        <w:spacing w:line="360" w:lineRule="auto"/>
        <w:jc w:val="both"/>
        <w:rPr>
          <w:rFonts w:ascii="Times New Roman" w:hAnsi="Times New Roman" w:cs="Times New Roman"/>
          <w:color w:val="auto"/>
          <w:lang w:val="en-ZM"/>
        </w:rPr>
      </w:pPr>
      <w:r w:rsidRPr="004422F0">
        <w:rPr>
          <w:rFonts w:ascii="Times New Roman" w:hAnsi="Times New Roman" w:cs="Times New Roman"/>
          <w:color w:val="auto"/>
          <w:lang w:val="en-ZM"/>
        </w:rPr>
        <w:t>Sensitivity to Outliers: The dataset will be examined for potential outliers that may disproportionately influence regression outcomes. Sensitivity analyses will compare results with and without outliers, assessing their impact on estimated coefficients and overall model stability.</w:t>
      </w:r>
    </w:p>
    <w:p w14:paraId="7D367F42" w14:textId="77777777" w:rsidR="004422F0" w:rsidRPr="004422F0" w:rsidRDefault="004422F0" w:rsidP="004422F0">
      <w:pPr>
        <w:pStyle w:val="Heading3"/>
        <w:numPr>
          <w:ilvl w:val="0"/>
          <w:numId w:val="91"/>
        </w:numPr>
        <w:spacing w:line="360" w:lineRule="auto"/>
        <w:jc w:val="both"/>
        <w:rPr>
          <w:rFonts w:ascii="Times New Roman" w:hAnsi="Times New Roman" w:cs="Times New Roman"/>
          <w:color w:val="auto"/>
          <w:lang w:val="en-ZM"/>
        </w:rPr>
      </w:pPr>
      <w:r w:rsidRPr="004422F0">
        <w:rPr>
          <w:rFonts w:ascii="Times New Roman" w:hAnsi="Times New Roman" w:cs="Times New Roman"/>
          <w:color w:val="auto"/>
          <w:lang w:val="en-ZM"/>
        </w:rPr>
        <w:lastRenderedPageBreak/>
        <w:t>Lagged Effects (If Panel Data Available): If data are available over multiple periods, the study will explore lagged effects of independent variables on future SME growth. This allows for evaluation of temporal stability and potential causal relationships.</w:t>
      </w:r>
    </w:p>
    <w:p w14:paraId="2EBD1352" w14:textId="77777777" w:rsidR="004422F0" w:rsidRPr="004422F0" w:rsidRDefault="004422F0" w:rsidP="004422F0">
      <w:pPr>
        <w:pStyle w:val="Heading3"/>
        <w:numPr>
          <w:ilvl w:val="0"/>
          <w:numId w:val="91"/>
        </w:numPr>
        <w:spacing w:line="360" w:lineRule="auto"/>
        <w:jc w:val="both"/>
        <w:rPr>
          <w:rFonts w:ascii="Times New Roman" w:hAnsi="Times New Roman" w:cs="Times New Roman"/>
          <w:color w:val="auto"/>
          <w:lang w:val="en-ZM"/>
        </w:rPr>
      </w:pPr>
      <w:r w:rsidRPr="004422F0">
        <w:rPr>
          <w:rFonts w:ascii="Times New Roman" w:hAnsi="Times New Roman" w:cs="Times New Roman"/>
          <w:color w:val="auto"/>
          <w:lang w:val="en-ZM"/>
        </w:rPr>
        <w:t>Alternative Statistical Techniques: Depending on the dataset and initial analysis, non-parametric methods or robustness checks may be applied to verify the strength and consistency of regression results.</w:t>
      </w:r>
    </w:p>
    <w:p w14:paraId="269AEC82" w14:textId="77777777" w:rsidR="004422F0" w:rsidRPr="004422F0" w:rsidRDefault="004422F0" w:rsidP="004422F0">
      <w:pPr>
        <w:pStyle w:val="Heading3"/>
        <w:spacing w:line="360" w:lineRule="auto"/>
        <w:jc w:val="both"/>
        <w:rPr>
          <w:rFonts w:ascii="Times New Roman" w:hAnsi="Times New Roman" w:cs="Times New Roman"/>
          <w:color w:val="auto"/>
          <w:lang w:val="en-ZM"/>
        </w:rPr>
      </w:pPr>
      <w:r w:rsidRPr="004422F0">
        <w:rPr>
          <w:rFonts w:ascii="Times New Roman" w:hAnsi="Times New Roman" w:cs="Times New Roman"/>
          <w:color w:val="auto"/>
          <w:lang w:val="en-ZM"/>
        </w:rPr>
        <w:t>By conducting these stability tests, the study ensures that its findings are reliable, generalizable, and credible, providing a comprehensive understanding of the factors influencing SME growth and their consistency across different contexts and measures.</w:t>
      </w:r>
    </w:p>
    <w:p w14:paraId="65058F28" w14:textId="77777777" w:rsidR="004422F0" w:rsidRPr="004422F0" w:rsidRDefault="004422F0" w:rsidP="004422F0">
      <w:pPr>
        <w:spacing w:line="360" w:lineRule="auto"/>
        <w:jc w:val="both"/>
        <w:rPr>
          <w:rFonts w:ascii="Times New Roman" w:eastAsiaTheme="majorEastAsia" w:hAnsi="Times New Roman" w:cs="Times New Roman"/>
          <w:sz w:val="24"/>
          <w:szCs w:val="24"/>
          <w:lang w:val="en-ZM"/>
        </w:rPr>
      </w:pPr>
      <w:r w:rsidRPr="004422F0">
        <w:rPr>
          <w:rFonts w:ascii="Times New Roman" w:eastAsiaTheme="majorEastAsia" w:hAnsi="Times New Roman" w:cs="Times New Roman"/>
          <w:sz w:val="24"/>
          <w:szCs w:val="24"/>
          <w:lang w:val="en-ZM"/>
        </w:rPr>
        <w:t>3.5 Limitations of Methodology</w:t>
      </w:r>
    </w:p>
    <w:p w14:paraId="2151D650" w14:textId="77777777" w:rsidR="004422F0" w:rsidRPr="004422F0" w:rsidRDefault="004422F0" w:rsidP="004422F0">
      <w:pPr>
        <w:spacing w:line="360" w:lineRule="auto"/>
        <w:jc w:val="both"/>
        <w:rPr>
          <w:rFonts w:ascii="Times New Roman" w:eastAsiaTheme="majorEastAsia" w:hAnsi="Times New Roman" w:cs="Times New Roman"/>
          <w:sz w:val="24"/>
          <w:szCs w:val="24"/>
          <w:lang w:val="en-ZM"/>
        </w:rPr>
      </w:pPr>
      <w:r w:rsidRPr="004422F0">
        <w:rPr>
          <w:rFonts w:ascii="Times New Roman" w:eastAsiaTheme="majorEastAsia" w:hAnsi="Times New Roman" w:cs="Times New Roman"/>
          <w:sz w:val="24"/>
          <w:szCs w:val="24"/>
          <w:lang w:val="en-ZM"/>
        </w:rPr>
        <w:t>While this study is designed to provide a robust quantitative analysis of the factors influencing SME growth, several potential limitations inherent in the chosen methodology should be acknowledged. These limitations may affect the interpretation, generalizability, and completeness of the findings:</w:t>
      </w:r>
    </w:p>
    <w:p w14:paraId="5B977A4D" w14:textId="77777777" w:rsidR="004422F0" w:rsidRPr="004422F0" w:rsidRDefault="004422F0" w:rsidP="004422F0">
      <w:pPr>
        <w:numPr>
          <w:ilvl w:val="0"/>
          <w:numId w:val="92"/>
        </w:numPr>
        <w:spacing w:line="360" w:lineRule="auto"/>
        <w:jc w:val="both"/>
        <w:rPr>
          <w:rFonts w:ascii="Times New Roman" w:eastAsiaTheme="majorEastAsia" w:hAnsi="Times New Roman" w:cs="Times New Roman"/>
          <w:sz w:val="24"/>
          <w:szCs w:val="24"/>
          <w:lang w:val="en-ZM"/>
        </w:rPr>
      </w:pPr>
      <w:r w:rsidRPr="004422F0">
        <w:rPr>
          <w:rFonts w:ascii="Times New Roman" w:eastAsiaTheme="majorEastAsia" w:hAnsi="Times New Roman" w:cs="Times New Roman"/>
          <w:sz w:val="24"/>
          <w:szCs w:val="24"/>
          <w:lang w:val="en-ZM"/>
        </w:rPr>
        <w:t>Data Availability and Quality: The reliability and validity of the results are heavily dependent on the accuracy of primary and secondary data sources. Differences in reporting standards among SMEs, especially regarding financial records, and potential gaps or inconsistencies in secondary datasets may influence the analysis. The study will employ careful data cleaning, validation procedures, and consistency checks to mitigate these issues; however, some limitations may remain unavoidable.</w:t>
      </w:r>
    </w:p>
    <w:p w14:paraId="5D3BC180" w14:textId="77777777" w:rsidR="004422F0" w:rsidRPr="004422F0" w:rsidRDefault="004422F0" w:rsidP="004422F0">
      <w:pPr>
        <w:numPr>
          <w:ilvl w:val="0"/>
          <w:numId w:val="92"/>
        </w:numPr>
        <w:spacing w:line="360" w:lineRule="auto"/>
        <w:jc w:val="both"/>
        <w:rPr>
          <w:rFonts w:ascii="Times New Roman" w:eastAsiaTheme="majorEastAsia" w:hAnsi="Times New Roman" w:cs="Times New Roman"/>
          <w:sz w:val="24"/>
          <w:szCs w:val="24"/>
          <w:lang w:val="en-ZM"/>
        </w:rPr>
      </w:pPr>
      <w:r w:rsidRPr="004422F0">
        <w:rPr>
          <w:rFonts w:ascii="Times New Roman" w:eastAsiaTheme="majorEastAsia" w:hAnsi="Times New Roman" w:cs="Times New Roman"/>
          <w:sz w:val="24"/>
          <w:szCs w:val="24"/>
          <w:lang w:val="en-ZM"/>
        </w:rPr>
        <w:t>Potential for Common Method Variance: Collecting data on both dependent and independent variables from the same respondents introduces a risk of common method variance, which may artificially inflate observed relationships. Statistical techniques, such as Harman’s single-factor test, will be applied where feasible to detect and control for such bias.</w:t>
      </w:r>
    </w:p>
    <w:p w14:paraId="587B2A0F" w14:textId="77777777" w:rsidR="004422F0" w:rsidRPr="004422F0" w:rsidRDefault="004422F0" w:rsidP="004422F0">
      <w:pPr>
        <w:numPr>
          <w:ilvl w:val="0"/>
          <w:numId w:val="92"/>
        </w:numPr>
        <w:spacing w:line="360" w:lineRule="auto"/>
        <w:jc w:val="both"/>
        <w:rPr>
          <w:rFonts w:ascii="Times New Roman" w:eastAsiaTheme="majorEastAsia" w:hAnsi="Times New Roman" w:cs="Times New Roman"/>
          <w:sz w:val="24"/>
          <w:szCs w:val="24"/>
          <w:lang w:val="en-ZM"/>
        </w:rPr>
      </w:pPr>
      <w:r w:rsidRPr="004422F0">
        <w:rPr>
          <w:rFonts w:ascii="Times New Roman" w:eastAsiaTheme="majorEastAsia" w:hAnsi="Times New Roman" w:cs="Times New Roman"/>
          <w:sz w:val="24"/>
          <w:szCs w:val="24"/>
          <w:lang w:val="en-ZM"/>
        </w:rPr>
        <w:t xml:space="preserve">Cross-Sectional Data Constraints: The study primarily relies on cross-sectional data collected at a single point in time. While this allows for the identification of associations and patterns, it limits the ability to infer causal relationships. Longitudinal or panel data </w:t>
      </w:r>
      <w:r w:rsidRPr="004422F0">
        <w:rPr>
          <w:rFonts w:ascii="Times New Roman" w:eastAsiaTheme="majorEastAsia" w:hAnsi="Times New Roman" w:cs="Times New Roman"/>
          <w:sz w:val="24"/>
          <w:szCs w:val="24"/>
          <w:lang w:val="en-ZM"/>
        </w:rPr>
        <w:lastRenderedPageBreak/>
        <w:t>would provide stronger evidence of causality and allow for the analysis of changes in SME growth over time.</w:t>
      </w:r>
    </w:p>
    <w:p w14:paraId="08096422" w14:textId="77777777" w:rsidR="004422F0" w:rsidRPr="004422F0" w:rsidRDefault="004422F0" w:rsidP="004422F0">
      <w:pPr>
        <w:numPr>
          <w:ilvl w:val="0"/>
          <w:numId w:val="92"/>
        </w:numPr>
        <w:spacing w:line="360" w:lineRule="auto"/>
        <w:jc w:val="both"/>
        <w:rPr>
          <w:rFonts w:ascii="Times New Roman" w:eastAsiaTheme="majorEastAsia" w:hAnsi="Times New Roman" w:cs="Times New Roman"/>
          <w:sz w:val="24"/>
          <w:szCs w:val="24"/>
          <w:lang w:val="en-ZM"/>
        </w:rPr>
      </w:pPr>
      <w:r w:rsidRPr="004422F0">
        <w:rPr>
          <w:rFonts w:ascii="Times New Roman" w:eastAsiaTheme="majorEastAsia" w:hAnsi="Times New Roman" w:cs="Times New Roman"/>
          <w:sz w:val="24"/>
          <w:szCs w:val="24"/>
          <w:lang w:val="en-ZM"/>
        </w:rPr>
        <w:t>Measurement Limitations: Certain variables involve subjective assessments, such as competition intensity (based on perception) and indices for technology adoption or strategic planning. While structured questionnaires are designed to standardize responses, these measures may not fully capture the complexity or nuance of the underlying constructs.</w:t>
      </w:r>
    </w:p>
    <w:p w14:paraId="6B53284B" w14:textId="77777777" w:rsidR="004422F0" w:rsidRPr="004422F0" w:rsidRDefault="004422F0" w:rsidP="004422F0">
      <w:pPr>
        <w:numPr>
          <w:ilvl w:val="0"/>
          <w:numId w:val="92"/>
        </w:numPr>
        <w:spacing w:line="360" w:lineRule="auto"/>
        <w:jc w:val="both"/>
        <w:rPr>
          <w:rFonts w:ascii="Times New Roman" w:eastAsiaTheme="majorEastAsia" w:hAnsi="Times New Roman" w:cs="Times New Roman"/>
          <w:sz w:val="24"/>
          <w:szCs w:val="24"/>
          <w:lang w:val="en-ZM"/>
        </w:rPr>
      </w:pPr>
      <w:r w:rsidRPr="004422F0">
        <w:rPr>
          <w:rFonts w:ascii="Times New Roman" w:eastAsiaTheme="majorEastAsia" w:hAnsi="Times New Roman" w:cs="Times New Roman"/>
          <w:sz w:val="24"/>
          <w:szCs w:val="24"/>
          <w:lang w:val="en-ZM"/>
        </w:rPr>
        <w:t>Sample Representativeness: The generalizability of the study findings is dependent on how representative the selected SMEs are of the broader population. Although efforts will be made to include a diverse range of businesses in terms of size, industry, and age, some segments may be underrepresented due to access limitations or non-response, which could affect the external validity of the results.</w:t>
      </w:r>
    </w:p>
    <w:p w14:paraId="703DAB12" w14:textId="77777777" w:rsidR="004422F0" w:rsidRPr="004422F0" w:rsidRDefault="004422F0" w:rsidP="004422F0">
      <w:pPr>
        <w:numPr>
          <w:ilvl w:val="0"/>
          <w:numId w:val="92"/>
        </w:numPr>
        <w:spacing w:line="360" w:lineRule="auto"/>
        <w:jc w:val="both"/>
        <w:rPr>
          <w:rFonts w:ascii="Times New Roman" w:eastAsiaTheme="majorEastAsia" w:hAnsi="Times New Roman" w:cs="Times New Roman"/>
          <w:sz w:val="24"/>
          <w:szCs w:val="24"/>
          <w:lang w:val="en-ZM"/>
        </w:rPr>
      </w:pPr>
      <w:r w:rsidRPr="004422F0">
        <w:rPr>
          <w:rFonts w:ascii="Times New Roman" w:eastAsiaTheme="majorEastAsia" w:hAnsi="Times New Roman" w:cs="Times New Roman"/>
          <w:sz w:val="24"/>
          <w:szCs w:val="24"/>
          <w:lang w:val="en-ZM"/>
        </w:rPr>
        <w:t>Omitted Variable Bias: Despite the careful selection of independent variables grounded in theory and empirical research, unmeasured factors may influence SME growth. The absence of these variables in regression models may lead to omitted variable bias, potentially affecting the accuracy of estimated relationships.</w:t>
      </w:r>
    </w:p>
    <w:p w14:paraId="08D8CC0D" w14:textId="77777777" w:rsidR="004422F0" w:rsidRPr="004422F0" w:rsidRDefault="004422F0" w:rsidP="004422F0">
      <w:pPr>
        <w:numPr>
          <w:ilvl w:val="0"/>
          <w:numId w:val="92"/>
        </w:numPr>
        <w:spacing w:line="360" w:lineRule="auto"/>
        <w:jc w:val="both"/>
        <w:rPr>
          <w:rFonts w:ascii="Times New Roman" w:eastAsiaTheme="majorEastAsia" w:hAnsi="Times New Roman" w:cs="Times New Roman"/>
          <w:sz w:val="24"/>
          <w:szCs w:val="24"/>
          <w:lang w:val="en-ZM"/>
        </w:rPr>
      </w:pPr>
      <w:r w:rsidRPr="004422F0">
        <w:rPr>
          <w:rFonts w:ascii="Times New Roman" w:eastAsiaTheme="majorEastAsia" w:hAnsi="Times New Roman" w:cs="Times New Roman"/>
          <w:sz w:val="24"/>
          <w:szCs w:val="24"/>
          <w:lang w:val="en-ZM"/>
        </w:rPr>
        <w:t>Focus on Quantitative Measures: A purely quantitative approach may overlook important qualitative dimensions of SME growth, such as entrepreneurial motivations, organizational culture, and informal knowledge-sharing processes. While mixed-method approaches could provide richer insights, they are beyond the scope of this study.</w:t>
      </w:r>
    </w:p>
    <w:p w14:paraId="0018C19A" w14:textId="77777777" w:rsidR="004422F0" w:rsidRPr="004422F0" w:rsidRDefault="004422F0" w:rsidP="004422F0">
      <w:pPr>
        <w:numPr>
          <w:ilvl w:val="0"/>
          <w:numId w:val="92"/>
        </w:numPr>
        <w:spacing w:line="360" w:lineRule="auto"/>
        <w:jc w:val="both"/>
        <w:rPr>
          <w:rFonts w:ascii="Times New Roman" w:eastAsiaTheme="majorEastAsia" w:hAnsi="Times New Roman" w:cs="Times New Roman"/>
          <w:sz w:val="24"/>
          <w:szCs w:val="24"/>
          <w:lang w:val="en-ZM"/>
        </w:rPr>
      </w:pPr>
      <w:r w:rsidRPr="004422F0">
        <w:rPr>
          <w:rFonts w:ascii="Times New Roman" w:eastAsiaTheme="majorEastAsia" w:hAnsi="Times New Roman" w:cs="Times New Roman"/>
          <w:sz w:val="24"/>
          <w:szCs w:val="24"/>
          <w:lang w:val="en-ZM"/>
        </w:rPr>
        <w:t>Time Lag Effects: Certain factors, such as training programs, technological adoption, or infrastructure improvements, may have delayed effects on SME growth. The cross-sectional design and available data may not fully capture these long-term impacts, potentially underestimating their influence.</w:t>
      </w:r>
    </w:p>
    <w:p w14:paraId="50C7F13C" w14:textId="77777777" w:rsidR="004422F0" w:rsidRPr="004422F0" w:rsidRDefault="004422F0" w:rsidP="004422F0">
      <w:pPr>
        <w:spacing w:line="360" w:lineRule="auto"/>
        <w:jc w:val="both"/>
        <w:rPr>
          <w:rFonts w:ascii="Times New Roman" w:eastAsiaTheme="majorEastAsia" w:hAnsi="Times New Roman" w:cs="Times New Roman"/>
          <w:sz w:val="24"/>
          <w:szCs w:val="24"/>
          <w:lang w:val="en-ZM"/>
        </w:rPr>
      </w:pPr>
      <w:r w:rsidRPr="004422F0">
        <w:rPr>
          <w:rFonts w:ascii="Times New Roman" w:eastAsiaTheme="majorEastAsia" w:hAnsi="Times New Roman" w:cs="Times New Roman"/>
          <w:sz w:val="24"/>
          <w:szCs w:val="24"/>
          <w:lang w:val="en-ZM"/>
        </w:rPr>
        <w:t>Despite these limitations, the methodology is carefully structured to ensure that the findings provide reliable, objective, and generalizable insights into the key factors influencing SME growth. Recognizing these constraints also identifies areas for further research, particularly studies employing longitudinal designs, mixed methods, or more nuanced measurement approaches.</w:t>
      </w:r>
    </w:p>
    <w:p w14:paraId="7B1EA447" w14:textId="77777777" w:rsidR="001B08B1" w:rsidRPr="00F32157"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lastRenderedPageBreak/>
        <w:t>Chapter 4: Presentation of Findings</w:t>
      </w:r>
    </w:p>
    <w:p w14:paraId="619126AF" w14:textId="77777777" w:rsidR="001B08B1" w:rsidRPr="00F32157"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4.1 Introduction</w:t>
      </w:r>
    </w:p>
    <w:p w14:paraId="18860130" w14:textId="77777777" w:rsidR="001B08B1" w:rsidRPr="00F32157"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 xml:space="preserve">The data for this study was collected using a structured questionnaire administered to Small and Medium Enterprise (SME) operators across various sectors. The planned sample size was </w:t>
      </w:r>
      <w:r w:rsidRPr="00F32157">
        <w:rPr>
          <w:rFonts w:ascii="Times New Roman" w:hAnsi="Times New Roman" w:cs="Times New Roman"/>
          <w:b/>
          <w:bCs/>
          <w:sz w:val="24"/>
          <w:szCs w:val="24"/>
          <w:lang w:val="en-ZM"/>
        </w:rPr>
        <w:t>100 respondents</w:t>
      </w:r>
      <w:r w:rsidRPr="00F32157">
        <w:rPr>
          <w:rFonts w:ascii="Times New Roman" w:hAnsi="Times New Roman" w:cs="Times New Roman"/>
          <w:sz w:val="24"/>
          <w:szCs w:val="24"/>
          <w:lang w:val="en-ZM"/>
        </w:rPr>
        <w:t xml:space="preserve">, of which </w:t>
      </w:r>
      <w:r w:rsidRPr="00F32157">
        <w:rPr>
          <w:rFonts w:ascii="Times New Roman" w:hAnsi="Times New Roman" w:cs="Times New Roman"/>
          <w:b/>
          <w:bCs/>
          <w:sz w:val="24"/>
          <w:szCs w:val="24"/>
          <w:lang w:val="en-ZM"/>
        </w:rPr>
        <w:t>98 questionnaires</w:t>
      </w:r>
      <w:r w:rsidRPr="00F32157">
        <w:rPr>
          <w:rFonts w:ascii="Times New Roman" w:hAnsi="Times New Roman" w:cs="Times New Roman"/>
          <w:sz w:val="24"/>
          <w:szCs w:val="24"/>
          <w:lang w:val="en-ZM"/>
        </w:rPr>
        <w:t xml:space="preserve"> were completed, representing a </w:t>
      </w:r>
      <w:r w:rsidRPr="00F32157">
        <w:rPr>
          <w:rFonts w:ascii="Times New Roman" w:hAnsi="Times New Roman" w:cs="Times New Roman"/>
          <w:b/>
          <w:bCs/>
          <w:sz w:val="24"/>
          <w:szCs w:val="24"/>
          <w:lang w:val="en-ZM"/>
        </w:rPr>
        <w:t>response rate of 98%</w:t>
      </w:r>
      <w:r w:rsidRPr="00F32157">
        <w:rPr>
          <w:rFonts w:ascii="Times New Roman" w:hAnsi="Times New Roman" w:cs="Times New Roman"/>
          <w:sz w:val="24"/>
          <w:szCs w:val="24"/>
          <w:lang w:val="en-ZM"/>
        </w:rPr>
        <w:t>. The questionnaire captured demographic information, business characteristics, and perceptions on business management, financial practices, employee competence, and other factors influencing business growth. The findings are presented in tables with corresponding interpretations.</w:t>
      </w:r>
    </w:p>
    <w:p w14:paraId="67E83A58" w14:textId="77777777" w:rsidR="001B08B1" w:rsidRPr="00F32157" w:rsidRDefault="001B08B1" w:rsidP="00ED1B98">
      <w:pPr>
        <w:spacing w:line="360" w:lineRule="auto"/>
        <w:rPr>
          <w:rFonts w:ascii="Times New Roman" w:hAnsi="Times New Roman" w:cs="Times New Roman"/>
          <w:sz w:val="24"/>
          <w:szCs w:val="24"/>
          <w:lang w:val="en-ZM"/>
        </w:rPr>
      </w:pPr>
    </w:p>
    <w:p w14:paraId="53132CBE" w14:textId="77777777" w:rsidR="001B08B1" w:rsidRPr="00F32157"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4.2 Demographic Characteristics of Respondents</w:t>
      </w:r>
    </w:p>
    <w:p w14:paraId="21A848A5" w14:textId="77777777" w:rsidR="001B08B1" w:rsidRPr="00ED1B98"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4.2.1 Age of Respondents</w:t>
      </w:r>
    </w:p>
    <w:p w14:paraId="4FF7B0B1" w14:textId="77777777" w:rsidR="001B08B1" w:rsidRPr="00ED1B98" w:rsidRDefault="001B08B1" w:rsidP="00ED1B98">
      <w:pPr>
        <w:tabs>
          <w:tab w:val="left" w:pos="2215"/>
        </w:tabs>
        <w:spacing w:line="360" w:lineRule="auto"/>
        <w:jc w:val="center"/>
        <w:rPr>
          <w:rFonts w:ascii="Times New Roman" w:hAnsi="Times New Roman" w:cs="Times New Roman"/>
          <w:b/>
          <w:bCs/>
          <w:sz w:val="24"/>
          <w:szCs w:val="24"/>
          <w:lang w:val="en-ZM"/>
        </w:rPr>
      </w:pPr>
      <w:r w:rsidRPr="00ED1B98">
        <w:rPr>
          <w:rFonts w:ascii="Times New Roman" w:hAnsi="Times New Roman" w:cs="Times New Roman"/>
          <w:noProof/>
          <w:sz w:val="24"/>
          <w:szCs w:val="24"/>
        </w:rPr>
        <w:drawing>
          <wp:inline distT="0" distB="0" distL="0" distR="0" wp14:anchorId="6101610F" wp14:editId="0CF56B46">
            <wp:extent cx="3470275" cy="2227385"/>
            <wp:effectExtent l="0" t="0" r="15875" b="1905"/>
            <wp:docPr id="805475219" name="Chart 1">
              <a:extLst xmlns:a="http://schemas.openxmlformats.org/drawingml/2006/main">
                <a:ext uri="{FF2B5EF4-FFF2-40B4-BE49-F238E27FC236}">
                  <a16:creationId xmlns:a16="http://schemas.microsoft.com/office/drawing/2014/main" id="{0B6A5D58-9E3A-662D-9879-03338E3DF3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C424C77" w14:textId="77777777" w:rsidR="001B08B1" w:rsidRPr="00ED1B98" w:rsidRDefault="001B08B1" w:rsidP="00ED1B98">
      <w:pPr>
        <w:tabs>
          <w:tab w:val="left" w:pos="2215"/>
        </w:tabs>
        <w:spacing w:line="360" w:lineRule="auto"/>
        <w:jc w:val="center"/>
        <w:rPr>
          <w:rFonts w:ascii="Times New Roman" w:hAnsi="Times New Roman" w:cs="Times New Roman"/>
          <w:b/>
          <w:bCs/>
          <w:i/>
          <w:iCs/>
          <w:sz w:val="24"/>
          <w:szCs w:val="24"/>
          <w:lang w:val="en-ZM"/>
        </w:rPr>
      </w:pPr>
      <w:r w:rsidRPr="00ED1B98">
        <w:rPr>
          <w:rFonts w:ascii="Times New Roman" w:hAnsi="Times New Roman" w:cs="Times New Roman"/>
          <w:b/>
          <w:bCs/>
          <w:i/>
          <w:iCs/>
          <w:sz w:val="24"/>
          <w:szCs w:val="24"/>
        </w:rPr>
        <w:t>Figure 4.2.1: Distribution of respondents by age group</w:t>
      </w:r>
      <w:r w:rsidRPr="00ED1B98">
        <w:rPr>
          <w:rFonts w:ascii="Times New Roman" w:hAnsi="Times New Roman" w:cs="Times New Roman"/>
          <w:b/>
          <w:bCs/>
          <w:i/>
          <w:iCs/>
          <w:sz w:val="24"/>
          <w:szCs w:val="24"/>
          <w:lang w:val="en-ZM"/>
        </w:rPr>
        <w:br w:type="textWrapping" w:clear="all"/>
      </w:r>
    </w:p>
    <w:p w14:paraId="467C6D16" w14:textId="77777777" w:rsidR="001B08B1" w:rsidRPr="00ED1B98" w:rsidRDefault="001B08B1" w:rsidP="00ED1B98">
      <w:pPr>
        <w:tabs>
          <w:tab w:val="left" w:pos="2215"/>
        </w:tabs>
        <w:spacing w:line="360" w:lineRule="auto"/>
        <w:jc w:val="both"/>
        <w:rPr>
          <w:rFonts w:ascii="Times New Roman" w:hAnsi="Times New Roman" w:cs="Times New Roman"/>
          <w:b/>
          <w:bCs/>
          <w:sz w:val="24"/>
          <w:szCs w:val="24"/>
          <w:lang w:val="en-ZM"/>
        </w:rPr>
      </w:pPr>
      <w:r w:rsidRPr="00F32157">
        <w:rPr>
          <w:rFonts w:ascii="Times New Roman" w:hAnsi="Times New Roman" w:cs="Times New Roman"/>
          <w:sz w:val="24"/>
          <w:szCs w:val="24"/>
          <w:lang w:val="en-ZM"/>
        </w:rPr>
        <w:br/>
      </w:r>
      <w:r w:rsidRPr="00ED1B98">
        <w:rPr>
          <w:rFonts w:ascii="Times New Roman" w:hAnsi="Times New Roman" w:cs="Times New Roman"/>
          <w:sz w:val="24"/>
          <w:szCs w:val="24"/>
          <w:lang w:val="en-ZM"/>
        </w:rPr>
        <w:t xml:space="preserve">The findings show that the majority of respondents (36.7%) were aged between 20 and 30 years, followed by 28.6% who were in the 15 - 20 age group. This indicates that the operation and management of SMEs are largely dominated by young adults. The results suggest that entrepreneurship among youths is becoming increasingly common, possibly due to limited formal employment opportunities and the growing appeal of self-employment. This age distribution also </w:t>
      </w:r>
      <w:r w:rsidRPr="00ED1B98">
        <w:rPr>
          <w:rFonts w:ascii="Times New Roman" w:hAnsi="Times New Roman" w:cs="Times New Roman"/>
          <w:sz w:val="24"/>
          <w:szCs w:val="24"/>
          <w:lang w:val="en-ZM"/>
        </w:rPr>
        <w:lastRenderedPageBreak/>
        <w:t>reflects the dynamism and innovation often associated with young entrepreneurs, highlighting their crucial role in driving business growth and economic development.</w:t>
      </w:r>
    </w:p>
    <w:p w14:paraId="2E71C893" w14:textId="77777777" w:rsidR="001B08B1" w:rsidRPr="00ED1B98" w:rsidRDefault="001B08B1" w:rsidP="00ED1B98">
      <w:pPr>
        <w:spacing w:line="360" w:lineRule="auto"/>
        <w:rPr>
          <w:rFonts w:ascii="Times New Roman" w:hAnsi="Times New Roman" w:cs="Times New Roman"/>
          <w:i/>
          <w:iCs/>
          <w:sz w:val="24"/>
          <w:szCs w:val="24"/>
          <w:lang w:val="en-ZM"/>
        </w:rPr>
      </w:pPr>
    </w:p>
    <w:p w14:paraId="5E28723D" w14:textId="77777777" w:rsidR="001B08B1" w:rsidRPr="00ED1B98" w:rsidRDefault="001B08B1" w:rsidP="00ED1B98">
      <w:pPr>
        <w:spacing w:line="360" w:lineRule="auto"/>
        <w:rPr>
          <w:rFonts w:ascii="Times New Roman" w:hAnsi="Times New Roman" w:cs="Times New Roman"/>
          <w:i/>
          <w:iCs/>
          <w:sz w:val="24"/>
          <w:szCs w:val="24"/>
          <w:lang w:val="en-ZM"/>
        </w:rPr>
      </w:pPr>
    </w:p>
    <w:p w14:paraId="50B368E6" w14:textId="77777777" w:rsidR="001B08B1" w:rsidRPr="00F32157" w:rsidRDefault="001B08B1" w:rsidP="00ED1B98">
      <w:pPr>
        <w:spacing w:line="360" w:lineRule="auto"/>
        <w:rPr>
          <w:rFonts w:ascii="Times New Roman" w:hAnsi="Times New Roman" w:cs="Times New Roman"/>
          <w:sz w:val="24"/>
          <w:szCs w:val="24"/>
          <w:lang w:val="en-ZM"/>
        </w:rPr>
      </w:pPr>
    </w:p>
    <w:p w14:paraId="0DCC1820" w14:textId="77777777" w:rsidR="001B08B1" w:rsidRPr="00ED1B98"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4.2.2 Gender of Respondents</w:t>
      </w:r>
    </w:p>
    <w:p w14:paraId="69C62B8F" w14:textId="77777777" w:rsidR="001B08B1" w:rsidRPr="00ED1B98" w:rsidRDefault="001B08B1" w:rsidP="00ED1B98">
      <w:pPr>
        <w:tabs>
          <w:tab w:val="left" w:pos="1578"/>
        </w:tabs>
        <w:spacing w:line="360" w:lineRule="auto"/>
        <w:jc w:val="center"/>
        <w:rPr>
          <w:rFonts w:ascii="Times New Roman" w:hAnsi="Times New Roman" w:cs="Times New Roman"/>
          <w:b/>
          <w:bCs/>
          <w:sz w:val="24"/>
          <w:szCs w:val="24"/>
          <w:lang w:val="en-ZM"/>
        </w:rPr>
      </w:pPr>
      <w:r w:rsidRPr="00ED1B98">
        <w:rPr>
          <w:rFonts w:ascii="Times New Roman" w:hAnsi="Times New Roman" w:cs="Times New Roman"/>
          <w:noProof/>
          <w:sz w:val="24"/>
          <w:szCs w:val="24"/>
        </w:rPr>
        <w:drawing>
          <wp:inline distT="0" distB="0" distL="0" distR="0" wp14:anchorId="3E210258" wp14:editId="1363C05D">
            <wp:extent cx="2954216" cy="1963420"/>
            <wp:effectExtent l="0" t="0" r="17780" b="17780"/>
            <wp:docPr id="1025703384" name="Chart 1">
              <a:extLst xmlns:a="http://schemas.openxmlformats.org/drawingml/2006/main">
                <a:ext uri="{FF2B5EF4-FFF2-40B4-BE49-F238E27FC236}">
                  <a16:creationId xmlns:a16="http://schemas.microsoft.com/office/drawing/2014/main" id="{CF130A0E-DB55-0DA2-A735-0118F6151A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2820608" w14:textId="77777777" w:rsidR="001B08B1" w:rsidRPr="00ED1B98" w:rsidRDefault="001B08B1" w:rsidP="00ED1B98">
      <w:pPr>
        <w:tabs>
          <w:tab w:val="left" w:pos="1578"/>
        </w:tabs>
        <w:spacing w:line="360" w:lineRule="auto"/>
        <w:jc w:val="center"/>
        <w:rPr>
          <w:rFonts w:ascii="Times New Roman" w:hAnsi="Times New Roman" w:cs="Times New Roman"/>
          <w:b/>
          <w:bCs/>
          <w:i/>
          <w:iCs/>
          <w:sz w:val="24"/>
          <w:szCs w:val="24"/>
          <w:lang w:val="en-ZM"/>
        </w:rPr>
      </w:pPr>
      <w:r w:rsidRPr="00ED1B98">
        <w:rPr>
          <w:rFonts w:ascii="Times New Roman" w:hAnsi="Times New Roman" w:cs="Times New Roman"/>
          <w:b/>
          <w:bCs/>
          <w:i/>
          <w:iCs/>
          <w:sz w:val="24"/>
          <w:szCs w:val="24"/>
        </w:rPr>
        <w:t>Figure 4.2.2: Gender distribution of respondents, highlighting female predominance</w:t>
      </w:r>
    </w:p>
    <w:p w14:paraId="012E4F21" w14:textId="77777777" w:rsidR="001B08B1" w:rsidRPr="00F32157" w:rsidRDefault="001B08B1" w:rsidP="00ED1B98">
      <w:pPr>
        <w:spacing w:line="360" w:lineRule="auto"/>
        <w:jc w:val="both"/>
        <w:rPr>
          <w:rFonts w:ascii="Times New Roman" w:hAnsi="Times New Roman" w:cs="Times New Roman"/>
          <w:sz w:val="24"/>
          <w:szCs w:val="24"/>
          <w:lang w:val="en-ZM"/>
        </w:rPr>
      </w:pPr>
      <w:r w:rsidRPr="00ED1B98">
        <w:rPr>
          <w:rFonts w:ascii="Times New Roman" w:hAnsi="Times New Roman" w:cs="Times New Roman"/>
          <w:b/>
          <w:bCs/>
          <w:sz w:val="24"/>
          <w:szCs w:val="24"/>
          <w:lang w:val="en-ZM"/>
        </w:rPr>
        <w:br w:type="textWrapping" w:clear="all"/>
      </w:r>
      <w:r w:rsidRPr="00ED1B98">
        <w:rPr>
          <w:rFonts w:ascii="Times New Roman" w:hAnsi="Times New Roman" w:cs="Times New Roman"/>
          <w:sz w:val="24"/>
          <w:szCs w:val="24"/>
          <w:lang w:val="en-ZM"/>
        </w:rPr>
        <w:t>The results indicate that female respondents (57.1%) outnumbered their male counterparts (42.9%). This shows that women constitute the majority of participants involved in SME operations within the study area. The findings may suggest increasing female participation and empowerment in entrepreneurial activities, reflecting a shift in gender dynamics in business ownership and management. This trend aligns with recent efforts to promote gender inclusivity and economic independence among women, which contribute significantly to the growth and sustainability of SMEs.</w:t>
      </w:r>
    </w:p>
    <w:p w14:paraId="689E5FF4" w14:textId="77777777" w:rsidR="001B08B1" w:rsidRPr="00F32157" w:rsidRDefault="001B08B1" w:rsidP="00ED1B98">
      <w:pPr>
        <w:spacing w:line="360" w:lineRule="auto"/>
        <w:rPr>
          <w:rFonts w:ascii="Times New Roman" w:hAnsi="Times New Roman" w:cs="Times New Roman"/>
          <w:sz w:val="24"/>
          <w:szCs w:val="24"/>
          <w:lang w:val="en-ZM"/>
        </w:rPr>
      </w:pPr>
    </w:p>
    <w:p w14:paraId="1ED411F9" w14:textId="77777777" w:rsidR="001B08B1" w:rsidRPr="00F32157" w:rsidRDefault="001B08B1" w:rsidP="00ED1B98">
      <w:pPr>
        <w:spacing w:line="360" w:lineRule="auto"/>
        <w:rPr>
          <w:rFonts w:ascii="Times New Roman" w:hAnsi="Times New Roman" w:cs="Times New Roman"/>
          <w:sz w:val="24"/>
          <w:szCs w:val="24"/>
          <w:lang w:val="en-ZM"/>
        </w:rPr>
      </w:pPr>
    </w:p>
    <w:p w14:paraId="48C245D6" w14:textId="77777777" w:rsidR="001B08B1" w:rsidRPr="00F32157"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4.2.3 Level of Education</w:t>
      </w:r>
    </w:p>
    <w:p w14:paraId="5FFE0E6A" w14:textId="77777777" w:rsidR="001B08B1" w:rsidRPr="00ED1B98" w:rsidRDefault="001B08B1" w:rsidP="00ED1B98">
      <w:pPr>
        <w:spacing w:line="360" w:lineRule="auto"/>
        <w:jc w:val="center"/>
        <w:rPr>
          <w:rFonts w:ascii="Times New Roman" w:hAnsi="Times New Roman" w:cs="Times New Roman"/>
          <w:sz w:val="24"/>
          <w:szCs w:val="24"/>
          <w:lang w:val="en-ZM"/>
        </w:rPr>
      </w:pPr>
      <w:r w:rsidRPr="00ED1B98">
        <w:rPr>
          <w:rFonts w:ascii="Times New Roman" w:hAnsi="Times New Roman" w:cs="Times New Roman"/>
          <w:noProof/>
          <w:sz w:val="24"/>
          <w:szCs w:val="24"/>
        </w:rPr>
        <w:lastRenderedPageBreak/>
        <w:drawing>
          <wp:inline distT="0" distB="0" distL="0" distR="0" wp14:anchorId="74D773D1" wp14:editId="0883166F">
            <wp:extent cx="3528793" cy="2308860"/>
            <wp:effectExtent l="0" t="0" r="14605" b="15240"/>
            <wp:docPr id="256045662" name="Chart 1">
              <a:extLst xmlns:a="http://schemas.openxmlformats.org/drawingml/2006/main">
                <a:ext uri="{FF2B5EF4-FFF2-40B4-BE49-F238E27FC236}">
                  <a16:creationId xmlns:a16="http://schemas.microsoft.com/office/drawing/2014/main" id="{60CE3B02-74C9-B1B7-C14A-CBF4B47791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07BD306" w14:textId="77777777" w:rsidR="001B08B1" w:rsidRPr="00ED1B98" w:rsidRDefault="001B08B1" w:rsidP="00ED1B98">
      <w:pPr>
        <w:spacing w:line="360" w:lineRule="auto"/>
        <w:jc w:val="center"/>
        <w:rPr>
          <w:rFonts w:ascii="Times New Roman" w:hAnsi="Times New Roman" w:cs="Times New Roman"/>
          <w:b/>
          <w:bCs/>
          <w:i/>
          <w:iCs/>
          <w:sz w:val="24"/>
          <w:szCs w:val="24"/>
          <w:lang w:val="en-ZM"/>
        </w:rPr>
      </w:pPr>
      <w:r w:rsidRPr="00ED1B98">
        <w:rPr>
          <w:rFonts w:ascii="Times New Roman" w:hAnsi="Times New Roman" w:cs="Times New Roman"/>
          <w:b/>
          <w:bCs/>
          <w:i/>
          <w:iCs/>
          <w:sz w:val="24"/>
          <w:szCs w:val="24"/>
        </w:rPr>
        <w:t>Figure 4.2.3: Educational qualifications of respondents, showing most have tertiary education.</w:t>
      </w:r>
    </w:p>
    <w:p w14:paraId="195B50D8" w14:textId="77777777" w:rsidR="001B08B1" w:rsidRPr="00ED1B98"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br/>
      </w:r>
      <w:r w:rsidRPr="00ED1B98">
        <w:rPr>
          <w:rFonts w:ascii="Times New Roman" w:hAnsi="Times New Roman" w:cs="Times New Roman"/>
          <w:sz w:val="24"/>
          <w:szCs w:val="24"/>
          <w:lang w:val="en-ZM"/>
        </w:rPr>
        <w:t>The results in Table 4.2.3 show that the majority of respondents (34.7%) attained tertiary education, followed by those with no formal education (24.5%). Respondents with primary and secondary education each accounted for 20.4%. This indicates that a significant proportion of SME owners or managers possess higher education qualifications, which may enhance their managerial capacity, financial literacy, and overall business performance. However, the notable proportion of respondents without formal education suggests that entrepreneurial participation is not limited to those with advanced schooling, as individuals often rely on experience and practical knowledge to operate their enterprises.</w:t>
      </w:r>
    </w:p>
    <w:p w14:paraId="5F3922C4" w14:textId="77777777" w:rsidR="001B08B1" w:rsidRPr="00F32157" w:rsidRDefault="001B08B1" w:rsidP="00ED1B98">
      <w:pPr>
        <w:spacing w:line="360" w:lineRule="auto"/>
        <w:rPr>
          <w:rFonts w:ascii="Times New Roman" w:hAnsi="Times New Roman" w:cs="Times New Roman"/>
          <w:sz w:val="24"/>
          <w:szCs w:val="24"/>
          <w:lang w:val="en-ZM"/>
        </w:rPr>
      </w:pPr>
    </w:p>
    <w:p w14:paraId="2DF7B12A" w14:textId="77777777" w:rsidR="001B08B1" w:rsidRPr="00F32157" w:rsidRDefault="001B08B1" w:rsidP="00ED1B98">
      <w:pPr>
        <w:spacing w:line="360" w:lineRule="auto"/>
        <w:rPr>
          <w:rFonts w:ascii="Times New Roman" w:hAnsi="Times New Roman" w:cs="Times New Roman"/>
          <w:sz w:val="24"/>
          <w:szCs w:val="24"/>
          <w:lang w:val="en-ZM"/>
        </w:rPr>
      </w:pPr>
    </w:p>
    <w:p w14:paraId="12546AAF" w14:textId="77777777" w:rsidR="001B08B1" w:rsidRPr="00F32157"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4.2.4 Type of Business Operated</w:t>
      </w:r>
    </w:p>
    <w:p w14:paraId="4B8D678F" w14:textId="77777777" w:rsidR="001B08B1" w:rsidRPr="00ED1B98" w:rsidRDefault="001B08B1" w:rsidP="00ED1B98">
      <w:pPr>
        <w:spacing w:line="360" w:lineRule="auto"/>
        <w:rPr>
          <w:rFonts w:ascii="Times New Roman" w:hAnsi="Times New Roman" w:cs="Times New Roman"/>
          <w:b/>
          <w:bCs/>
          <w:sz w:val="24"/>
          <w:szCs w:val="24"/>
          <w:lang w:val="en-ZM"/>
        </w:rPr>
      </w:pPr>
    </w:p>
    <w:p w14:paraId="0ACAA455" w14:textId="77777777" w:rsidR="001B08B1" w:rsidRPr="00ED1B98" w:rsidRDefault="001B08B1" w:rsidP="00ED1B98">
      <w:pPr>
        <w:spacing w:line="360" w:lineRule="auto"/>
        <w:jc w:val="center"/>
        <w:rPr>
          <w:rFonts w:ascii="Times New Roman" w:hAnsi="Times New Roman" w:cs="Times New Roman"/>
          <w:b/>
          <w:bCs/>
          <w:sz w:val="24"/>
          <w:szCs w:val="24"/>
          <w:lang w:val="en-ZM"/>
        </w:rPr>
      </w:pPr>
      <w:r w:rsidRPr="00ED1B98">
        <w:rPr>
          <w:rFonts w:ascii="Times New Roman" w:hAnsi="Times New Roman" w:cs="Times New Roman"/>
          <w:noProof/>
          <w:sz w:val="24"/>
          <w:szCs w:val="24"/>
        </w:rPr>
        <w:lastRenderedPageBreak/>
        <w:drawing>
          <wp:inline distT="0" distB="0" distL="0" distR="0" wp14:anchorId="28005D64" wp14:editId="310BA098">
            <wp:extent cx="3274060" cy="2164080"/>
            <wp:effectExtent l="0" t="0" r="2540" b="7620"/>
            <wp:docPr id="1810378838" name="Chart 1">
              <a:extLst xmlns:a="http://schemas.openxmlformats.org/drawingml/2006/main">
                <a:ext uri="{FF2B5EF4-FFF2-40B4-BE49-F238E27FC236}">
                  <a16:creationId xmlns:a16="http://schemas.microsoft.com/office/drawing/2014/main" id="{2BF92C5A-A3BF-E1AF-187A-6EDF89A6E0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B0EFA04" w14:textId="77777777" w:rsidR="001B08B1" w:rsidRPr="00ED1B98" w:rsidRDefault="001B08B1" w:rsidP="00ED1B98">
      <w:pPr>
        <w:spacing w:line="360" w:lineRule="auto"/>
        <w:jc w:val="center"/>
        <w:rPr>
          <w:rFonts w:ascii="Times New Roman" w:hAnsi="Times New Roman" w:cs="Times New Roman"/>
          <w:b/>
          <w:bCs/>
          <w:i/>
          <w:iCs/>
          <w:sz w:val="24"/>
          <w:szCs w:val="24"/>
          <w:lang w:val="en-ZM"/>
        </w:rPr>
      </w:pPr>
      <w:r w:rsidRPr="00ED1B98">
        <w:rPr>
          <w:rFonts w:ascii="Times New Roman" w:hAnsi="Times New Roman" w:cs="Times New Roman"/>
          <w:b/>
          <w:bCs/>
          <w:i/>
          <w:iCs/>
          <w:sz w:val="24"/>
          <w:szCs w:val="24"/>
        </w:rPr>
        <w:t>Figure 4.2.4: Distribution of SMEs by business type, with wholesale and service businesses being the most common.</w:t>
      </w:r>
    </w:p>
    <w:p w14:paraId="289A3A94" w14:textId="77777777" w:rsidR="001B08B1" w:rsidRPr="00ED1B98" w:rsidRDefault="001B08B1" w:rsidP="00ED1B98">
      <w:pPr>
        <w:spacing w:line="360" w:lineRule="auto"/>
        <w:jc w:val="center"/>
        <w:rPr>
          <w:rFonts w:ascii="Times New Roman" w:hAnsi="Times New Roman" w:cs="Times New Roman"/>
          <w:b/>
          <w:bCs/>
          <w:i/>
          <w:iCs/>
          <w:sz w:val="24"/>
          <w:szCs w:val="24"/>
          <w:lang w:val="en-ZM"/>
        </w:rPr>
      </w:pPr>
    </w:p>
    <w:p w14:paraId="3FC61269" w14:textId="77777777" w:rsidR="001B08B1" w:rsidRPr="00ED1B98" w:rsidRDefault="001B08B1" w:rsidP="00ED1B98">
      <w:pPr>
        <w:spacing w:line="360" w:lineRule="auto"/>
        <w:rPr>
          <w:rFonts w:ascii="Times New Roman" w:hAnsi="Times New Roman" w:cs="Times New Roman"/>
          <w:b/>
          <w:bCs/>
          <w:sz w:val="24"/>
          <w:szCs w:val="24"/>
          <w:lang w:val="en-ZM"/>
        </w:rPr>
      </w:pPr>
      <w:r w:rsidRPr="00ED1B98">
        <w:rPr>
          <w:rFonts w:ascii="Times New Roman" w:hAnsi="Times New Roman" w:cs="Times New Roman"/>
          <w:b/>
          <w:bCs/>
          <w:sz w:val="24"/>
          <w:szCs w:val="24"/>
          <w:lang w:val="en-ZM"/>
        </w:rPr>
        <w:br w:type="textWrapping" w:clear="all"/>
        <w:t>Business Type</w:t>
      </w:r>
    </w:p>
    <w:p w14:paraId="2CBD2D66" w14:textId="77777777" w:rsidR="001B08B1" w:rsidRPr="00ED1B98"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Table 4.2.6 shows the distribution of respondents according to the type of business they operate. The results indicate that wholesale businesses are the most common, representing 36.7% of the respondents, followed closely by service-oriented businesses at 34.7%. Small-scale manufacturing and retail businesses each accounted for 14.3% of the respondents. This distribution suggests that SMEs in the study are predominantly engaged in trade and service provision, reflecting the economic activities that are most accessible and viable for small business operators.</w:t>
      </w:r>
    </w:p>
    <w:p w14:paraId="70836111" w14:textId="77777777" w:rsidR="001B08B1" w:rsidRPr="00ED1B98" w:rsidRDefault="001B08B1" w:rsidP="00ED1B98">
      <w:pPr>
        <w:spacing w:line="360" w:lineRule="auto"/>
        <w:jc w:val="both"/>
        <w:rPr>
          <w:rFonts w:ascii="Times New Roman" w:hAnsi="Times New Roman" w:cs="Times New Roman"/>
          <w:sz w:val="24"/>
          <w:szCs w:val="24"/>
          <w:lang w:val="en-ZM"/>
        </w:rPr>
      </w:pPr>
    </w:p>
    <w:p w14:paraId="7B2FC029" w14:textId="77777777" w:rsidR="001B08B1" w:rsidRPr="00ED1B98" w:rsidRDefault="001B08B1" w:rsidP="00ED1B98">
      <w:pPr>
        <w:spacing w:line="360" w:lineRule="auto"/>
        <w:jc w:val="both"/>
        <w:rPr>
          <w:rFonts w:ascii="Times New Roman" w:hAnsi="Times New Roman" w:cs="Times New Roman"/>
          <w:sz w:val="24"/>
          <w:szCs w:val="24"/>
          <w:lang w:val="en-ZM"/>
        </w:rPr>
      </w:pPr>
    </w:p>
    <w:p w14:paraId="71EBCFD1" w14:textId="77777777" w:rsidR="001B08B1" w:rsidRPr="00ED1B98" w:rsidRDefault="001B08B1" w:rsidP="00ED1B98">
      <w:pPr>
        <w:spacing w:line="360" w:lineRule="auto"/>
        <w:rPr>
          <w:rFonts w:ascii="Times New Roman" w:hAnsi="Times New Roman" w:cs="Times New Roman"/>
          <w:sz w:val="24"/>
          <w:szCs w:val="24"/>
          <w:lang w:val="en-ZM"/>
        </w:rPr>
      </w:pPr>
    </w:p>
    <w:p w14:paraId="7E90668E" w14:textId="77777777" w:rsidR="001B08B1" w:rsidRPr="00ED1B98" w:rsidRDefault="001B08B1" w:rsidP="00ED1B98">
      <w:pPr>
        <w:spacing w:line="360" w:lineRule="auto"/>
        <w:rPr>
          <w:rFonts w:ascii="Times New Roman" w:hAnsi="Times New Roman" w:cs="Times New Roman"/>
          <w:sz w:val="24"/>
          <w:szCs w:val="24"/>
          <w:lang w:val="en-ZM"/>
        </w:rPr>
      </w:pPr>
    </w:p>
    <w:p w14:paraId="04BB4981" w14:textId="77777777" w:rsidR="001B08B1" w:rsidRPr="00F32157" w:rsidRDefault="001B08B1" w:rsidP="00ED1B98">
      <w:pPr>
        <w:spacing w:line="360" w:lineRule="auto"/>
        <w:rPr>
          <w:rFonts w:ascii="Times New Roman" w:hAnsi="Times New Roman" w:cs="Times New Roman"/>
          <w:sz w:val="24"/>
          <w:szCs w:val="24"/>
          <w:lang w:val="en-ZM"/>
        </w:rPr>
      </w:pPr>
    </w:p>
    <w:p w14:paraId="1FFF8D57" w14:textId="77777777" w:rsidR="001B08B1" w:rsidRPr="00F32157"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4.2.5 Years in Business</w:t>
      </w:r>
    </w:p>
    <w:p w14:paraId="29DE1447" w14:textId="77777777" w:rsidR="001B08B1" w:rsidRPr="00ED1B98" w:rsidRDefault="001B08B1" w:rsidP="00ED1B98">
      <w:pPr>
        <w:spacing w:line="360" w:lineRule="auto"/>
        <w:jc w:val="center"/>
        <w:rPr>
          <w:rFonts w:ascii="Times New Roman" w:hAnsi="Times New Roman" w:cs="Times New Roman"/>
          <w:b/>
          <w:bCs/>
          <w:sz w:val="24"/>
          <w:szCs w:val="24"/>
          <w:lang w:val="en-ZM"/>
        </w:rPr>
      </w:pPr>
      <w:r w:rsidRPr="00ED1B98">
        <w:rPr>
          <w:rFonts w:ascii="Times New Roman" w:hAnsi="Times New Roman" w:cs="Times New Roman"/>
          <w:noProof/>
          <w:sz w:val="24"/>
          <w:szCs w:val="24"/>
        </w:rPr>
        <w:lastRenderedPageBreak/>
        <w:drawing>
          <wp:inline distT="0" distB="0" distL="0" distR="0" wp14:anchorId="261CA3D6" wp14:editId="33C6208F">
            <wp:extent cx="3158490" cy="2403231"/>
            <wp:effectExtent l="0" t="0" r="3810" b="16510"/>
            <wp:docPr id="1338317681" name="Chart 1">
              <a:extLst xmlns:a="http://schemas.openxmlformats.org/drawingml/2006/main">
                <a:ext uri="{FF2B5EF4-FFF2-40B4-BE49-F238E27FC236}">
                  <a16:creationId xmlns:a16="http://schemas.microsoft.com/office/drawing/2014/main" id="{302174EF-1443-B2D0-6DC0-5900885968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7BCC12F" w14:textId="77777777" w:rsidR="001B08B1" w:rsidRPr="00ED1B98" w:rsidRDefault="001B08B1" w:rsidP="00ED1B98">
      <w:pPr>
        <w:spacing w:line="360" w:lineRule="auto"/>
        <w:jc w:val="center"/>
        <w:rPr>
          <w:rFonts w:ascii="Times New Roman" w:hAnsi="Times New Roman" w:cs="Times New Roman"/>
          <w:b/>
          <w:bCs/>
          <w:i/>
          <w:iCs/>
          <w:sz w:val="24"/>
          <w:szCs w:val="24"/>
          <w:lang w:val="en-ZM"/>
        </w:rPr>
      </w:pPr>
      <w:r w:rsidRPr="00ED1B98">
        <w:rPr>
          <w:rFonts w:ascii="Times New Roman" w:hAnsi="Times New Roman" w:cs="Times New Roman"/>
          <w:b/>
          <w:bCs/>
          <w:i/>
          <w:iCs/>
          <w:sz w:val="24"/>
          <w:szCs w:val="24"/>
        </w:rPr>
        <w:t>Table 4.2.5; Respondents’ years of business operation, indicating most SMEs have over 10 years of experience.</w:t>
      </w:r>
    </w:p>
    <w:p w14:paraId="2F4BF64D" w14:textId="77777777" w:rsidR="001B08B1" w:rsidRPr="00ED1B98" w:rsidRDefault="001B08B1" w:rsidP="00ED1B98">
      <w:pPr>
        <w:spacing w:line="360" w:lineRule="auto"/>
        <w:rPr>
          <w:rFonts w:ascii="Times New Roman" w:hAnsi="Times New Roman" w:cs="Times New Roman"/>
          <w:b/>
          <w:bCs/>
          <w:sz w:val="24"/>
          <w:szCs w:val="24"/>
          <w:lang w:val="en-ZM"/>
        </w:rPr>
      </w:pPr>
    </w:p>
    <w:p w14:paraId="1034B3BA" w14:textId="77777777" w:rsidR="001B08B1" w:rsidRPr="00F32157"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Years in Business</w:t>
      </w:r>
    </w:p>
    <w:p w14:paraId="50DFB28C" w14:textId="77777777" w:rsidR="001B08B1" w:rsidRPr="00ED1B98"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Table 4.2.5 presents the distribution of respondents based on the number of years their businesses have been in operation. The majority of respondents (44.9%) reported operating their businesses for over 10 years, followed by 28.6% who have been in business for 6</w:t>
      </w:r>
      <w:r w:rsidRPr="00ED1B98">
        <w:rPr>
          <w:rFonts w:ascii="Times New Roman" w:hAnsi="Times New Roman" w:cs="Times New Roman"/>
          <w:sz w:val="24"/>
          <w:szCs w:val="24"/>
          <w:lang w:val="en-ZM"/>
        </w:rPr>
        <w:t xml:space="preserve"> - </w:t>
      </w:r>
      <w:r w:rsidRPr="00F32157">
        <w:rPr>
          <w:rFonts w:ascii="Times New Roman" w:hAnsi="Times New Roman" w:cs="Times New Roman"/>
          <w:sz w:val="24"/>
          <w:szCs w:val="24"/>
          <w:lang w:val="en-ZM"/>
        </w:rPr>
        <w:t>9 years. Only 12.2% and 14.3% of respondents have been in business for 2</w:t>
      </w:r>
      <w:r w:rsidRPr="00ED1B98">
        <w:rPr>
          <w:rFonts w:ascii="Times New Roman" w:hAnsi="Times New Roman" w:cs="Times New Roman"/>
          <w:sz w:val="24"/>
          <w:szCs w:val="24"/>
          <w:lang w:val="en-ZM"/>
        </w:rPr>
        <w:t xml:space="preserve"> - </w:t>
      </w:r>
      <w:r w:rsidRPr="00F32157">
        <w:rPr>
          <w:rFonts w:ascii="Times New Roman" w:hAnsi="Times New Roman" w:cs="Times New Roman"/>
          <w:sz w:val="24"/>
          <w:szCs w:val="24"/>
          <w:lang w:val="en-ZM"/>
        </w:rPr>
        <w:t>5 years and less than 2 years, respectively. This indicates that most SMEs in the study have substantial experience, which may contribute to stability and growth with</w:t>
      </w:r>
    </w:p>
    <w:p w14:paraId="30D185BE" w14:textId="77777777" w:rsidR="001B08B1" w:rsidRPr="00ED1B98" w:rsidRDefault="001B08B1" w:rsidP="00ED1B98">
      <w:pPr>
        <w:spacing w:line="360" w:lineRule="auto"/>
        <w:jc w:val="both"/>
        <w:rPr>
          <w:rFonts w:ascii="Times New Roman" w:hAnsi="Times New Roman" w:cs="Times New Roman"/>
          <w:sz w:val="24"/>
          <w:szCs w:val="24"/>
          <w:lang w:val="en-ZM"/>
        </w:rPr>
      </w:pPr>
    </w:p>
    <w:p w14:paraId="71049E8A" w14:textId="77777777" w:rsidR="001B08B1" w:rsidRPr="00ED1B98" w:rsidRDefault="001B08B1" w:rsidP="00ED1B98">
      <w:pPr>
        <w:spacing w:line="360" w:lineRule="auto"/>
        <w:jc w:val="both"/>
        <w:rPr>
          <w:rFonts w:ascii="Times New Roman" w:hAnsi="Times New Roman" w:cs="Times New Roman"/>
          <w:sz w:val="24"/>
          <w:szCs w:val="24"/>
          <w:lang w:val="en-ZM"/>
        </w:rPr>
      </w:pPr>
    </w:p>
    <w:p w14:paraId="59431023" w14:textId="77777777" w:rsidR="001B08B1" w:rsidRPr="00ED1B98" w:rsidRDefault="001B08B1" w:rsidP="00ED1B98">
      <w:pPr>
        <w:spacing w:line="360" w:lineRule="auto"/>
        <w:jc w:val="both"/>
        <w:rPr>
          <w:rFonts w:ascii="Times New Roman" w:hAnsi="Times New Roman" w:cs="Times New Roman"/>
          <w:sz w:val="24"/>
          <w:szCs w:val="24"/>
          <w:lang w:val="en-ZM"/>
        </w:rPr>
      </w:pPr>
    </w:p>
    <w:p w14:paraId="7CCF003A" w14:textId="77777777" w:rsidR="001B08B1" w:rsidRPr="00ED1B98" w:rsidRDefault="001B08B1" w:rsidP="00ED1B98">
      <w:pPr>
        <w:spacing w:line="360" w:lineRule="auto"/>
        <w:jc w:val="both"/>
        <w:rPr>
          <w:rFonts w:ascii="Times New Roman" w:hAnsi="Times New Roman" w:cs="Times New Roman"/>
          <w:sz w:val="24"/>
          <w:szCs w:val="24"/>
          <w:lang w:val="en-ZM"/>
        </w:rPr>
      </w:pPr>
    </w:p>
    <w:p w14:paraId="2C48B864" w14:textId="77777777" w:rsidR="001B08B1" w:rsidRPr="00ED1B98" w:rsidRDefault="001B08B1" w:rsidP="00ED1B98">
      <w:pPr>
        <w:spacing w:line="360" w:lineRule="auto"/>
        <w:jc w:val="both"/>
        <w:rPr>
          <w:rFonts w:ascii="Times New Roman" w:hAnsi="Times New Roman" w:cs="Times New Roman"/>
          <w:sz w:val="24"/>
          <w:szCs w:val="24"/>
          <w:lang w:val="en-ZM"/>
        </w:rPr>
      </w:pPr>
    </w:p>
    <w:p w14:paraId="7CD6AFF6" w14:textId="77777777" w:rsidR="001B08B1" w:rsidRPr="00ED1B98" w:rsidRDefault="001B08B1" w:rsidP="00ED1B98">
      <w:pPr>
        <w:spacing w:line="360" w:lineRule="auto"/>
        <w:jc w:val="both"/>
        <w:rPr>
          <w:rFonts w:ascii="Times New Roman" w:hAnsi="Times New Roman" w:cs="Times New Roman"/>
          <w:sz w:val="24"/>
          <w:szCs w:val="24"/>
          <w:lang w:val="en-ZM"/>
        </w:rPr>
      </w:pPr>
    </w:p>
    <w:p w14:paraId="53297630" w14:textId="77777777" w:rsidR="001B08B1" w:rsidRPr="00ED1B98" w:rsidRDefault="001B08B1" w:rsidP="00ED1B98">
      <w:pPr>
        <w:spacing w:line="360" w:lineRule="auto"/>
        <w:jc w:val="both"/>
        <w:rPr>
          <w:rFonts w:ascii="Times New Roman" w:hAnsi="Times New Roman" w:cs="Times New Roman"/>
          <w:sz w:val="24"/>
          <w:szCs w:val="24"/>
          <w:lang w:val="en-ZM"/>
        </w:rPr>
      </w:pPr>
    </w:p>
    <w:p w14:paraId="78A7F928" w14:textId="77777777" w:rsidR="001B08B1" w:rsidRPr="00ED1B98" w:rsidRDefault="001B08B1" w:rsidP="00ED1B98">
      <w:pPr>
        <w:spacing w:line="360" w:lineRule="auto"/>
        <w:jc w:val="both"/>
        <w:rPr>
          <w:rFonts w:ascii="Times New Roman" w:hAnsi="Times New Roman" w:cs="Times New Roman"/>
          <w:sz w:val="24"/>
          <w:szCs w:val="24"/>
          <w:lang w:val="en-ZM"/>
        </w:rPr>
      </w:pPr>
    </w:p>
    <w:p w14:paraId="5F0E7F0C" w14:textId="77777777" w:rsidR="001B08B1" w:rsidRPr="00F32157" w:rsidRDefault="001B08B1" w:rsidP="00ED1B98">
      <w:pPr>
        <w:spacing w:line="360" w:lineRule="auto"/>
        <w:jc w:val="both"/>
        <w:rPr>
          <w:rFonts w:ascii="Times New Roman" w:hAnsi="Times New Roman" w:cs="Times New Roman"/>
          <w:sz w:val="24"/>
          <w:szCs w:val="24"/>
          <w:lang w:val="en-ZM"/>
        </w:rPr>
      </w:pPr>
    </w:p>
    <w:p w14:paraId="4A2CD197" w14:textId="77777777" w:rsidR="001B08B1" w:rsidRPr="00F32157"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4.3 Effect of Business Management Skills on Overall Performance</w:t>
      </w:r>
    </w:p>
    <w:tbl>
      <w:tblPr>
        <w:tblStyle w:val="PlainTable1"/>
        <w:tblW w:w="0" w:type="auto"/>
        <w:jc w:val="center"/>
        <w:tblLook w:val="04A0" w:firstRow="1" w:lastRow="0" w:firstColumn="1" w:lastColumn="0" w:noHBand="0" w:noVBand="1"/>
      </w:tblPr>
      <w:tblGrid>
        <w:gridCol w:w="4056"/>
        <w:gridCol w:w="1310"/>
        <w:gridCol w:w="1349"/>
      </w:tblGrid>
      <w:tr w:rsidR="001B08B1" w:rsidRPr="00F32157" w14:paraId="22164FAA" w14:textId="77777777" w:rsidTr="00274C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34716CB7" w14:textId="77777777" w:rsidR="001B08B1" w:rsidRPr="00F32157" w:rsidRDefault="001B08B1" w:rsidP="00ED1B98">
            <w:pPr>
              <w:spacing w:after="160" w:line="360"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Effect of Business Management Skills</w:t>
            </w:r>
          </w:p>
        </w:tc>
        <w:tc>
          <w:tcPr>
            <w:tcW w:w="0" w:type="auto"/>
            <w:tcBorders>
              <w:top w:val="single" w:sz="4" w:space="0" w:color="auto"/>
              <w:left w:val="single" w:sz="4" w:space="0" w:color="auto"/>
              <w:bottom w:val="single" w:sz="4" w:space="0" w:color="auto"/>
              <w:right w:val="single" w:sz="4" w:space="0" w:color="auto"/>
            </w:tcBorders>
            <w:hideMark/>
          </w:tcPr>
          <w:p w14:paraId="7E6480AB" w14:textId="77777777" w:rsidR="001B08B1" w:rsidRPr="00F32157"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Frequency</w:t>
            </w:r>
          </w:p>
        </w:tc>
        <w:tc>
          <w:tcPr>
            <w:tcW w:w="0" w:type="auto"/>
            <w:tcBorders>
              <w:top w:val="single" w:sz="4" w:space="0" w:color="auto"/>
              <w:left w:val="single" w:sz="4" w:space="0" w:color="auto"/>
              <w:bottom w:val="single" w:sz="4" w:space="0" w:color="auto"/>
              <w:right w:val="single" w:sz="4" w:space="0" w:color="auto"/>
            </w:tcBorders>
            <w:hideMark/>
          </w:tcPr>
          <w:p w14:paraId="70A9184E" w14:textId="77777777" w:rsidR="001B08B1" w:rsidRPr="00F32157"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Percentage</w:t>
            </w:r>
          </w:p>
        </w:tc>
      </w:tr>
      <w:tr w:rsidR="001B08B1" w:rsidRPr="00F32157" w14:paraId="29A42F0F" w14:textId="77777777" w:rsidTr="00274C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4CFAF2D1" w14:textId="77777777" w:rsidR="001B08B1" w:rsidRPr="00F32157" w:rsidRDefault="001B08B1" w:rsidP="00ED1B98">
            <w:pPr>
              <w:spacing w:after="160" w:line="360"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Very High Effect</w:t>
            </w:r>
          </w:p>
        </w:tc>
        <w:tc>
          <w:tcPr>
            <w:tcW w:w="0" w:type="auto"/>
            <w:tcBorders>
              <w:top w:val="single" w:sz="4" w:space="0" w:color="auto"/>
            </w:tcBorders>
            <w:hideMark/>
          </w:tcPr>
          <w:p w14:paraId="52420F65"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28</w:t>
            </w:r>
          </w:p>
        </w:tc>
        <w:tc>
          <w:tcPr>
            <w:tcW w:w="0" w:type="auto"/>
            <w:tcBorders>
              <w:top w:val="single" w:sz="4" w:space="0" w:color="auto"/>
            </w:tcBorders>
            <w:hideMark/>
          </w:tcPr>
          <w:p w14:paraId="4B557CDE"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28.6%</w:t>
            </w:r>
          </w:p>
        </w:tc>
      </w:tr>
      <w:tr w:rsidR="001B08B1" w:rsidRPr="00F32157" w14:paraId="06E69B43" w14:textId="77777777" w:rsidTr="00274C9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AE2732" w14:textId="77777777" w:rsidR="001B08B1" w:rsidRPr="00F32157" w:rsidRDefault="001B08B1" w:rsidP="00ED1B98">
            <w:pPr>
              <w:spacing w:after="160" w:line="360"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High Effect</w:t>
            </w:r>
          </w:p>
        </w:tc>
        <w:tc>
          <w:tcPr>
            <w:tcW w:w="0" w:type="auto"/>
            <w:hideMark/>
          </w:tcPr>
          <w:p w14:paraId="26226D5A"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36</w:t>
            </w:r>
          </w:p>
        </w:tc>
        <w:tc>
          <w:tcPr>
            <w:tcW w:w="0" w:type="auto"/>
            <w:hideMark/>
          </w:tcPr>
          <w:p w14:paraId="11C9D46A"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36.7%</w:t>
            </w:r>
          </w:p>
        </w:tc>
      </w:tr>
      <w:tr w:rsidR="001B08B1" w:rsidRPr="00F32157" w14:paraId="58BAB6B4" w14:textId="77777777" w:rsidTr="00274C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DF0805" w14:textId="77777777" w:rsidR="001B08B1" w:rsidRPr="00F32157" w:rsidRDefault="001B08B1" w:rsidP="00ED1B98">
            <w:pPr>
              <w:spacing w:after="160" w:line="360"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Moderate Effect</w:t>
            </w:r>
          </w:p>
        </w:tc>
        <w:tc>
          <w:tcPr>
            <w:tcW w:w="0" w:type="auto"/>
            <w:hideMark/>
          </w:tcPr>
          <w:p w14:paraId="224387E0"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16</w:t>
            </w:r>
          </w:p>
        </w:tc>
        <w:tc>
          <w:tcPr>
            <w:tcW w:w="0" w:type="auto"/>
            <w:hideMark/>
          </w:tcPr>
          <w:p w14:paraId="13C070F9"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16.3%</w:t>
            </w:r>
          </w:p>
        </w:tc>
      </w:tr>
      <w:tr w:rsidR="001B08B1" w:rsidRPr="00F32157" w14:paraId="01C57E7A" w14:textId="77777777" w:rsidTr="00274C96">
        <w:trPr>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0E0004B7" w14:textId="77777777" w:rsidR="001B08B1" w:rsidRPr="00F32157" w:rsidRDefault="001B08B1" w:rsidP="00ED1B98">
            <w:pPr>
              <w:spacing w:after="160" w:line="360"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Low Effect</w:t>
            </w:r>
          </w:p>
        </w:tc>
        <w:tc>
          <w:tcPr>
            <w:tcW w:w="0" w:type="auto"/>
            <w:tcBorders>
              <w:bottom w:val="single" w:sz="4" w:space="0" w:color="auto"/>
            </w:tcBorders>
            <w:hideMark/>
          </w:tcPr>
          <w:p w14:paraId="31C1947B"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18</w:t>
            </w:r>
          </w:p>
        </w:tc>
        <w:tc>
          <w:tcPr>
            <w:tcW w:w="0" w:type="auto"/>
            <w:tcBorders>
              <w:bottom w:val="single" w:sz="4" w:space="0" w:color="auto"/>
            </w:tcBorders>
            <w:hideMark/>
          </w:tcPr>
          <w:p w14:paraId="6A6A0EC5"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18.4%</w:t>
            </w:r>
          </w:p>
        </w:tc>
      </w:tr>
      <w:tr w:rsidR="001B08B1" w:rsidRPr="00F32157" w14:paraId="4B3E448D" w14:textId="77777777" w:rsidTr="00274C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1091B8CF" w14:textId="77777777" w:rsidR="001B08B1" w:rsidRPr="00F32157" w:rsidRDefault="001B08B1" w:rsidP="00ED1B98">
            <w:pPr>
              <w:spacing w:after="160" w:line="360"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Total</w:t>
            </w:r>
          </w:p>
        </w:tc>
        <w:tc>
          <w:tcPr>
            <w:tcW w:w="0" w:type="auto"/>
            <w:tcBorders>
              <w:top w:val="single" w:sz="4" w:space="0" w:color="auto"/>
              <w:left w:val="single" w:sz="4" w:space="0" w:color="auto"/>
              <w:bottom w:val="single" w:sz="4" w:space="0" w:color="auto"/>
              <w:right w:val="single" w:sz="4" w:space="0" w:color="auto"/>
            </w:tcBorders>
            <w:hideMark/>
          </w:tcPr>
          <w:p w14:paraId="416B904E"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98</w:t>
            </w:r>
          </w:p>
        </w:tc>
        <w:tc>
          <w:tcPr>
            <w:tcW w:w="0" w:type="auto"/>
            <w:tcBorders>
              <w:top w:val="single" w:sz="4" w:space="0" w:color="auto"/>
              <w:left w:val="single" w:sz="4" w:space="0" w:color="auto"/>
              <w:bottom w:val="single" w:sz="4" w:space="0" w:color="auto"/>
              <w:right w:val="single" w:sz="4" w:space="0" w:color="auto"/>
            </w:tcBorders>
            <w:hideMark/>
          </w:tcPr>
          <w:p w14:paraId="568BC62B"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100%</w:t>
            </w:r>
          </w:p>
        </w:tc>
      </w:tr>
    </w:tbl>
    <w:p w14:paraId="2ED8A266" w14:textId="77777777" w:rsidR="001B08B1" w:rsidRPr="00ED1B98" w:rsidRDefault="001B08B1" w:rsidP="00ED1B98">
      <w:pPr>
        <w:spacing w:line="360" w:lineRule="auto"/>
        <w:ind w:left="720"/>
        <w:jc w:val="center"/>
        <w:rPr>
          <w:rFonts w:ascii="Times New Roman" w:hAnsi="Times New Roman" w:cs="Times New Roman"/>
          <w:b/>
          <w:bCs/>
          <w:i/>
          <w:iCs/>
          <w:sz w:val="24"/>
          <w:szCs w:val="24"/>
          <w:lang w:val="en-ZM"/>
        </w:rPr>
      </w:pPr>
    </w:p>
    <w:p w14:paraId="47DB0057" w14:textId="77777777" w:rsidR="001B08B1" w:rsidRPr="000C2478" w:rsidRDefault="001B08B1" w:rsidP="00ED1B98">
      <w:pPr>
        <w:spacing w:line="360" w:lineRule="auto"/>
        <w:ind w:left="720"/>
        <w:jc w:val="center"/>
        <w:rPr>
          <w:rFonts w:ascii="Times New Roman" w:hAnsi="Times New Roman" w:cs="Times New Roman"/>
          <w:b/>
          <w:bCs/>
          <w:sz w:val="24"/>
          <w:szCs w:val="24"/>
          <w:lang w:val="en-ZM"/>
        </w:rPr>
      </w:pPr>
      <w:r w:rsidRPr="000C2478">
        <w:rPr>
          <w:rFonts w:ascii="Times New Roman" w:hAnsi="Times New Roman" w:cs="Times New Roman"/>
          <w:b/>
          <w:bCs/>
          <w:i/>
          <w:iCs/>
          <w:sz w:val="24"/>
          <w:szCs w:val="24"/>
          <w:lang w:val="en-ZM"/>
        </w:rPr>
        <w:t>Table 4.3.1: Perceived effect of business management skills on SME performance, with majority reporting high or very high impact.</w:t>
      </w:r>
    </w:p>
    <w:p w14:paraId="37A8E8EA" w14:textId="77777777" w:rsidR="001B08B1" w:rsidRPr="00ED1B98" w:rsidRDefault="001B08B1" w:rsidP="00ED1B98">
      <w:pPr>
        <w:spacing w:line="360" w:lineRule="auto"/>
        <w:jc w:val="center"/>
        <w:rPr>
          <w:rFonts w:ascii="Times New Roman" w:hAnsi="Times New Roman" w:cs="Times New Roman"/>
          <w:b/>
          <w:bCs/>
          <w:sz w:val="24"/>
          <w:szCs w:val="24"/>
          <w:lang w:val="en-ZM"/>
        </w:rPr>
      </w:pPr>
    </w:p>
    <w:p w14:paraId="65FC34A5" w14:textId="77777777" w:rsidR="001B08B1" w:rsidRPr="00F32157" w:rsidRDefault="001B08B1" w:rsidP="00ED1B98">
      <w:pPr>
        <w:spacing w:line="360" w:lineRule="auto"/>
        <w:jc w:val="both"/>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Effect of Business Management Skills</w:t>
      </w:r>
    </w:p>
    <w:p w14:paraId="177C7D67" w14:textId="77777777" w:rsidR="001B08B1" w:rsidRPr="00F32157"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Table 4.2.4 shows that a majority of respondents (36.7%) reported that business management skills have a high effect on overall business performance, while 28.6% indicated a very high effect. A smaller proportion of respondents noted a moderate (16.3%) or low effect (18.4%). These findings suggest that effective management skills play a critical role in enhancing SME performance, highlighting the importance of training and skill development for business owners and managers.</w:t>
      </w:r>
    </w:p>
    <w:p w14:paraId="1DE39BA2" w14:textId="77777777" w:rsidR="001B08B1" w:rsidRPr="00F32157" w:rsidRDefault="001B08B1" w:rsidP="00ED1B98">
      <w:pPr>
        <w:spacing w:line="360" w:lineRule="auto"/>
        <w:jc w:val="both"/>
        <w:rPr>
          <w:rFonts w:ascii="Times New Roman" w:hAnsi="Times New Roman" w:cs="Times New Roman"/>
          <w:sz w:val="24"/>
          <w:szCs w:val="24"/>
          <w:lang w:val="en-ZM"/>
        </w:rPr>
      </w:pPr>
    </w:p>
    <w:p w14:paraId="3FD646B5" w14:textId="77777777" w:rsidR="001B08B1" w:rsidRPr="00ED1B98"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4.4 Extent of Influence of Financial Management Practices on Growth</w:t>
      </w:r>
    </w:p>
    <w:p w14:paraId="1A6351B7" w14:textId="77777777" w:rsidR="001B08B1" w:rsidRPr="00ED1B98" w:rsidRDefault="001B08B1" w:rsidP="00ED1B98">
      <w:pPr>
        <w:spacing w:line="360" w:lineRule="auto"/>
        <w:jc w:val="center"/>
        <w:rPr>
          <w:rFonts w:ascii="Times New Roman" w:hAnsi="Times New Roman" w:cs="Times New Roman"/>
          <w:b/>
          <w:bCs/>
          <w:i/>
          <w:iCs/>
          <w:sz w:val="24"/>
          <w:szCs w:val="24"/>
        </w:rPr>
      </w:pPr>
      <w:r w:rsidRPr="00ED1B98">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52DBE34B" wp14:editId="58AB89D0">
            <wp:simplePos x="0" y="0"/>
            <wp:positionH relativeFrom="margin">
              <wp:posOffset>1155700</wp:posOffset>
            </wp:positionH>
            <wp:positionV relativeFrom="paragraph">
              <wp:posOffset>6350</wp:posOffset>
            </wp:positionV>
            <wp:extent cx="3769995" cy="2159000"/>
            <wp:effectExtent l="0" t="0" r="1905" b="12700"/>
            <wp:wrapSquare wrapText="bothSides"/>
            <wp:docPr id="1961256656" name="Chart 1">
              <a:extLst xmlns:a="http://schemas.openxmlformats.org/drawingml/2006/main">
                <a:ext uri="{FF2B5EF4-FFF2-40B4-BE49-F238E27FC236}">
                  <a16:creationId xmlns:a16="http://schemas.microsoft.com/office/drawing/2014/main" id="{939FE1FD-B190-F522-60CC-38CE4C17A2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V relativeFrom="margin">
              <wp14:pctHeight>0</wp14:pctHeight>
            </wp14:sizeRelV>
          </wp:anchor>
        </w:drawing>
      </w:r>
      <w:r w:rsidRPr="00ED1B98">
        <w:rPr>
          <w:rFonts w:ascii="Times New Roman" w:hAnsi="Times New Roman" w:cs="Times New Roman"/>
          <w:b/>
          <w:bCs/>
          <w:sz w:val="24"/>
          <w:szCs w:val="24"/>
          <w:lang w:val="en-ZM"/>
        </w:rPr>
        <w:br w:type="textWrapping" w:clear="all"/>
      </w:r>
    </w:p>
    <w:p w14:paraId="6F42A9A7" w14:textId="77777777" w:rsidR="001B08B1" w:rsidRPr="00F32157" w:rsidRDefault="001B08B1" w:rsidP="00ED1B98">
      <w:pPr>
        <w:spacing w:line="360" w:lineRule="auto"/>
        <w:jc w:val="center"/>
        <w:rPr>
          <w:rFonts w:ascii="Times New Roman" w:hAnsi="Times New Roman" w:cs="Times New Roman"/>
          <w:b/>
          <w:bCs/>
          <w:i/>
          <w:iCs/>
          <w:sz w:val="24"/>
          <w:szCs w:val="24"/>
          <w:lang w:val="en-ZM"/>
        </w:rPr>
      </w:pPr>
      <w:r w:rsidRPr="00ED1B98">
        <w:rPr>
          <w:rFonts w:ascii="Times New Roman" w:hAnsi="Times New Roman" w:cs="Times New Roman"/>
          <w:b/>
          <w:bCs/>
          <w:i/>
          <w:iCs/>
          <w:sz w:val="24"/>
          <w:szCs w:val="24"/>
        </w:rPr>
        <w:t>Figure 4.4.1: Influence of financial management practices on SME growth, showing majority perceive a high impact.</w:t>
      </w:r>
    </w:p>
    <w:p w14:paraId="6B735324" w14:textId="77777777" w:rsidR="001B08B1" w:rsidRPr="00ED1B98"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Table 4.2.7 presents the extent to which certain factors influence business growth. The majority of respondents (67.3%) indicated a high extent of influence, while 20.4% reported a moderate influence, and only 12.3% noted a low extent. These findings suggest that the factors under consideration play a significant role in driving the growth of SMEs, highlighting the importance of effectively managing these influences to enhance business performance.</w:t>
      </w:r>
    </w:p>
    <w:p w14:paraId="42498670" w14:textId="77777777" w:rsidR="001B08B1" w:rsidRPr="00F32157" w:rsidRDefault="001B08B1" w:rsidP="00ED1B98">
      <w:pPr>
        <w:spacing w:line="360" w:lineRule="auto"/>
        <w:jc w:val="both"/>
        <w:rPr>
          <w:rFonts w:ascii="Times New Roman" w:hAnsi="Times New Roman" w:cs="Times New Roman"/>
          <w:sz w:val="24"/>
          <w:szCs w:val="24"/>
          <w:lang w:val="en-ZM"/>
        </w:rPr>
      </w:pPr>
    </w:p>
    <w:p w14:paraId="19B741FE" w14:textId="77777777" w:rsidR="001B08B1" w:rsidRPr="00ED1B98"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4.5 Significance of Employee Competence and Skill in Driving SME Growth</w:t>
      </w:r>
    </w:p>
    <w:p w14:paraId="266B75CE" w14:textId="77777777" w:rsidR="001B08B1" w:rsidRPr="00F32157" w:rsidRDefault="001B08B1" w:rsidP="00ED1B98">
      <w:pPr>
        <w:spacing w:line="360" w:lineRule="auto"/>
        <w:rPr>
          <w:rFonts w:ascii="Times New Roman" w:hAnsi="Times New Roman" w:cs="Times New Roman"/>
          <w:b/>
          <w:bCs/>
          <w:sz w:val="24"/>
          <w:szCs w:val="24"/>
          <w:lang w:val="en-ZM"/>
        </w:rPr>
      </w:pPr>
    </w:p>
    <w:tbl>
      <w:tblPr>
        <w:tblStyle w:val="PlainTable1"/>
        <w:tblpPr w:leftFromText="180" w:rightFromText="180" w:vertAnchor="text" w:tblpXSpec="center" w:tblpY="1"/>
        <w:tblOverlap w:val="never"/>
        <w:tblW w:w="0" w:type="auto"/>
        <w:tblLook w:val="04A0" w:firstRow="1" w:lastRow="0" w:firstColumn="1" w:lastColumn="0" w:noHBand="0" w:noVBand="1"/>
      </w:tblPr>
      <w:tblGrid>
        <w:gridCol w:w="2290"/>
        <w:gridCol w:w="1310"/>
        <w:gridCol w:w="1349"/>
      </w:tblGrid>
      <w:tr w:rsidR="001B08B1" w:rsidRPr="00ED1B98" w14:paraId="7077F222" w14:textId="77777777" w:rsidTr="00274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03933316" w14:textId="77777777" w:rsidR="001B08B1" w:rsidRPr="00F32157" w:rsidRDefault="001B08B1" w:rsidP="00ED1B98">
            <w:pPr>
              <w:spacing w:after="160" w:line="360"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Significance</w:t>
            </w:r>
          </w:p>
        </w:tc>
        <w:tc>
          <w:tcPr>
            <w:tcW w:w="0" w:type="auto"/>
            <w:tcBorders>
              <w:top w:val="single" w:sz="4" w:space="0" w:color="auto"/>
              <w:left w:val="single" w:sz="4" w:space="0" w:color="auto"/>
              <w:bottom w:val="single" w:sz="4" w:space="0" w:color="auto"/>
              <w:right w:val="single" w:sz="4" w:space="0" w:color="auto"/>
            </w:tcBorders>
            <w:hideMark/>
          </w:tcPr>
          <w:p w14:paraId="411B7EE7" w14:textId="77777777" w:rsidR="001B08B1" w:rsidRPr="00F32157"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Frequency</w:t>
            </w:r>
          </w:p>
        </w:tc>
        <w:tc>
          <w:tcPr>
            <w:tcW w:w="0" w:type="auto"/>
            <w:tcBorders>
              <w:top w:val="single" w:sz="4" w:space="0" w:color="auto"/>
              <w:left w:val="single" w:sz="4" w:space="0" w:color="auto"/>
              <w:bottom w:val="single" w:sz="4" w:space="0" w:color="auto"/>
              <w:right w:val="single" w:sz="4" w:space="0" w:color="auto"/>
            </w:tcBorders>
            <w:hideMark/>
          </w:tcPr>
          <w:p w14:paraId="56E02854" w14:textId="77777777" w:rsidR="001B08B1" w:rsidRPr="00F32157"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Percentage</w:t>
            </w:r>
          </w:p>
        </w:tc>
      </w:tr>
      <w:tr w:rsidR="001B08B1" w:rsidRPr="00ED1B98" w14:paraId="40334441" w14:textId="77777777" w:rsidTr="0027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4490F777" w14:textId="77777777" w:rsidR="001B08B1" w:rsidRPr="00F32157" w:rsidRDefault="001B08B1" w:rsidP="00ED1B98">
            <w:pPr>
              <w:spacing w:after="160" w:line="360"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Very Significant</w:t>
            </w:r>
          </w:p>
        </w:tc>
        <w:tc>
          <w:tcPr>
            <w:tcW w:w="0" w:type="auto"/>
            <w:tcBorders>
              <w:top w:val="single" w:sz="4" w:space="0" w:color="auto"/>
            </w:tcBorders>
            <w:hideMark/>
          </w:tcPr>
          <w:p w14:paraId="0872667A"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34</w:t>
            </w:r>
          </w:p>
        </w:tc>
        <w:tc>
          <w:tcPr>
            <w:tcW w:w="0" w:type="auto"/>
            <w:tcBorders>
              <w:top w:val="single" w:sz="4" w:space="0" w:color="auto"/>
            </w:tcBorders>
            <w:hideMark/>
          </w:tcPr>
          <w:p w14:paraId="27D20C6C"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34.7%</w:t>
            </w:r>
          </w:p>
        </w:tc>
      </w:tr>
      <w:tr w:rsidR="001B08B1" w:rsidRPr="00ED1B98" w14:paraId="54A3FC97" w14:textId="77777777" w:rsidTr="00274C96">
        <w:tc>
          <w:tcPr>
            <w:cnfStyle w:val="001000000000" w:firstRow="0" w:lastRow="0" w:firstColumn="1" w:lastColumn="0" w:oddVBand="0" w:evenVBand="0" w:oddHBand="0" w:evenHBand="0" w:firstRowFirstColumn="0" w:firstRowLastColumn="0" w:lastRowFirstColumn="0" w:lastRowLastColumn="0"/>
            <w:tcW w:w="0" w:type="auto"/>
            <w:hideMark/>
          </w:tcPr>
          <w:p w14:paraId="09CE5439" w14:textId="77777777" w:rsidR="001B08B1" w:rsidRPr="00F32157" w:rsidRDefault="001B08B1" w:rsidP="00ED1B98">
            <w:pPr>
              <w:spacing w:after="160" w:line="360"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Somehow Significant</w:t>
            </w:r>
          </w:p>
        </w:tc>
        <w:tc>
          <w:tcPr>
            <w:tcW w:w="0" w:type="auto"/>
            <w:hideMark/>
          </w:tcPr>
          <w:p w14:paraId="4B81C3AE"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34</w:t>
            </w:r>
          </w:p>
        </w:tc>
        <w:tc>
          <w:tcPr>
            <w:tcW w:w="0" w:type="auto"/>
            <w:hideMark/>
          </w:tcPr>
          <w:p w14:paraId="4C3CD429"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34.7%</w:t>
            </w:r>
          </w:p>
        </w:tc>
      </w:tr>
      <w:tr w:rsidR="001B08B1" w:rsidRPr="00ED1B98" w14:paraId="6D4F31EC" w14:textId="77777777" w:rsidTr="0027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321E0293" w14:textId="77777777" w:rsidR="001B08B1" w:rsidRPr="00F32157" w:rsidRDefault="001B08B1" w:rsidP="00ED1B98">
            <w:pPr>
              <w:spacing w:after="160" w:line="360"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Minimal Impact</w:t>
            </w:r>
          </w:p>
        </w:tc>
        <w:tc>
          <w:tcPr>
            <w:tcW w:w="0" w:type="auto"/>
            <w:tcBorders>
              <w:bottom w:val="single" w:sz="4" w:space="0" w:color="auto"/>
            </w:tcBorders>
            <w:hideMark/>
          </w:tcPr>
          <w:p w14:paraId="44559373"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30</w:t>
            </w:r>
          </w:p>
        </w:tc>
        <w:tc>
          <w:tcPr>
            <w:tcW w:w="0" w:type="auto"/>
            <w:tcBorders>
              <w:bottom w:val="single" w:sz="4" w:space="0" w:color="auto"/>
            </w:tcBorders>
            <w:hideMark/>
          </w:tcPr>
          <w:p w14:paraId="220678A6"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30.6%</w:t>
            </w:r>
          </w:p>
        </w:tc>
      </w:tr>
      <w:tr w:rsidR="001B08B1" w:rsidRPr="00ED1B98" w14:paraId="7519813C" w14:textId="77777777" w:rsidTr="00274C9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123B1EBA" w14:textId="77777777" w:rsidR="001B08B1" w:rsidRPr="00F32157" w:rsidRDefault="001B08B1" w:rsidP="00ED1B98">
            <w:pPr>
              <w:spacing w:after="160" w:line="360"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Total</w:t>
            </w:r>
          </w:p>
        </w:tc>
        <w:tc>
          <w:tcPr>
            <w:tcW w:w="0" w:type="auto"/>
            <w:tcBorders>
              <w:top w:val="single" w:sz="4" w:space="0" w:color="auto"/>
              <w:left w:val="single" w:sz="4" w:space="0" w:color="auto"/>
              <w:bottom w:val="single" w:sz="4" w:space="0" w:color="auto"/>
              <w:right w:val="single" w:sz="4" w:space="0" w:color="auto"/>
            </w:tcBorders>
            <w:hideMark/>
          </w:tcPr>
          <w:p w14:paraId="01167FF2"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98</w:t>
            </w:r>
          </w:p>
        </w:tc>
        <w:tc>
          <w:tcPr>
            <w:tcW w:w="0" w:type="auto"/>
            <w:tcBorders>
              <w:top w:val="single" w:sz="4" w:space="0" w:color="auto"/>
              <w:left w:val="single" w:sz="4" w:space="0" w:color="auto"/>
              <w:bottom w:val="single" w:sz="4" w:space="0" w:color="auto"/>
              <w:right w:val="single" w:sz="4" w:space="0" w:color="auto"/>
            </w:tcBorders>
            <w:hideMark/>
          </w:tcPr>
          <w:p w14:paraId="57370722"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100%</w:t>
            </w:r>
          </w:p>
        </w:tc>
      </w:tr>
    </w:tbl>
    <w:p w14:paraId="6E7FD6F3" w14:textId="77777777" w:rsidR="001B08B1" w:rsidRPr="00ED1B98" w:rsidRDefault="001B08B1" w:rsidP="00ED1B98">
      <w:pPr>
        <w:spacing w:line="360" w:lineRule="auto"/>
        <w:rPr>
          <w:rFonts w:ascii="Times New Roman" w:hAnsi="Times New Roman" w:cs="Times New Roman"/>
          <w:b/>
          <w:bCs/>
          <w:sz w:val="24"/>
          <w:szCs w:val="24"/>
          <w:lang w:val="en-ZM"/>
        </w:rPr>
      </w:pPr>
      <w:r w:rsidRPr="00ED1B98">
        <w:rPr>
          <w:rFonts w:ascii="Times New Roman" w:hAnsi="Times New Roman" w:cs="Times New Roman"/>
          <w:b/>
          <w:bCs/>
          <w:sz w:val="24"/>
          <w:szCs w:val="24"/>
          <w:lang w:val="en-ZM"/>
        </w:rPr>
        <w:br w:type="textWrapping" w:clear="all"/>
      </w:r>
    </w:p>
    <w:p w14:paraId="396627BB" w14:textId="77777777" w:rsidR="001B08B1" w:rsidRPr="00FB312B" w:rsidRDefault="001B08B1" w:rsidP="00ED1B98">
      <w:pPr>
        <w:spacing w:line="360" w:lineRule="auto"/>
        <w:ind w:left="720"/>
        <w:jc w:val="center"/>
        <w:rPr>
          <w:rFonts w:ascii="Times New Roman" w:hAnsi="Times New Roman" w:cs="Times New Roman"/>
          <w:b/>
          <w:bCs/>
          <w:sz w:val="24"/>
          <w:szCs w:val="24"/>
          <w:lang w:val="en-ZM"/>
        </w:rPr>
      </w:pPr>
      <w:r w:rsidRPr="00FB312B">
        <w:rPr>
          <w:rFonts w:ascii="Times New Roman" w:hAnsi="Times New Roman" w:cs="Times New Roman"/>
          <w:b/>
          <w:bCs/>
          <w:i/>
          <w:iCs/>
          <w:sz w:val="24"/>
          <w:szCs w:val="24"/>
          <w:lang w:val="en-ZM"/>
        </w:rPr>
        <w:lastRenderedPageBreak/>
        <w:t>Table 4.5.1: Perceived significance of employee competence on SME growth, with most respondents rating it very or somehow significant.</w:t>
      </w:r>
    </w:p>
    <w:p w14:paraId="1F0F09BA" w14:textId="77777777" w:rsidR="001B08B1" w:rsidRPr="00F32157" w:rsidRDefault="001B08B1" w:rsidP="00ED1B98">
      <w:pPr>
        <w:spacing w:line="360" w:lineRule="auto"/>
        <w:rPr>
          <w:rFonts w:ascii="Times New Roman" w:hAnsi="Times New Roman" w:cs="Times New Roman"/>
          <w:b/>
          <w:bCs/>
          <w:sz w:val="24"/>
          <w:szCs w:val="24"/>
          <w:lang w:val="en-ZM"/>
        </w:rPr>
      </w:pPr>
    </w:p>
    <w:p w14:paraId="1EF4E16A" w14:textId="77777777" w:rsidR="001B08B1" w:rsidRPr="00ED1B98"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Table 4.2.8 shows the perceived significance of employee competence and skills in driving SME growth. An equal proportion of respondents (34.7%) rated employee competence as very significant and somehow significant, while 30.6% considered it to have minimal impact. This distribution indicates that employee skills are generally viewed as important for business performance, though some respondents perceive their impact as less critical.</w:t>
      </w:r>
    </w:p>
    <w:p w14:paraId="337865DE" w14:textId="77777777" w:rsidR="001B08B1" w:rsidRPr="00F32157"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4.6 Frequency of Allocating Profits Back into the Business</w:t>
      </w:r>
    </w:p>
    <w:p w14:paraId="2CE8BEA1" w14:textId="77777777" w:rsidR="001B08B1" w:rsidRPr="00ED1B98" w:rsidRDefault="001B08B1" w:rsidP="00ED1B98">
      <w:pPr>
        <w:spacing w:line="360" w:lineRule="auto"/>
        <w:jc w:val="center"/>
        <w:rPr>
          <w:rFonts w:ascii="Times New Roman" w:hAnsi="Times New Roman" w:cs="Times New Roman"/>
          <w:sz w:val="24"/>
          <w:szCs w:val="24"/>
          <w:lang w:val="en-ZM"/>
        </w:rPr>
      </w:pPr>
      <w:r w:rsidRPr="00ED1B98">
        <w:rPr>
          <w:rFonts w:ascii="Times New Roman" w:hAnsi="Times New Roman" w:cs="Times New Roman"/>
          <w:noProof/>
          <w:sz w:val="24"/>
          <w:szCs w:val="24"/>
        </w:rPr>
        <w:drawing>
          <wp:inline distT="0" distB="0" distL="0" distR="0" wp14:anchorId="47D2DB09" wp14:editId="7F29C660">
            <wp:extent cx="3335655" cy="1854200"/>
            <wp:effectExtent l="0" t="0" r="17145" b="12700"/>
            <wp:docPr id="2105582037" name="Chart 1">
              <a:extLst xmlns:a="http://schemas.openxmlformats.org/drawingml/2006/main">
                <a:ext uri="{FF2B5EF4-FFF2-40B4-BE49-F238E27FC236}">
                  <a16:creationId xmlns:a16="http://schemas.microsoft.com/office/drawing/2014/main" id="{21D6D64A-E2D5-C028-E831-C8DB410DF7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7E5FD2D" w14:textId="77777777" w:rsidR="001B08B1" w:rsidRPr="00ED1B98" w:rsidRDefault="001B08B1" w:rsidP="00ED1B98">
      <w:pPr>
        <w:spacing w:line="360" w:lineRule="auto"/>
        <w:jc w:val="center"/>
        <w:rPr>
          <w:rFonts w:ascii="Times New Roman" w:hAnsi="Times New Roman" w:cs="Times New Roman"/>
          <w:b/>
          <w:bCs/>
          <w:i/>
          <w:iCs/>
          <w:sz w:val="24"/>
          <w:szCs w:val="24"/>
          <w:lang w:val="en-ZM"/>
        </w:rPr>
      </w:pPr>
      <w:r w:rsidRPr="00ED1B98">
        <w:rPr>
          <w:rFonts w:ascii="Times New Roman" w:hAnsi="Times New Roman" w:cs="Times New Roman"/>
          <w:b/>
          <w:bCs/>
          <w:i/>
          <w:iCs/>
          <w:sz w:val="24"/>
          <w:szCs w:val="24"/>
        </w:rPr>
        <w:t>Figure 4.6.1: Frequency of profit reinvestment by SMEs, showing majority consistently reinvest profits.</w:t>
      </w:r>
    </w:p>
    <w:p w14:paraId="4D2EAD9E" w14:textId="77777777" w:rsidR="001B08B1" w:rsidRPr="00F32157"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Table 4.2.9 presents data on the frequency with which respondents allocate profits back into their businesses. The findings reveal that a significant majority of SME owners (73.5%) consistently reinvest profits, indicating a proactive approach to enhancing business growth, improving operational efficiency, and sustaining long-term competitiveness. This practice reflects a strong understanding among these entrepreneurs of the importance of capital accumulation and reinvestment for business expansion.</w:t>
      </w:r>
    </w:p>
    <w:p w14:paraId="12C7736C" w14:textId="77777777" w:rsidR="001B08B1" w:rsidRPr="00F32157"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 xml:space="preserve">On the other hand, 16.3% of respondents reported rarely reinvesting profits into their enterprises. This may suggest limited access to resources, alternative personal financial priorities, or challenges in maintaining consistent business growth. Furthermore, 10.2% of respondents indicated that they </w:t>
      </w:r>
      <w:r w:rsidRPr="00F32157">
        <w:rPr>
          <w:rFonts w:ascii="Times New Roman" w:hAnsi="Times New Roman" w:cs="Times New Roman"/>
          <w:sz w:val="24"/>
          <w:szCs w:val="24"/>
          <w:lang w:val="en-ZM"/>
        </w:rPr>
        <w:lastRenderedPageBreak/>
        <w:t>never reinvest profits, which could potentially limit the sustainability and scalability of their businesses over time.</w:t>
      </w:r>
    </w:p>
    <w:p w14:paraId="08A3B4BA" w14:textId="77777777" w:rsidR="001B08B1" w:rsidRPr="00F32157"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Overall, the results underscore that while the majority of SMEs recognize the importance of profit reinvestment, there remains a subset that may require additional support, financial literacy, or guidance to optimize their reinvestment practices and strengthen business performance.</w:t>
      </w:r>
    </w:p>
    <w:p w14:paraId="0B5909C8" w14:textId="77777777" w:rsidR="001B08B1" w:rsidRPr="00F32157"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4.7 Extent Government Regulations Hinder Business Growth</w:t>
      </w:r>
    </w:p>
    <w:p w14:paraId="71D8F8B2" w14:textId="77777777" w:rsidR="001B08B1" w:rsidRPr="00ED1B98" w:rsidRDefault="001B08B1" w:rsidP="00ED1B98">
      <w:pPr>
        <w:spacing w:line="360" w:lineRule="auto"/>
        <w:jc w:val="center"/>
        <w:rPr>
          <w:rFonts w:ascii="Times New Roman" w:hAnsi="Times New Roman" w:cs="Times New Roman"/>
          <w:b/>
          <w:bCs/>
          <w:sz w:val="24"/>
          <w:szCs w:val="24"/>
          <w:lang w:val="en-ZM"/>
        </w:rPr>
      </w:pPr>
      <w:r w:rsidRPr="00ED1B98">
        <w:rPr>
          <w:rFonts w:ascii="Times New Roman" w:hAnsi="Times New Roman" w:cs="Times New Roman"/>
          <w:noProof/>
          <w:sz w:val="24"/>
          <w:szCs w:val="24"/>
        </w:rPr>
        <w:drawing>
          <wp:inline distT="0" distB="0" distL="0" distR="0" wp14:anchorId="00AC567A" wp14:editId="6E7E34B3">
            <wp:extent cx="3373120" cy="2585720"/>
            <wp:effectExtent l="0" t="0" r="17780" b="5080"/>
            <wp:docPr id="900141751" name="Chart 1">
              <a:extLst xmlns:a="http://schemas.openxmlformats.org/drawingml/2006/main">
                <a:ext uri="{FF2B5EF4-FFF2-40B4-BE49-F238E27FC236}">
                  <a16:creationId xmlns:a16="http://schemas.microsoft.com/office/drawing/2014/main" id="{D2F55694-66E0-4AAD-13C4-C0C51AA5E7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BC9C9F7" w14:textId="77777777" w:rsidR="001B08B1" w:rsidRPr="002A7A84" w:rsidRDefault="001B08B1" w:rsidP="00ED1B98">
      <w:pPr>
        <w:spacing w:line="360" w:lineRule="auto"/>
        <w:ind w:left="720"/>
        <w:jc w:val="center"/>
        <w:rPr>
          <w:rFonts w:ascii="Times New Roman" w:hAnsi="Times New Roman" w:cs="Times New Roman"/>
          <w:b/>
          <w:bCs/>
          <w:sz w:val="24"/>
          <w:szCs w:val="24"/>
          <w:lang w:val="en-ZM"/>
        </w:rPr>
      </w:pPr>
      <w:r w:rsidRPr="002A7A84">
        <w:rPr>
          <w:rFonts w:ascii="Times New Roman" w:hAnsi="Times New Roman" w:cs="Times New Roman"/>
          <w:b/>
          <w:bCs/>
          <w:i/>
          <w:iCs/>
          <w:sz w:val="24"/>
          <w:szCs w:val="24"/>
          <w:lang w:val="en-ZM"/>
        </w:rPr>
        <w:t>Figure 4.7.1: Perceived influence of government regulations on SME growth, indicating substantial regulatory impact.</w:t>
      </w:r>
    </w:p>
    <w:p w14:paraId="7755C199" w14:textId="77777777" w:rsidR="001B08B1" w:rsidRPr="00ED1B98" w:rsidRDefault="001B08B1" w:rsidP="00ED1B98">
      <w:pPr>
        <w:spacing w:line="360" w:lineRule="auto"/>
        <w:jc w:val="center"/>
        <w:rPr>
          <w:rFonts w:ascii="Times New Roman" w:hAnsi="Times New Roman" w:cs="Times New Roman"/>
          <w:b/>
          <w:bCs/>
          <w:sz w:val="24"/>
          <w:szCs w:val="24"/>
          <w:lang w:val="en-ZM"/>
        </w:rPr>
      </w:pPr>
    </w:p>
    <w:p w14:paraId="2FF1059E" w14:textId="77777777" w:rsidR="001B08B1" w:rsidRPr="00ED1B98" w:rsidRDefault="001B08B1" w:rsidP="00ED1B98">
      <w:pPr>
        <w:spacing w:line="360" w:lineRule="auto"/>
        <w:jc w:val="center"/>
        <w:rPr>
          <w:rFonts w:ascii="Times New Roman" w:hAnsi="Times New Roman" w:cs="Times New Roman"/>
          <w:b/>
          <w:bCs/>
          <w:sz w:val="24"/>
          <w:szCs w:val="24"/>
          <w:lang w:val="en-ZM"/>
        </w:rPr>
      </w:pPr>
    </w:p>
    <w:p w14:paraId="4C713BC4" w14:textId="77777777" w:rsidR="001B08B1" w:rsidRPr="00ED1B98" w:rsidRDefault="001B08B1" w:rsidP="00ED1B98">
      <w:pPr>
        <w:spacing w:line="360" w:lineRule="auto"/>
        <w:jc w:val="center"/>
        <w:rPr>
          <w:rFonts w:ascii="Times New Roman" w:hAnsi="Times New Roman" w:cs="Times New Roman"/>
          <w:b/>
          <w:bCs/>
          <w:sz w:val="24"/>
          <w:szCs w:val="24"/>
          <w:lang w:val="en-ZM"/>
        </w:rPr>
      </w:pPr>
    </w:p>
    <w:p w14:paraId="2F0E9EFA" w14:textId="77777777" w:rsidR="001B08B1" w:rsidRPr="00ED1B98" w:rsidRDefault="001B08B1" w:rsidP="00ED1B98">
      <w:pPr>
        <w:spacing w:line="360" w:lineRule="auto"/>
        <w:jc w:val="center"/>
        <w:rPr>
          <w:rFonts w:ascii="Times New Roman" w:hAnsi="Times New Roman" w:cs="Times New Roman"/>
          <w:b/>
          <w:bCs/>
          <w:sz w:val="24"/>
          <w:szCs w:val="24"/>
          <w:lang w:val="en-ZM"/>
        </w:rPr>
      </w:pPr>
    </w:p>
    <w:p w14:paraId="5EF5AF51" w14:textId="77777777" w:rsidR="001B08B1" w:rsidRPr="00ED1B98" w:rsidRDefault="001B08B1" w:rsidP="00ED1B98">
      <w:pPr>
        <w:spacing w:line="360" w:lineRule="auto"/>
        <w:jc w:val="center"/>
        <w:rPr>
          <w:rFonts w:ascii="Times New Roman" w:hAnsi="Times New Roman" w:cs="Times New Roman"/>
          <w:b/>
          <w:bCs/>
          <w:sz w:val="24"/>
          <w:szCs w:val="24"/>
          <w:lang w:val="en-ZM"/>
        </w:rPr>
      </w:pPr>
    </w:p>
    <w:p w14:paraId="12538FBE" w14:textId="77777777" w:rsidR="001B08B1" w:rsidRPr="00F32157"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Extent of Influence of Government Regulations on SME Growth</w:t>
      </w:r>
    </w:p>
    <w:p w14:paraId="2ABE3348" w14:textId="77777777" w:rsidR="001B08B1" w:rsidRPr="00F32157"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 xml:space="preserve">Table 4.2.10 presents the extent to which government regulations influence the growth of SMEs. The findings indicate that 38.8% of respondents believe that government regulations affect their businesses to a very large extent, highlighting that regulatory frameworks can significantly shape </w:t>
      </w:r>
      <w:r w:rsidRPr="00F32157">
        <w:rPr>
          <w:rFonts w:ascii="Times New Roman" w:hAnsi="Times New Roman" w:cs="Times New Roman"/>
          <w:sz w:val="24"/>
          <w:szCs w:val="24"/>
          <w:lang w:val="en-ZM"/>
        </w:rPr>
        <w:lastRenderedPageBreak/>
        <w:t>operational practices, compliance costs, and strategic decision-making. A further 30.6% of respondents reported that regulations influence their businesses to a large extent, suggesting that while not all regulations are overwhelmingly restrictive, they still have a considerable impact on business operations.</w:t>
      </w:r>
    </w:p>
    <w:p w14:paraId="5DC22107" w14:textId="77777777" w:rsidR="001B08B1" w:rsidRPr="00F32157"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Additionally, 18.4% of respondents indicated a moderate level of influence, implying that some SMEs experience manageable regulatory pressures, possibly due to their size, sector, or familiarity with compliance requirements. Meanwhile, 12.2% of respondents perceived only a small extent of influence, suggesting that certain businesses either operate in less regulated sectors or have developed effective strategies to mitigate regulatory challenges.</w:t>
      </w:r>
    </w:p>
    <w:p w14:paraId="7B79FB81" w14:textId="77777777" w:rsidR="001B08B1" w:rsidRPr="00ED1B98"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Overall, these findings emphasize that government regulations play a critical role in shaping SME growth, with the majority of respondents acknowledging substantial regulatory influence. This highlights the need for balanced policies that protect public interests while promoting the growth and sustainability of SMEs.</w:t>
      </w:r>
    </w:p>
    <w:p w14:paraId="11B28EA2" w14:textId="77777777" w:rsidR="001B08B1" w:rsidRPr="00F32157" w:rsidRDefault="001B08B1" w:rsidP="00ED1B98">
      <w:pPr>
        <w:spacing w:line="360" w:lineRule="auto"/>
        <w:jc w:val="both"/>
        <w:rPr>
          <w:rFonts w:ascii="Times New Roman" w:hAnsi="Times New Roman" w:cs="Times New Roman"/>
          <w:sz w:val="24"/>
          <w:szCs w:val="24"/>
          <w:lang w:val="en-ZM"/>
        </w:rPr>
      </w:pPr>
    </w:p>
    <w:p w14:paraId="0A169F9E" w14:textId="77777777" w:rsidR="001B08B1" w:rsidRPr="00F32157"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4.8 Challenge Level of Market Competition</w:t>
      </w:r>
    </w:p>
    <w:tbl>
      <w:tblPr>
        <w:tblStyle w:val="PlainTable1"/>
        <w:tblpPr w:leftFromText="180" w:rightFromText="180" w:vertAnchor="text" w:tblpY="1"/>
        <w:tblW w:w="0" w:type="auto"/>
        <w:tblLayout w:type="fixed"/>
        <w:tblLook w:val="04A0" w:firstRow="1" w:lastRow="0" w:firstColumn="1" w:lastColumn="0" w:noHBand="0" w:noVBand="1"/>
      </w:tblPr>
      <w:tblGrid>
        <w:gridCol w:w="2583"/>
        <w:gridCol w:w="1310"/>
        <w:gridCol w:w="922"/>
      </w:tblGrid>
      <w:tr w:rsidR="001B08B1" w:rsidRPr="00ED1B98" w14:paraId="4D7D8E8D" w14:textId="77777777" w:rsidTr="00274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3" w:type="dxa"/>
            <w:tcBorders>
              <w:top w:val="single" w:sz="4" w:space="0" w:color="auto"/>
              <w:left w:val="single" w:sz="4" w:space="0" w:color="auto"/>
              <w:bottom w:val="single" w:sz="4" w:space="0" w:color="auto"/>
              <w:right w:val="single" w:sz="4" w:space="0" w:color="auto"/>
            </w:tcBorders>
            <w:hideMark/>
          </w:tcPr>
          <w:p w14:paraId="20F61DCF" w14:textId="77777777" w:rsidR="001B08B1" w:rsidRPr="00F32157" w:rsidRDefault="001B08B1" w:rsidP="00ED1B98">
            <w:pPr>
              <w:spacing w:after="160" w:line="360"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Challenge Level</w:t>
            </w:r>
          </w:p>
        </w:tc>
        <w:tc>
          <w:tcPr>
            <w:tcW w:w="1310" w:type="dxa"/>
            <w:tcBorders>
              <w:top w:val="single" w:sz="4" w:space="0" w:color="auto"/>
              <w:left w:val="single" w:sz="4" w:space="0" w:color="auto"/>
              <w:bottom w:val="single" w:sz="4" w:space="0" w:color="auto"/>
              <w:right w:val="single" w:sz="4" w:space="0" w:color="auto"/>
            </w:tcBorders>
            <w:hideMark/>
          </w:tcPr>
          <w:p w14:paraId="1CE24486" w14:textId="77777777" w:rsidR="001B08B1" w:rsidRPr="00F32157"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Frequency</w:t>
            </w:r>
          </w:p>
        </w:tc>
        <w:tc>
          <w:tcPr>
            <w:tcW w:w="922" w:type="dxa"/>
            <w:tcBorders>
              <w:top w:val="single" w:sz="4" w:space="0" w:color="auto"/>
              <w:left w:val="single" w:sz="4" w:space="0" w:color="auto"/>
              <w:bottom w:val="single" w:sz="4" w:space="0" w:color="auto"/>
              <w:right w:val="single" w:sz="4" w:space="0" w:color="auto"/>
            </w:tcBorders>
            <w:hideMark/>
          </w:tcPr>
          <w:p w14:paraId="2F6B969B" w14:textId="77777777" w:rsidR="001B08B1" w:rsidRPr="00F32157"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Percentage</w:t>
            </w:r>
          </w:p>
        </w:tc>
      </w:tr>
      <w:tr w:rsidR="001B08B1" w:rsidRPr="00ED1B98" w14:paraId="133D8803" w14:textId="77777777" w:rsidTr="0027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3" w:type="dxa"/>
            <w:tcBorders>
              <w:top w:val="single" w:sz="4" w:space="0" w:color="auto"/>
            </w:tcBorders>
            <w:hideMark/>
          </w:tcPr>
          <w:p w14:paraId="64D293AF" w14:textId="77777777" w:rsidR="001B08B1" w:rsidRPr="00F32157" w:rsidRDefault="001B08B1" w:rsidP="00ED1B98">
            <w:pPr>
              <w:spacing w:after="160" w:line="360"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Extremely Challenging</w:t>
            </w:r>
          </w:p>
        </w:tc>
        <w:tc>
          <w:tcPr>
            <w:tcW w:w="1310" w:type="dxa"/>
            <w:tcBorders>
              <w:top w:val="single" w:sz="4" w:space="0" w:color="auto"/>
            </w:tcBorders>
            <w:hideMark/>
          </w:tcPr>
          <w:p w14:paraId="7D787FF4"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80</w:t>
            </w:r>
          </w:p>
        </w:tc>
        <w:tc>
          <w:tcPr>
            <w:tcW w:w="922" w:type="dxa"/>
            <w:tcBorders>
              <w:top w:val="single" w:sz="4" w:space="0" w:color="auto"/>
            </w:tcBorders>
            <w:hideMark/>
          </w:tcPr>
          <w:p w14:paraId="12D1BC9D"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81.6%</w:t>
            </w:r>
          </w:p>
        </w:tc>
      </w:tr>
      <w:tr w:rsidR="001B08B1" w:rsidRPr="00ED1B98" w14:paraId="751EA806" w14:textId="77777777" w:rsidTr="00274C96">
        <w:tc>
          <w:tcPr>
            <w:cnfStyle w:val="001000000000" w:firstRow="0" w:lastRow="0" w:firstColumn="1" w:lastColumn="0" w:oddVBand="0" w:evenVBand="0" w:oddHBand="0" w:evenHBand="0" w:firstRowFirstColumn="0" w:firstRowLastColumn="0" w:lastRowFirstColumn="0" w:lastRowLastColumn="0"/>
            <w:tcW w:w="2583" w:type="dxa"/>
            <w:hideMark/>
          </w:tcPr>
          <w:p w14:paraId="3A979EAD" w14:textId="77777777" w:rsidR="001B08B1" w:rsidRPr="00F32157" w:rsidRDefault="001B08B1" w:rsidP="00ED1B98">
            <w:pPr>
              <w:spacing w:after="160" w:line="360"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Somewhat Challenging</w:t>
            </w:r>
          </w:p>
        </w:tc>
        <w:tc>
          <w:tcPr>
            <w:tcW w:w="1310" w:type="dxa"/>
            <w:hideMark/>
          </w:tcPr>
          <w:p w14:paraId="65AF268A"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12</w:t>
            </w:r>
          </w:p>
        </w:tc>
        <w:tc>
          <w:tcPr>
            <w:tcW w:w="922" w:type="dxa"/>
            <w:hideMark/>
          </w:tcPr>
          <w:p w14:paraId="0B667838"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12.2%</w:t>
            </w:r>
          </w:p>
        </w:tc>
      </w:tr>
      <w:tr w:rsidR="001B08B1" w:rsidRPr="00ED1B98" w14:paraId="5594ACB3" w14:textId="77777777" w:rsidTr="0027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3" w:type="dxa"/>
            <w:tcBorders>
              <w:bottom w:val="single" w:sz="4" w:space="0" w:color="auto"/>
            </w:tcBorders>
            <w:hideMark/>
          </w:tcPr>
          <w:p w14:paraId="3420EA69" w14:textId="77777777" w:rsidR="001B08B1" w:rsidRPr="00F32157" w:rsidRDefault="001B08B1" w:rsidP="00ED1B98">
            <w:pPr>
              <w:spacing w:after="160" w:line="360"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Slightly Challenging</w:t>
            </w:r>
          </w:p>
        </w:tc>
        <w:tc>
          <w:tcPr>
            <w:tcW w:w="1310" w:type="dxa"/>
            <w:tcBorders>
              <w:bottom w:val="single" w:sz="4" w:space="0" w:color="auto"/>
            </w:tcBorders>
            <w:hideMark/>
          </w:tcPr>
          <w:p w14:paraId="6DCD9E46"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6</w:t>
            </w:r>
          </w:p>
        </w:tc>
        <w:tc>
          <w:tcPr>
            <w:tcW w:w="922" w:type="dxa"/>
            <w:tcBorders>
              <w:bottom w:val="single" w:sz="4" w:space="0" w:color="auto"/>
            </w:tcBorders>
            <w:hideMark/>
          </w:tcPr>
          <w:p w14:paraId="043DE55C"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6.2%</w:t>
            </w:r>
          </w:p>
        </w:tc>
      </w:tr>
      <w:tr w:rsidR="001B08B1" w:rsidRPr="00ED1B98" w14:paraId="26605B92" w14:textId="77777777" w:rsidTr="00274C96">
        <w:tc>
          <w:tcPr>
            <w:cnfStyle w:val="001000000000" w:firstRow="0" w:lastRow="0" w:firstColumn="1" w:lastColumn="0" w:oddVBand="0" w:evenVBand="0" w:oddHBand="0" w:evenHBand="0" w:firstRowFirstColumn="0" w:firstRowLastColumn="0" w:lastRowFirstColumn="0" w:lastRowLastColumn="0"/>
            <w:tcW w:w="2583" w:type="dxa"/>
            <w:tcBorders>
              <w:top w:val="single" w:sz="4" w:space="0" w:color="auto"/>
              <w:left w:val="single" w:sz="4" w:space="0" w:color="auto"/>
              <w:bottom w:val="single" w:sz="4" w:space="0" w:color="auto"/>
              <w:right w:val="single" w:sz="4" w:space="0" w:color="auto"/>
            </w:tcBorders>
            <w:hideMark/>
          </w:tcPr>
          <w:p w14:paraId="43B2244C" w14:textId="77777777" w:rsidR="001B08B1" w:rsidRPr="00F32157" w:rsidRDefault="001B08B1" w:rsidP="00ED1B98">
            <w:pPr>
              <w:spacing w:after="160" w:line="360"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Total</w:t>
            </w:r>
          </w:p>
        </w:tc>
        <w:tc>
          <w:tcPr>
            <w:tcW w:w="1310" w:type="dxa"/>
            <w:tcBorders>
              <w:top w:val="single" w:sz="4" w:space="0" w:color="auto"/>
              <w:left w:val="single" w:sz="4" w:space="0" w:color="auto"/>
              <w:bottom w:val="single" w:sz="4" w:space="0" w:color="auto"/>
              <w:right w:val="single" w:sz="4" w:space="0" w:color="auto"/>
            </w:tcBorders>
            <w:hideMark/>
          </w:tcPr>
          <w:p w14:paraId="24274636"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98</w:t>
            </w:r>
          </w:p>
        </w:tc>
        <w:tc>
          <w:tcPr>
            <w:tcW w:w="922" w:type="dxa"/>
            <w:tcBorders>
              <w:top w:val="single" w:sz="4" w:space="0" w:color="auto"/>
              <w:left w:val="single" w:sz="4" w:space="0" w:color="auto"/>
              <w:bottom w:val="single" w:sz="4" w:space="0" w:color="auto"/>
              <w:right w:val="single" w:sz="4" w:space="0" w:color="auto"/>
            </w:tcBorders>
            <w:hideMark/>
          </w:tcPr>
          <w:p w14:paraId="11BD4DDA"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100%</w:t>
            </w:r>
          </w:p>
        </w:tc>
      </w:tr>
    </w:tbl>
    <w:p w14:paraId="59A5AC6E" w14:textId="77777777" w:rsidR="001B08B1" w:rsidRPr="00ED1B98" w:rsidRDefault="001B08B1" w:rsidP="00ED1B98">
      <w:pPr>
        <w:spacing w:line="360" w:lineRule="auto"/>
        <w:ind w:left="720"/>
        <w:rPr>
          <w:rFonts w:ascii="Times New Roman" w:hAnsi="Times New Roman" w:cs="Times New Roman"/>
          <w:b/>
          <w:bCs/>
          <w:i/>
          <w:iCs/>
          <w:sz w:val="24"/>
          <w:szCs w:val="24"/>
          <w:lang w:val="en-ZM"/>
        </w:rPr>
      </w:pPr>
      <w:r w:rsidRPr="00ED1B98">
        <w:rPr>
          <w:rFonts w:ascii="Times New Roman" w:hAnsi="Times New Roman" w:cs="Times New Roman"/>
          <w:noProof/>
          <w:sz w:val="24"/>
          <w:szCs w:val="24"/>
        </w:rPr>
        <w:drawing>
          <wp:inline distT="0" distB="0" distL="0" distR="0" wp14:anchorId="7AB8A193" wp14:editId="181B7506">
            <wp:extent cx="2673350" cy="1950720"/>
            <wp:effectExtent l="0" t="0" r="12700" b="11430"/>
            <wp:docPr id="1867572991" name="Chart 1">
              <a:extLst xmlns:a="http://schemas.openxmlformats.org/drawingml/2006/main">
                <a:ext uri="{FF2B5EF4-FFF2-40B4-BE49-F238E27FC236}">
                  <a16:creationId xmlns:a16="http://schemas.microsoft.com/office/drawing/2014/main" id="{27B88CFE-975F-A704-C5CD-A8D3630E99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3D4E13C" w14:textId="77777777" w:rsidR="001B08B1" w:rsidRPr="002A7A84" w:rsidRDefault="001B08B1" w:rsidP="00ED1B98">
      <w:pPr>
        <w:spacing w:line="360" w:lineRule="auto"/>
        <w:ind w:left="720"/>
        <w:jc w:val="center"/>
        <w:rPr>
          <w:rFonts w:ascii="Times New Roman" w:hAnsi="Times New Roman" w:cs="Times New Roman"/>
          <w:b/>
          <w:bCs/>
          <w:sz w:val="24"/>
          <w:szCs w:val="24"/>
          <w:lang w:val="en-ZM"/>
        </w:rPr>
      </w:pPr>
      <w:r w:rsidRPr="002A7A84">
        <w:rPr>
          <w:rFonts w:ascii="Times New Roman" w:hAnsi="Times New Roman" w:cs="Times New Roman"/>
          <w:b/>
          <w:bCs/>
          <w:i/>
          <w:iCs/>
          <w:sz w:val="24"/>
          <w:szCs w:val="24"/>
          <w:lang w:val="en-ZM"/>
        </w:rPr>
        <w:t>Table 4.8.1 / Figure 4.8.1: Level of market competition faced by SMEs, showing most respondents consider it extremely challenging.</w:t>
      </w:r>
    </w:p>
    <w:p w14:paraId="58D19C81" w14:textId="77777777" w:rsidR="001B08B1" w:rsidRPr="00ED1B98" w:rsidRDefault="001B08B1" w:rsidP="00ED1B98">
      <w:pPr>
        <w:spacing w:line="360" w:lineRule="auto"/>
        <w:jc w:val="center"/>
        <w:rPr>
          <w:rFonts w:ascii="Times New Roman" w:hAnsi="Times New Roman" w:cs="Times New Roman"/>
          <w:b/>
          <w:bCs/>
          <w:sz w:val="24"/>
          <w:szCs w:val="24"/>
          <w:lang w:val="en-ZM"/>
        </w:rPr>
      </w:pPr>
    </w:p>
    <w:p w14:paraId="7C6DD54E" w14:textId="77777777" w:rsidR="001B08B1" w:rsidRPr="00ED1B98" w:rsidRDefault="001B08B1" w:rsidP="00ED1B98">
      <w:pPr>
        <w:spacing w:line="360" w:lineRule="auto"/>
        <w:rPr>
          <w:rFonts w:ascii="Times New Roman" w:hAnsi="Times New Roman" w:cs="Times New Roman"/>
          <w:b/>
          <w:bCs/>
          <w:sz w:val="24"/>
          <w:szCs w:val="24"/>
          <w:lang w:val="en-ZM"/>
        </w:rPr>
      </w:pPr>
    </w:p>
    <w:p w14:paraId="1C9D0660" w14:textId="77777777" w:rsidR="001B08B1" w:rsidRPr="00ED1B98" w:rsidRDefault="001B08B1" w:rsidP="00ED1B98">
      <w:pPr>
        <w:spacing w:line="360" w:lineRule="auto"/>
        <w:rPr>
          <w:rFonts w:ascii="Times New Roman" w:hAnsi="Times New Roman" w:cs="Times New Roman"/>
          <w:b/>
          <w:bCs/>
          <w:sz w:val="24"/>
          <w:szCs w:val="24"/>
          <w:lang w:val="en-ZM"/>
        </w:rPr>
      </w:pPr>
    </w:p>
    <w:p w14:paraId="4F0A6039" w14:textId="77777777" w:rsidR="001B08B1" w:rsidRPr="00ED1B98" w:rsidRDefault="001B08B1" w:rsidP="00ED1B98">
      <w:pPr>
        <w:spacing w:line="360" w:lineRule="auto"/>
        <w:rPr>
          <w:rFonts w:ascii="Times New Roman" w:hAnsi="Times New Roman" w:cs="Times New Roman"/>
          <w:b/>
          <w:bCs/>
          <w:sz w:val="24"/>
          <w:szCs w:val="24"/>
          <w:lang w:val="en-ZM"/>
        </w:rPr>
      </w:pPr>
    </w:p>
    <w:p w14:paraId="5C1A5242" w14:textId="77777777" w:rsidR="001B08B1" w:rsidRPr="00ED1B98" w:rsidRDefault="001B08B1" w:rsidP="00ED1B98">
      <w:pPr>
        <w:spacing w:line="360" w:lineRule="auto"/>
        <w:rPr>
          <w:rFonts w:ascii="Times New Roman" w:hAnsi="Times New Roman" w:cs="Times New Roman"/>
          <w:b/>
          <w:bCs/>
          <w:sz w:val="24"/>
          <w:szCs w:val="24"/>
          <w:lang w:val="en-ZM"/>
        </w:rPr>
      </w:pPr>
      <w:r w:rsidRPr="00ED1B98">
        <w:rPr>
          <w:rFonts w:ascii="Times New Roman" w:hAnsi="Times New Roman" w:cs="Times New Roman"/>
          <w:b/>
          <w:bCs/>
          <w:sz w:val="24"/>
          <w:szCs w:val="24"/>
          <w:lang w:val="en-ZM"/>
        </w:rPr>
        <w:t>Challenge Level of Market Competition</w:t>
      </w:r>
    </w:p>
    <w:p w14:paraId="78D288DD" w14:textId="77777777" w:rsidR="001B08B1" w:rsidRPr="00F32157"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Table 4.2.11 presents respondents’ perceptions regarding the level of market competition faced by SMEs. The data reveals that a substantial majority of 81.6% of respondents consider the market extremely challenging, indicating that SMEs operate in highly competitive environments where survival and growth require strategic innovation, efficient operations, and strong market positioning.</w:t>
      </w:r>
    </w:p>
    <w:p w14:paraId="3FD96CCA" w14:textId="77777777" w:rsidR="001B08B1" w:rsidRPr="00F32157"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A smaller proportion, 12.2%, perceive competition as somewhat challenging, suggesting that while they face competition, it may be manageable due to factors such as niche markets, loyal customer bases, or unique value propositions. Meanwhile, 6.2% of respondents reported that competition is slightly challenging, implying that some SMEs may operate in less saturated markets or have competitive advantages that reduce pressure.</w:t>
      </w:r>
    </w:p>
    <w:p w14:paraId="132F4772" w14:textId="77777777" w:rsidR="001B08B1" w:rsidRPr="00ED1B98"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Overall, these findings underscore that intense competition is a significant factor influencing SME operations, necessitating adaptive strategies and continuous improvement to remain viable in the marketplace.</w:t>
      </w:r>
    </w:p>
    <w:p w14:paraId="17D48D86" w14:textId="77777777" w:rsidR="001B08B1" w:rsidRPr="00F32157" w:rsidRDefault="001B08B1" w:rsidP="00ED1B98">
      <w:pPr>
        <w:spacing w:line="360" w:lineRule="auto"/>
        <w:jc w:val="both"/>
        <w:rPr>
          <w:rFonts w:ascii="Times New Roman" w:hAnsi="Times New Roman" w:cs="Times New Roman"/>
          <w:sz w:val="24"/>
          <w:szCs w:val="24"/>
          <w:lang w:val="en-ZM"/>
        </w:rPr>
      </w:pPr>
    </w:p>
    <w:p w14:paraId="50460E7E" w14:textId="77777777" w:rsidR="001B08B1" w:rsidRPr="00ED1B98"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4.9 Influence of Access to Financial Resources on Growth Prospects</w:t>
      </w:r>
    </w:p>
    <w:p w14:paraId="2AA6D62F" w14:textId="77777777" w:rsidR="001B08B1" w:rsidRPr="00F32157" w:rsidRDefault="001B08B1" w:rsidP="00ED1B98">
      <w:pPr>
        <w:spacing w:line="360" w:lineRule="auto"/>
        <w:rPr>
          <w:rFonts w:ascii="Times New Roman" w:hAnsi="Times New Roman" w:cs="Times New Roman"/>
          <w:b/>
          <w:bCs/>
          <w:sz w:val="24"/>
          <w:szCs w:val="24"/>
          <w:lang w:val="en-ZM"/>
        </w:rPr>
      </w:pPr>
    </w:p>
    <w:tbl>
      <w:tblPr>
        <w:tblStyle w:val="PlainTable1"/>
        <w:tblpPr w:leftFromText="180" w:rightFromText="180" w:vertAnchor="text" w:tblpY="1"/>
        <w:tblW w:w="4256" w:type="dxa"/>
        <w:tblLook w:val="04A0" w:firstRow="1" w:lastRow="0" w:firstColumn="1" w:lastColumn="0" w:noHBand="0" w:noVBand="1"/>
      </w:tblPr>
      <w:tblGrid>
        <w:gridCol w:w="1597"/>
        <w:gridCol w:w="1310"/>
        <w:gridCol w:w="1349"/>
      </w:tblGrid>
      <w:tr w:rsidR="001B08B1" w:rsidRPr="00ED1B98" w14:paraId="5F4EEC61" w14:textId="77777777" w:rsidTr="00274C96">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5D739DD1" w14:textId="77777777" w:rsidR="001B08B1" w:rsidRPr="00F32157" w:rsidRDefault="001B08B1" w:rsidP="00ED1B98">
            <w:pPr>
              <w:spacing w:after="160" w:line="360"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Influence Level</w:t>
            </w:r>
          </w:p>
        </w:tc>
        <w:tc>
          <w:tcPr>
            <w:tcW w:w="0" w:type="auto"/>
            <w:tcBorders>
              <w:top w:val="single" w:sz="4" w:space="0" w:color="auto"/>
              <w:left w:val="single" w:sz="4" w:space="0" w:color="auto"/>
              <w:bottom w:val="single" w:sz="4" w:space="0" w:color="auto"/>
              <w:right w:val="single" w:sz="4" w:space="0" w:color="auto"/>
            </w:tcBorders>
            <w:hideMark/>
          </w:tcPr>
          <w:p w14:paraId="377A457A" w14:textId="77777777" w:rsidR="001B08B1" w:rsidRPr="00F32157"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Frequency</w:t>
            </w:r>
          </w:p>
        </w:tc>
        <w:tc>
          <w:tcPr>
            <w:tcW w:w="0" w:type="auto"/>
            <w:tcBorders>
              <w:top w:val="single" w:sz="4" w:space="0" w:color="auto"/>
              <w:left w:val="single" w:sz="4" w:space="0" w:color="auto"/>
              <w:bottom w:val="single" w:sz="4" w:space="0" w:color="auto"/>
              <w:right w:val="single" w:sz="4" w:space="0" w:color="auto"/>
            </w:tcBorders>
            <w:hideMark/>
          </w:tcPr>
          <w:p w14:paraId="68C81808" w14:textId="77777777" w:rsidR="001B08B1" w:rsidRPr="00F32157"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Percentage</w:t>
            </w:r>
          </w:p>
        </w:tc>
      </w:tr>
      <w:tr w:rsidR="001B08B1" w:rsidRPr="00ED1B98" w14:paraId="328E9193" w14:textId="77777777" w:rsidTr="00274C96">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71CF40A4" w14:textId="77777777" w:rsidR="001B08B1" w:rsidRPr="00F32157" w:rsidRDefault="001B08B1" w:rsidP="00ED1B98">
            <w:pPr>
              <w:spacing w:after="160" w:line="360"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Significant Impact</w:t>
            </w:r>
          </w:p>
        </w:tc>
        <w:tc>
          <w:tcPr>
            <w:tcW w:w="0" w:type="auto"/>
            <w:tcBorders>
              <w:top w:val="single" w:sz="4" w:space="0" w:color="auto"/>
            </w:tcBorders>
            <w:hideMark/>
          </w:tcPr>
          <w:p w14:paraId="36EFDA00"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60</w:t>
            </w:r>
          </w:p>
        </w:tc>
        <w:tc>
          <w:tcPr>
            <w:tcW w:w="0" w:type="auto"/>
            <w:tcBorders>
              <w:top w:val="single" w:sz="4" w:space="0" w:color="auto"/>
            </w:tcBorders>
            <w:hideMark/>
          </w:tcPr>
          <w:p w14:paraId="2A8B06BF"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61.2%</w:t>
            </w:r>
          </w:p>
        </w:tc>
      </w:tr>
      <w:tr w:rsidR="001B08B1" w:rsidRPr="00ED1B98" w14:paraId="44C00969" w14:textId="77777777" w:rsidTr="00274C96">
        <w:trPr>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2273731F" w14:textId="77777777" w:rsidR="001B08B1" w:rsidRPr="00F32157" w:rsidRDefault="001B08B1" w:rsidP="00ED1B98">
            <w:pPr>
              <w:spacing w:after="160" w:line="360" w:lineRule="auto"/>
              <w:jc w:val="center"/>
              <w:rPr>
                <w:rFonts w:ascii="Times New Roman" w:hAnsi="Times New Roman" w:cs="Times New Roman"/>
                <w:sz w:val="24"/>
                <w:szCs w:val="24"/>
                <w:lang w:val="en-ZM"/>
              </w:rPr>
            </w:pPr>
            <w:r w:rsidRPr="00F32157">
              <w:rPr>
                <w:rFonts w:ascii="Times New Roman" w:hAnsi="Times New Roman" w:cs="Times New Roman"/>
                <w:sz w:val="24"/>
                <w:szCs w:val="24"/>
                <w:lang w:val="en-ZM"/>
              </w:rPr>
              <w:t>Moderate Impact</w:t>
            </w:r>
          </w:p>
        </w:tc>
        <w:tc>
          <w:tcPr>
            <w:tcW w:w="0" w:type="auto"/>
            <w:hideMark/>
          </w:tcPr>
          <w:p w14:paraId="42142103" w14:textId="77777777" w:rsidR="001B08B1" w:rsidRPr="00F32157" w:rsidRDefault="001B08B1" w:rsidP="00ED1B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20</w:t>
            </w:r>
          </w:p>
        </w:tc>
        <w:tc>
          <w:tcPr>
            <w:tcW w:w="0" w:type="auto"/>
            <w:hideMark/>
          </w:tcPr>
          <w:p w14:paraId="19434523" w14:textId="77777777" w:rsidR="001B08B1" w:rsidRPr="00F32157" w:rsidRDefault="001B08B1" w:rsidP="00ED1B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20.4%</w:t>
            </w:r>
          </w:p>
        </w:tc>
      </w:tr>
      <w:tr w:rsidR="001B08B1" w:rsidRPr="00ED1B98" w14:paraId="3F257454" w14:textId="77777777" w:rsidTr="00274C96">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1635D5BE" w14:textId="77777777" w:rsidR="001B08B1" w:rsidRPr="00F32157" w:rsidRDefault="001B08B1" w:rsidP="00ED1B98">
            <w:pPr>
              <w:spacing w:after="160" w:line="360" w:lineRule="auto"/>
              <w:jc w:val="center"/>
              <w:rPr>
                <w:rFonts w:ascii="Times New Roman" w:hAnsi="Times New Roman" w:cs="Times New Roman"/>
                <w:sz w:val="24"/>
                <w:szCs w:val="24"/>
                <w:lang w:val="en-ZM"/>
              </w:rPr>
            </w:pPr>
            <w:r w:rsidRPr="00F32157">
              <w:rPr>
                <w:rFonts w:ascii="Times New Roman" w:hAnsi="Times New Roman" w:cs="Times New Roman"/>
                <w:sz w:val="24"/>
                <w:szCs w:val="24"/>
                <w:lang w:val="en-ZM"/>
              </w:rPr>
              <w:t>Minimal Impact</w:t>
            </w:r>
          </w:p>
        </w:tc>
        <w:tc>
          <w:tcPr>
            <w:tcW w:w="0" w:type="auto"/>
            <w:tcBorders>
              <w:bottom w:val="single" w:sz="4" w:space="0" w:color="auto"/>
            </w:tcBorders>
            <w:hideMark/>
          </w:tcPr>
          <w:p w14:paraId="2A559046" w14:textId="77777777" w:rsidR="001B08B1" w:rsidRPr="00F32157" w:rsidRDefault="001B08B1" w:rsidP="00ED1B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18</w:t>
            </w:r>
          </w:p>
        </w:tc>
        <w:tc>
          <w:tcPr>
            <w:tcW w:w="0" w:type="auto"/>
            <w:tcBorders>
              <w:bottom w:val="single" w:sz="4" w:space="0" w:color="auto"/>
            </w:tcBorders>
            <w:hideMark/>
          </w:tcPr>
          <w:p w14:paraId="2F8C9463" w14:textId="77777777" w:rsidR="001B08B1" w:rsidRPr="00F32157" w:rsidRDefault="001B08B1" w:rsidP="00ED1B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18.4%</w:t>
            </w:r>
          </w:p>
        </w:tc>
      </w:tr>
      <w:tr w:rsidR="001B08B1" w:rsidRPr="00ED1B98" w14:paraId="1EA59F77" w14:textId="77777777" w:rsidTr="00274C96">
        <w:trPr>
          <w:trHeight w:val="31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1AEC969B" w14:textId="77777777" w:rsidR="001B08B1" w:rsidRPr="00F32157" w:rsidRDefault="001B08B1" w:rsidP="00ED1B98">
            <w:pPr>
              <w:spacing w:after="160" w:line="360" w:lineRule="auto"/>
              <w:jc w:val="center"/>
              <w:rPr>
                <w:rFonts w:ascii="Times New Roman" w:hAnsi="Times New Roman" w:cs="Times New Roman"/>
                <w:sz w:val="24"/>
                <w:szCs w:val="24"/>
                <w:lang w:val="en-ZM"/>
              </w:rPr>
            </w:pPr>
            <w:r w:rsidRPr="00F32157">
              <w:rPr>
                <w:rFonts w:ascii="Times New Roman" w:hAnsi="Times New Roman" w:cs="Times New Roman"/>
                <w:sz w:val="24"/>
                <w:szCs w:val="24"/>
                <w:lang w:val="en-ZM"/>
              </w:rPr>
              <w:lastRenderedPageBreak/>
              <w:t>Total</w:t>
            </w:r>
          </w:p>
        </w:tc>
        <w:tc>
          <w:tcPr>
            <w:tcW w:w="0" w:type="auto"/>
            <w:tcBorders>
              <w:top w:val="single" w:sz="4" w:space="0" w:color="auto"/>
              <w:left w:val="single" w:sz="4" w:space="0" w:color="auto"/>
              <w:bottom w:val="single" w:sz="4" w:space="0" w:color="auto"/>
              <w:right w:val="single" w:sz="4" w:space="0" w:color="auto"/>
            </w:tcBorders>
            <w:hideMark/>
          </w:tcPr>
          <w:p w14:paraId="015A74DB" w14:textId="77777777" w:rsidR="001B08B1" w:rsidRPr="00F32157" w:rsidRDefault="001B08B1" w:rsidP="00ED1B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98</w:t>
            </w:r>
          </w:p>
        </w:tc>
        <w:tc>
          <w:tcPr>
            <w:tcW w:w="0" w:type="auto"/>
            <w:tcBorders>
              <w:top w:val="single" w:sz="4" w:space="0" w:color="auto"/>
              <w:left w:val="single" w:sz="4" w:space="0" w:color="auto"/>
              <w:bottom w:val="single" w:sz="4" w:space="0" w:color="auto"/>
              <w:right w:val="single" w:sz="4" w:space="0" w:color="auto"/>
            </w:tcBorders>
            <w:hideMark/>
          </w:tcPr>
          <w:p w14:paraId="0641A00C" w14:textId="77777777" w:rsidR="001B08B1" w:rsidRPr="00F32157" w:rsidRDefault="001B08B1" w:rsidP="00ED1B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100%</w:t>
            </w:r>
          </w:p>
        </w:tc>
      </w:tr>
    </w:tbl>
    <w:p w14:paraId="52E3528E" w14:textId="77777777" w:rsidR="001B08B1" w:rsidRPr="00ED1B98" w:rsidRDefault="001B08B1" w:rsidP="00ED1B98">
      <w:pPr>
        <w:tabs>
          <w:tab w:val="left" w:pos="1410"/>
        </w:tabs>
        <w:spacing w:line="360" w:lineRule="auto"/>
        <w:jc w:val="center"/>
        <w:rPr>
          <w:rFonts w:ascii="Times New Roman" w:hAnsi="Times New Roman" w:cs="Times New Roman"/>
          <w:sz w:val="24"/>
          <w:szCs w:val="24"/>
          <w:lang w:val="en-ZM"/>
        </w:rPr>
      </w:pPr>
      <w:r w:rsidRPr="00ED1B98">
        <w:rPr>
          <w:rFonts w:ascii="Times New Roman" w:hAnsi="Times New Roman" w:cs="Times New Roman"/>
          <w:noProof/>
          <w:sz w:val="24"/>
          <w:szCs w:val="24"/>
        </w:rPr>
        <w:drawing>
          <wp:inline distT="0" distB="0" distL="0" distR="0" wp14:anchorId="70651AF4" wp14:editId="71C7F02F">
            <wp:extent cx="2929255" cy="2042160"/>
            <wp:effectExtent l="0" t="0" r="4445" b="15240"/>
            <wp:docPr id="1611528392" name="Chart 1">
              <a:extLst xmlns:a="http://schemas.openxmlformats.org/drawingml/2006/main">
                <a:ext uri="{FF2B5EF4-FFF2-40B4-BE49-F238E27FC236}">
                  <a16:creationId xmlns:a16="http://schemas.microsoft.com/office/drawing/2014/main" id="{939FE1FD-B190-F522-60CC-38CE4C17A2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5E30695" w14:textId="77777777" w:rsidR="001B08B1" w:rsidRPr="00ED1B98" w:rsidRDefault="001B08B1" w:rsidP="00ED1B98">
      <w:pPr>
        <w:spacing w:line="360" w:lineRule="auto"/>
        <w:jc w:val="both"/>
        <w:rPr>
          <w:rFonts w:ascii="Times New Roman" w:hAnsi="Times New Roman" w:cs="Times New Roman"/>
          <w:sz w:val="24"/>
          <w:szCs w:val="24"/>
          <w:lang w:val="en-ZM"/>
        </w:rPr>
      </w:pPr>
    </w:p>
    <w:p w14:paraId="2180875B" w14:textId="77777777" w:rsidR="001B08B1" w:rsidRPr="002A7A84" w:rsidRDefault="001B08B1" w:rsidP="00ED1B98">
      <w:pPr>
        <w:spacing w:line="360" w:lineRule="auto"/>
        <w:ind w:left="720"/>
        <w:jc w:val="center"/>
        <w:rPr>
          <w:rFonts w:ascii="Times New Roman" w:hAnsi="Times New Roman" w:cs="Times New Roman"/>
          <w:b/>
          <w:bCs/>
          <w:sz w:val="24"/>
          <w:szCs w:val="24"/>
          <w:lang w:val="en-ZM"/>
        </w:rPr>
      </w:pPr>
      <w:r w:rsidRPr="002A7A84">
        <w:rPr>
          <w:rFonts w:ascii="Times New Roman" w:hAnsi="Times New Roman" w:cs="Times New Roman"/>
          <w:b/>
          <w:bCs/>
          <w:i/>
          <w:iCs/>
          <w:sz w:val="24"/>
          <w:szCs w:val="24"/>
          <w:lang w:val="en-ZM"/>
        </w:rPr>
        <w:t>Table 4.9.1 / Figure 4.9.1: Impact of access to financial resources on SME growth, with majority reporting significant influence.</w:t>
      </w:r>
    </w:p>
    <w:p w14:paraId="5AD56009" w14:textId="77777777" w:rsidR="001B08B1" w:rsidRPr="00F32157" w:rsidRDefault="001B08B1" w:rsidP="00ED1B98">
      <w:pPr>
        <w:spacing w:line="360" w:lineRule="auto"/>
        <w:jc w:val="both"/>
        <w:rPr>
          <w:rFonts w:ascii="Times New Roman" w:hAnsi="Times New Roman" w:cs="Times New Roman"/>
          <w:sz w:val="24"/>
          <w:szCs w:val="24"/>
          <w:lang w:val="en-ZM"/>
        </w:rPr>
      </w:pPr>
      <w:r w:rsidRPr="00ED1B98">
        <w:rPr>
          <w:rFonts w:ascii="Times New Roman" w:hAnsi="Times New Roman" w:cs="Times New Roman"/>
          <w:sz w:val="24"/>
          <w:szCs w:val="24"/>
          <w:lang w:val="en-ZM"/>
        </w:rPr>
        <w:br w:type="textWrapping" w:clear="all"/>
      </w:r>
      <w:r w:rsidRPr="00F32157">
        <w:rPr>
          <w:rFonts w:ascii="Times New Roman" w:hAnsi="Times New Roman" w:cs="Times New Roman"/>
          <w:sz w:val="24"/>
          <w:szCs w:val="24"/>
          <w:lang w:val="en-ZM"/>
        </w:rPr>
        <w:t>The study assessed how access to financial resources affects the growth of SMEs. As indicated in Table 4.2.13, the majority of respondents (61.2%) reported that access to financial resources has a significant impact on their business growth. This highlights the critical role of capital in enabling SMEs to expand operations, invest in technology, purchase inputs, and meet market demands.</w:t>
      </w:r>
    </w:p>
    <w:p w14:paraId="46D21907" w14:textId="77777777" w:rsidR="001B08B1" w:rsidRPr="00F32157"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Additionally, 20.4% of respondents indicated a moderate impact, suggesting that while financial resources are important, other factors such as management skills or market conditions also influence growth. A smaller portion, 18.4%, reported minimal impact, which may reflect SMEs that rely on internal funding, have low capital requirements, or operate in niches where financial access is less critical.</w:t>
      </w:r>
    </w:p>
    <w:p w14:paraId="051700A2" w14:textId="77777777" w:rsidR="001B08B1" w:rsidRPr="00F32157"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These findings emphasize that improving access to affordable and timely financing can be a key driver in enhancing SME performance and competitiveness.</w:t>
      </w:r>
    </w:p>
    <w:p w14:paraId="5E7FE738" w14:textId="77777777" w:rsidR="001B08B1" w:rsidRPr="00F32157" w:rsidRDefault="001B08B1" w:rsidP="00ED1B98">
      <w:pPr>
        <w:spacing w:line="360" w:lineRule="auto"/>
        <w:rPr>
          <w:rFonts w:ascii="Times New Roman" w:hAnsi="Times New Roman" w:cs="Times New Roman"/>
          <w:sz w:val="24"/>
          <w:szCs w:val="24"/>
          <w:lang w:val="en-ZM"/>
        </w:rPr>
      </w:pPr>
    </w:p>
    <w:p w14:paraId="6BD63B2A" w14:textId="77777777" w:rsidR="001B08B1" w:rsidRPr="00ED1B98" w:rsidRDefault="001B08B1" w:rsidP="00ED1B98">
      <w:pPr>
        <w:spacing w:line="360" w:lineRule="auto"/>
        <w:rPr>
          <w:rFonts w:ascii="Times New Roman" w:hAnsi="Times New Roman" w:cs="Times New Roman"/>
          <w:b/>
          <w:bCs/>
          <w:sz w:val="24"/>
          <w:szCs w:val="24"/>
          <w:lang w:val="en-ZM"/>
        </w:rPr>
      </w:pPr>
      <w:r w:rsidRPr="00ED1B98">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1E562A7F" wp14:editId="6AA90182">
            <wp:simplePos x="0" y="0"/>
            <wp:positionH relativeFrom="margin">
              <wp:posOffset>2609850</wp:posOffset>
            </wp:positionH>
            <wp:positionV relativeFrom="paragraph">
              <wp:posOffset>508635</wp:posOffset>
            </wp:positionV>
            <wp:extent cx="3035300" cy="1905000"/>
            <wp:effectExtent l="0" t="0" r="12700" b="0"/>
            <wp:wrapSquare wrapText="bothSides"/>
            <wp:docPr id="687924899" name="Chart 1">
              <a:extLst xmlns:a="http://schemas.openxmlformats.org/drawingml/2006/main">
                <a:ext uri="{FF2B5EF4-FFF2-40B4-BE49-F238E27FC236}">
                  <a16:creationId xmlns:a16="http://schemas.microsoft.com/office/drawing/2014/main" id="{78D471AF-A8FA-A26F-E7F2-A551E4D474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r w:rsidRPr="00F32157">
        <w:rPr>
          <w:rFonts w:ascii="Times New Roman" w:hAnsi="Times New Roman" w:cs="Times New Roman"/>
          <w:b/>
          <w:bCs/>
          <w:sz w:val="24"/>
          <w:szCs w:val="24"/>
          <w:lang w:val="en-ZM"/>
        </w:rPr>
        <w:t>4.10 Impact of Economic Factors (Inflation, Currency Fluctuations) on Business Operations</w:t>
      </w:r>
    </w:p>
    <w:tbl>
      <w:tblPr>
        <w:tblStyle w:val="PlainTable1"/>
        <w:tblW w:w="3822" w:type="dxa"/>
        <w:tblLook w:val="04A0" w:firstRow="1" w:lastRow="0" w:firstColumn="1" w:lastColumn="0" w:noHBand="0" w:noVBand="1"/>
      </w:tblPr>
      <w:tblGrid>
        <w:gridCol w:w="1416"/>
        <w:gridCol w:w="1310"/>
        <w:gridCol w:w="1349"/>
      </w:tblGrid>
      <w:tr w:rsidR="001B08B1" w:rsidRPr="00ED1B98" w14:paraId="0D74936A" w14:textId="77777777" w:rsidTr="00274C96">
        <w:trPr>
          <w:cnfStyle w:val="100000000000" w:firstRow="1" w:lastRow="0" w:firstColumn="0" w:lastColumn="0" w:oddVBand="0" w:evenVBand="0" w:oddHBand="0"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1347" w:type="dxa"/>
            <w:tcBorders>
              <w:top w:val="single" w:sz="4" w:space="0" w:color="auto"/>
              <w:left w:val="single" w:sz="4" w:space="0" w:color="auto"/>
              <w:bottom w:val="single" w:sz="4" w:space="0" w:color="auto"/>
              <w:right w:val="single" w:sz="4" w:space="0" w:color="auto"/>
            </w:tcBorders>
            <w:hideMark/>
          </w:tcPr>
          <w:p w14:paraId="14A8A2B6" w14:textId="77777777" w:rsidR="001B08B1" w:rsidRPr="00525BAE" w:rsidRDefault="001B08B1" w:rsidP="00ED1B98">
            <w:pPr>
              <w:spacing w:line="360" w:lineRule="auto"/>
              <w:rPr>
                <w:rFonts w:ascii="Times New Roman" w:eastAsia="Times New Roman" w:hAnsi="Times New Roman" w:cs="Times New Roman"/>
                <w:color w:val="000000"/>
                <w:sz w:val="24"/>
                <w:szCs w:val="24"/>
                <w:lang w:val="en-ZM" w:eastAsia="en-ZM"/>
              </w:rPr>
            </w:pPr>
            <w:r w:rsidRPr="00525BAE">
              <w:rPr>
                <w:rFonts w:ascii="Times New Roman" w:eastAsia="Times New Roman" w:hAnsi="Times New Roman" w:cs="Times New Roman"/>
                <w:color w:val="000000"/>
                <w:sz w:val="24"/>
                <w:szCs w:val="24"/>
                <w:lang w:val="en-ZM" w:eastAsia="en-ZM"/>
              </w:rPr>
              <w:t>Impact Level</w:t>
            </w:r>
          </w:p>
        </w:tc>
        <w:tc>
          <w:tcPr>
            <w:tcW w:w="1199" w:type="dxa"/>
            <w:tcBorders>
              <w:top w:val="single" w:sz="4" w:space="0" w:color="auto"/>
              <w:left w:val="single" w:sz="4" w:space="0" w:color="auto"/>
              <w:bottom w:val="single" w:sz="4" w:space="0" w:color="auto"/>
              <w:right w:val="single" w:sz="4" w:space="0" w:color="auto"/>
            </w:tcBorders>
            <w:hideMark/>
          </w:tcPr>
          <w:p w14:paraId="2476DBB0" w14:textId="77777777" w:rsidR="001B08B1" w:rsidRPr="00525BAE" w:rsidRDefault="001B08B1" w:rsidP="00ED1B9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ZM" w:eastAsia="en-ZM"/>
              </w:rPr>
            </w:pPr>
            <w:r w:rsidRPr="00525BAE">
              <w:rPr>
                <w:rFonts w:ascii="Times New Roman" w:eastAsia="Times New Roman" w:hAnsi="Times New Roman" w:cs="Times New Roman"/>
                <w:color w:val="000000"/>
                <w:sz w:val="24"/>
                <w:szCs w:val="24"/>
                <w:lang w:val="en-ZM" w:eastAsia="en-ZM"/>
              </w:rPr>
              <w:t>Frequency</w:t>
            </w:r>
          </w:p>
        </w:tc>
        <w:tc>
          <w:tcPr>
            <w:tcW w:w="1276" w:type="dxa"/>
            <w:tcBorders>
              <w:top w:val="single" w:sz="4" w:space="0" w:color="auto"/>
              <w:left w:val="single" w:sz="4" w:space="0" w:color="auto"/>
              <w:bottom w:val="single" w:sz="4" w:space="0" w:color="auto"/>
              <w:right w:val="single" w:sz="4" w:space="0" w:color="auto"/>
            </w:tcBorders>
            <w:hideMark/>
          </w:tcPr>
          <w:p w14:paraId="7ED6B1EB" w14:textId="77777777" w:rsidR="001B08B1" w:rsidRPr="00525BAE" w:rsidRDefault="001B08B1" w:rsidP="00ED1B9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ZM" w:eastAsia="en-ZM"/>
              </w:rPr>
            </w:pPr>
            <w:r w:rsidRPr="00525BAE">
              <w:rPr>
                <w:rFonts w:ascii="Times New Roman" w:eastAsia="Times New Roman" w:hAnsi="Times New Roman" w:cs="Times New Roman"/>
                <w:color w:val="000000"/>
                <w:sz w:val="24"/>
                <w:szCs w:val="24"/>
                <w:lang w:val="en-ZM" w:eastAsia="en-ZM"/>
              </w:rPr>
              <w:t>Percentage</w:t>
            </w:r>
          </w:p>
        </w:tc>
      </w:tr>
      <w:tr w:rsidR="001B08B1" w:rsidRPr="00ED1B98" w14:paraId="455E930C" w14:textId="77777777" w:rsidTr="00274C96">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1347" w:type="dxa"/>
            <w:tcBorders>
              <w:top w:val="single" w:sz="4" w:space="0" w:color="auto"/>
            </w:tcBorders>
            <w:hideMark/>
          </w:tcPr>
          <w:p w14:paraId="4C47F38B" w14:textId="77777777" w:rsidR="001B08B1" w:rsidRPr="00525BAE" w:rsidRDefault="001B08B1" w:rsidP="00ED1B98">
            <w:pPr>
              <w:spacing w:line="360" w:lineRule="auto"/>
              <w:rPr>
                <w:rFonts w:ascii="Times New Roman" w:eastAsia="Times New Roman" w:hAnsi="Times New Roman" w:cs="Times New Roman"/>
                <w:b w:val="0"/>
                <w:bCs w:val="0"/>
                <w:color w:val="000000"/>
                <w:sz w:val="24"/>
                <w:szCs w:val="24"/>
                <w:lang w:val="en-ZM" w:eastAsia="en-ZM"/>
              </w:rPr>
            </w:pPr>
            <w:r w:rsidRPr="00525BAE">
              <w:rPr>
                <w:rFonts w:ascii="Times New Roman" w:eastAsia="Times New Roman" w:hAnsi="Times New Roman" w:cs="Times New Roman"/>
                <w:b w:val="0"/>
                <w:bCs w:val="0"/>
                <w:color w:val="000000"/>
                <w:sz w:val="24"/>
                <w:szCs w:val="24"/>
                <w:lang w:val="en-ZM" w:eastAsia="en-ZM"/>
              </w:rPr>
              <w:t>It significantly hinders growth</w:t>
            </w:r>
          </w:p>
        </w:tc>
        <w:tc>
          <w:tcPr>
            <w:tcW w:w="1199" w:type="dxa"/>
            <w:tcBorders>
              <w:top w:val="single" w:sz="4" w:space="0" w:color="auto"/>
            </w:tcBorders>
            <w:hideMark/>
          </w:tcPr>
          <w:p w14:paraId="7F56F183" w14:textId="77777777" w:rsidR="001B08B1" w:rsidRPr="00525BAE" w:rsidRDefault="001B08B1" w:rsidP="00ED1B9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ZM" w:eastAsia="en-ZM"/>
              </w:rPr>
            </w:pPr>
            <w:r w:rsidRPr="00525BAE">
              <w:rPr>
                <w:rFonts w:ascii="Times New Roman" w:eastAsia="Times New Roman" w:hAnsi="Times New Roman" w:cs="Times New Roman"/>
                <w:color w:val="000000"/>
                <w:sz w:val="24"/>
                <w:szCs w:val="24"/>
                <w:lang w:val="en-ZM" w:eastAsia="en-ZM"/>
              </w:rPr>
              <w:t>28</w:t>
            </w:r>
          </w:p>
        </w:tc>
        <w:tc>
          <w:tcPr>
            <w:tcW w:w="1276" w:type="dxa"/>
            <w:tcBorders>
              <w:top w:val="single" w:sz="4" w:space="0" w:color="auto"/>
            </w:tcBorders>
            <w:hideMark/>
          </w:tcPr>
          <w:p w14:paraId="457C1C82" w14:textId="77777777" w:rsidR="001B08B1" w:rsidRPr="00525BAE" w:rsidRDefault="001B08B1" w:rsidP="00ED1B9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ZM" w:eastAsia="en-ZM"/>
              </w:rPr>
            </w:pPr>
            <w:r w:rsidRPr="00525BAE">
              <w:rPr>
                <w:rFonts w:ascii="Times New Roman" w:eastAsia="Times New Roman" w:hAnsi="Times New Roman" w:cs="Times New Roman"/>
                <w:color w:val="000000"/>
                <w:sz w:val="24"/>
                <w:szCs w:val="24"/>
                <w:lang w:val="en-ZM" w:eastAsia="en-ZM"/>
              </w:rPr>
              <w:t>28%</w:t>
            </w:r>
          </w:p>
        </w:tc>
      </w:tr>
      <w:tr w:rsidR="001B08B1" w:rsidRPr="00ED1B98" w14:paraId="41D36D23" w14:textId="77777777" w:rsidTr="00274C96">
        <w:trPr>
          <w:trHeight w:val="578"/>
        </w:trPr>
        <w:tc>
          <w:tcPr>
            <w:cnfStyle w:val="001000000000" w:firstRow="0" w:lastRow="0" w:firstColumn="1" w:lastColumn="0" w:oddVBand="0" w:evenVBand="0" w:oddHBand="0" w:evenHBand="0" w:firstRowFirstColumn="0" w:firstRowLastColumn="0" w:lastRowFirstColumn="0" w:lastRowLastColumn="0"/>
            <w:tcW w:w="1347" w:type="dxa"/>
            <w:hideMark/>
          </w:tcPr>
          <w:p w14:paraId="583C1BCF" w14:textId="77777777" w:rsidR="001B08B1" w:rsidRPr="00525BAE" w:rsidRDefault="001B08B1" w:rsidP="00ED1B98">
            <w:pPr>
              <w:spacing w:line="360" w:lineRule="auto"/>
              <w:rPr>
                <w:rFonts w:ascii="Times New Roman" w:eastAsia="Times New Roman" w:hAnsi="Times New Roman" w:cs="Times New Roman"/>
                <w:b w:val="0"/>
                <w:bCs w:val="0"/>
                <w:color w:val="000000"/>
                <w:sz w:val="24"/>
                <w:szCs w:val="24"/>
                <w:lang w:val="en-ZM" w:eastAsia="en-ZM"/>
              </w:rPr>
            </w:pPr>
            <w:r w:rsidRPr="00525BAE">
              <w:rPr>
                <w:rFonts w:ascii="Times New Roman" w:eastAsia="Times New Roman" w:hAnsi="Times New Roman" w:cs="Times New Roman"/>
                <w:b w:val="0"/>
                <w:bCs w:val="0"/>
                <w:color w:val="000000"/>
                <w:sz w:val="24"/>
                <w:szCs w:val="24"/>
                <w:lang w:val="en-ZM" w:eastAsia="en-ZM"/>
              </w:rPr>
              <w:t>It moderately hinders growth</w:t>
            </w:r>
          </w:p>
        </w:tc>
        <w:tc>
          <w:tcPr>
            <w:tcW w:w="1199" w:type="dxa"/>
            <w:hideMark/>
          </w:tcPr>
          <w:p w14:paraId="1503B5FC" w14:textId="77777777" w:rsidR="001B08B1" w:rsidRPr="00525BAE" w:rsidRDefault="001B08B1" w:rsidP="00ED1B9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ZM" w:eastAsia="en-ZM"/>
              </w:rPr>
            </w:pPr>
            <w:r w:rsidRPr="00525BAE">
              <w:rPr>
                <w:rFonts w:ascii="Times New Roman" w:eastAsia="Times New Roman" w:hAnsi="Times New Roman" w:cs="Times New Roman"/>
                <w:color w:val="000000"/>
                <w:sz w:val="24"/>
                <w:szCs w:val="24"/>
                <w:lang w:val="en-ZM" w:eastAsia="en-ZM"/>
              </w:rPr>
              <w:t>60</w:t>
            </w:r>
          </w:p>
        </w:tc>
        <w:tc>
          <w:tcPr>
            <w:tcW w:w="1276" w:type="dxa"/>
            <w:hideMark/>
          </w:tcPr>
          <w:p w14:paraId="4A693999" w14:textId="77777777" w:rsidR="001B08B1" w:rsidRPr="00525BAE" w:rsidRDefault="001B08B1" w:rsidP="00ED1B9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ZM" w:eastAsia="en-ZM"/>
              </w:rPr>
            </w:pPr>
            <w:r w:rsidRPr="00525BAE">
              <w:rPr>
                <w:rFonts w:ascii="Times New Roman" w:eastAsia="Times New Roman" w:hAnsi="Times New Roman" w:cs="Times New Roman"/>
                <w:color w:val="000000"/>
                <w:sz w:val="24"/>
                <w:szCs w:val="24"/>
                <w:lang w:val="en-ZM" w:eastAsia="en-ZM"/>
              </w:rPr>
              <w:t>61%</w:t>
            </w:r>
          </w:p>
        </w:tc>
      </w:tr>
      <w:tr w:rsidR="001B08B1" w:rsidRPr="00ED1B98" w14:paraId="1060B799" w14:textId="77777777" w:rsidTr="00274C96">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347" w:type="dxa"/>
            <w:tcBorders>
              <w:bottom w:val="single" w:sz="4" w:space="0" w:color="auto"/>
            </w:tcBorders>
            <w:hideMark/>
          </w:tcPr>
          <w:p w14:paraId="670EA749" w14:textId="77777777" w:rsidR="001B08B1" w:rsidRPr="00525BAE" w:rsidRDefault="001B08B1" w:rsidP="00ED1B98">
            <w:pPr>
              <w:spacing w:line="360" w:lineRule="auto"/>
              <w:rPr>
                <w:rFonts w:ascii="Times New Roman" w:eastAsia="Times New Roman" w:hAnsi="Times New Roman" w:cs="Times New Roman"/>
                <w:b w:val="0"/>
                <w:bCs w:val="0"/>
                <w:color w:val="000000"/>
                <w:sz w:val="24"/>
                <w:szCs w:val="24"/>
                <w:lang w:val="en-ZM" w:eastAsia="en-ZM"/>
              </w:rPr>
            </w:pPr>
            <w:r w:rsidRPr="00525BAE">
              <w:rPr>
                <w:rFonts w:ascii="Times New Roman" w:eastAsia="Times New Roman" w:hAnsi="Times New Roman" w:cs="Times New Roman"/>
                <w:b w:val="0"/>
                <w:bCs w:val="0"/>
                <w:color w:val="000000"/>
                <w:sz w:val="24"/>
                <w:szCs w:val="24"/>
                <w:lang w:val="en-ZM" w:eastAsia="en-ZM"/>
              </w:rPr>
              <w:t>It slightly hinders growth</w:t>
            </w:r>
          </w:p>
        </w:tc>
        <w:tc>
          <w:tcPr>
            <w:tcW w:w="1199" w:type="dxa"/>
            <w:tcBorders>
              <w:bottom w:val="single" w:sz="4" w:space="0" w:color="auto"/>
            </w:tcBorders>
            <w:hideMark/>
          </w:tcPr>
          <w:p w14:paraId="383497FA" w14:textId="77777777" w:rsidR="001B08B1" w:rsidRPr="00525BAE" w:rsidRDefault="001B08B1" w:rsidP="00ED1B9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ZM" w:eastAsia="en-ZM"/>
              </w:rPr>
            </w:pPr>
            <w:r w:rsidRPr="00525BAE">
              <w:rPr>
                <w:rFonts w:ascii="Times New Roman" w:eastAsia="Times New Roman" w:hAnsi="Times New Roman" w:cs="Times New Roman"/>
                <w:color w:val="000000"/>
                <w:sz w:val="24"/>
                <w:szCs w:val="24"/>
                <w:lang w:val="en-ZM" w:eastAsia="en-ZM"/>
              </w:rPr>
              <w:t>10</w:t>
            </w:r>
          </w:p>
        </w:tc>
        <w:tc>
          <w:tcPr>
            <w:tcW w:w="1276" w:type="dxa"/>
            <w:tcBorders>
              <w:bottom w:val="single" w:sz="4" w:space="0" w:color="auto"/>
            </w:tcBorders>
            <w:hideMark/>
          </w:tcPr>
          <w:p w14:paraId="54B72058" w14:textId="77777777" w:rsidR="001B08B1" w:rsidRPr="00525BAE" w:rsidRDefault="001B08B1" w:rsidP="00ED1B98">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ZM" w:eastAsia="en-ZM"/>
              </w:rPr>
            </w:pPr>
            <w:r w:rsidRPr="00525BAE">
              <w:rPr>
                <w:rFonts w:ascii="Times New Roman" w:eastAsia="Times New Roman" w:hAnsi="Times New Roman" w:cs="Times New Roman"/>
                <w:color w:val="000000"/>
                <w:sz w:val="24"/>
                <w:szCs w:val="24"/>
                <w:lang w:val="en-ZM" w:eastAsia="en-ZM"/>
              </w:rPr>
              <w:t>10%</w:t>
            </w:r>
          </w:p>
        </w:tc>
      </w:tr>
      <w:tr w:rsidR="001B08B1" w:rsidRPr="00ED1B98" w14:paraId="308C0597" w14:textId="77777777" w:rsidTr="00274C96">
        <w:trPr>
          <w:trHeight w:val="115"/>
        </w:trPr>
        <w:tc>
          <w:tcPr>
            <w:cnfStyle w:val="001000000000" w:firstRow="0" w:lastRow="0" w:firstColumn="1" w:lastColumn="0" w:oddVBand="0" w:evenVBand="0" w:oddHBand="0" w:evenHBand="0" w:firstRowFirstColumn="0" w:firstRowLastColumn="0" w:lastRowFirstColumn="0" w:lastRowLastColumn="0"/>
            <w:tcW w:w="1347" w:type="dxa"/>
            <w:tcBorders>
              <w:top w:val="single" w:sz="4" w:space="0" w:color="auto"/>
              <w:left w:val="single" w:sz="4" w:space="0" w:color="auto"/>
              <w:bottom w:val="single" w:sz="4" w:space="0" w:color="auto"/>
              <w:right w:val="single" w:sz="4" w:space="0" w:color="auto"/>
            </w:tcBorders>
            <w:hideMark/>
          </w:tcPr>
          <w:p w14:paraId="69702413" w14:textId="77777777" w:rsidR="001B08B1" w:rsidRPr="00525BAE" w:rsidRDefault="001B08B1" w:rsidP="00ED1B98">
            <w:pPr>
              <w:spacing w:line="360" w:lineRule="auto"/>
              <w:rPr>
                <w:rFonts w:ascii="Times New Roman" w:eastAsia="Times New Roman" w:hAnsi="Times New Roman" w:cs="Times New Roman"/>
                <w:color w:val="000000"/>
                <w:sz w:val="24"/>
                <w:szCs w:val="24"/>
                <w:lang w:val="en-ZM" w:eastAsia="en-ZM"/>
              </w:rPr>
            </w:pPr>
            <w:r w:rsidRPr="00525BAE">
              <w:rPr>
                <w:rFonts w:ascii="Times New Roman" w:eastAsia="Times New Roman" w:hAnsi="Times New Roman" w:cs="Times New Roman"/>
                <w:color w:val="000000"/>
                <w:sz w:val="24"/>
                <w:szCs w:val="24"/>
                <w:lang w:val="en-ZM" w:eastAsia="en-ZM"/>
              </w:rPr>
              <w:t>Total</w:t>
            </w:r>
          </w:p>
        </w:tc>
        <w:tc>
          <w:tcPr>
            <w:tcW w:w="1199" w:type="dxa"/>
            <w:tcBorders>
              <w:top w:val="single" w:sz="4" w:space="0" w:color="auto"/>
              <w:left w:val="single" w:sz="4" w:space="0" w:color="auto"/>
              <w:bottom w:val="single" w:sz="4" w:space="0" w:color="auto"/>
              <w:right w:val="single" w:sz="4" w:space="0" w:color="auto"/>
            </w:tcBorders>
            <w:hideMark/>
          </w:tcPr>
          <w:p w14:paraId="0E24CF49" w14:textId="77777777" w:rsidR="001B08B1" w:rsidRPr="00525BAE" w:rsidRDefault="001B08B1" w:rsidP="00ED1B9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ZM" w:eastAsia="en-ZM"/>
              </w:rPr>
            </w:pPr>
            <w:r w:rsidRPr="00525BAE">
              <w:rPr>
                <w:rFonts w:ascii="Times New Roman" w:eastAsia="Times New Roman" w:hAnsi="Times New Roman" w:cs="Times New Roman"/>
                <w:color w:val="000000"/>
                <w:sz w:val="24"/>
                <w:szCs w:val="24"/>
                <w:lang w:val="en-ZM" w:eastAsia="en-ZM"/>
              </w:rPr>
              <w:t>98</w:t>
            </w:r>
          </w:p>
        </w:tc>
        <w:tc>
          <w:tcPr>
            <w:tcW w:w="1276" w:type="dxa"/>
            <w:tcBorders>
              <w:top w:val="single" w:sz="4" w:space="0" w:color="auto"/>
              <w:left w:val="single" w:sz="4" w:space="0" w:color="auto"/>
              <w:bottom w:val="single" w:sz="4" w:space="0" w:color="auto"/>
              <w:right w:val="single" w:sz="4" w:space="0" w:color="auto"/>
            </w:tcBorders>
            <w:hideMark/>
          </w:tcPr>
          <w:p w14:paraId="3530E9F4" w14:textId="77777777" w:rsidR="001B08B1" w:rsidRPr="00525BAE" w:rsidRDefault="001B08B1" w:rsidP="00ED1B98">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ZM" w:eastAsia="en-ZM"/>
              </w:rPr>
            </w:pPr>
            <w:r w:rsidRPr="00525BAE">
              <w:rPr>
                <w:rFonts w:ascii="Times New Roman" w:eastAsia="Times New Roman" w:hAnsi="Times New Roman" w:cs="Times New Roman"/>
                <w:color w:val="000000"/>
                <w:sz w:val="24"/>
                <w:szCs w:val="24"/>
                <w:lang w:val="en-ZM" w:eastAsia="en-ZM"/>
              </w:rPr>
              <w:t>100%</w:t>
            </w:r>
          </w:p>
        </w:tc>
      </w:tr>
    </w:tbl>
    <w:p w14:paraId="06BF446E" w14:textId="77777777" w:rsidR="001B08B1" w:rsidRPr="00ED1B98" w:rsidRDefault="001B08B1" w:rsidP="00ED1B98">
      <w:pPr>
        <w:spacing w:line="360" w:lineRule="auto"/>
        <w:rPr>
          <w:rFonts w:ascii="Times New Roman" w:hAnsi="Times New Roman" w:cs="Times New Roman"/>
          <w:b/>
          <w:bCs/>
          <w:sz w:val="24"/>
          <w:szCs w:val="24"/>
          <w:lang w:val="en-ZM"/>
        </w:rPr>
      </w:pPr>
    </w:p>
    <w:p w14:paraId="72B0E9E1" w14:textId="77777777" w:rsidR="001B08B1" w:rsidRPr="00ED1B98" w:rsidRDefault="001B08B1" w:rsidP="00ED1B98">
      <w:pPr>
        <w:spacing w:line="360" w:lineRule="auto"/>
        <w:rPr>
          <w:rFonts w:ascii="Times New Roman" w:hAnsi="Times New Roman" w:cs="Times New Roman"/>
          <w:b/>
          <w:bCs/>
          <w:sz w:val="24"/>
          <w:szCs w:val="24"/>
          <w:lang w:val="en-ZM"/>
        </w:rPr>
      </w:pPr>
    </w:p>
    <w:p w14:paraId="0809463E" w14:textId="77777777" w:rsidR="001B08B1" w:rsidRPr="00ED1B98" w:rsidRDefault="001B08B1" w:rsidP="00ED1B98">
      <w:pPr>
        <w:spacing w:line="360" w:lineRule="auto"/>
        <w:rPr>
          <w:rFonts w:ascii="Times New Roman" w:hAnsi="Times New Roman" w:cs="Times New Roman"/>
          <w:b/>
          <w:bCs/>
          <w:sz w:val="24"/>
          <w:szCs w:val="24"/>
          <w:lang w:val="en-ZM"/>
        </w:rPr>
      </w:pPr>
    </w:p>
    <w:p w14:paraId="66D86268" w14:textId="77777777" w:rsidR="001B08B1" w:rsidRPr="00F32157" w:rsidRDefault="001B08B1" w:rsidP="00ED1B98">
      <w:pPr>
        <w:spacing w:line="360" w:lineRule="auto"/>
        <w:jc w:val="center"/>
        <w:rPr>
          <w:rFonts w:ascii="Times New Roman" w:hAnsi="Times New Roman" w:cs="Times New Roman"/>
          <w:b/>
          <w:bCs/>
          <w:i/>
          <w:iCs/>
          <w:sz w:val="24"/>
          <w:szCs w:val="24"/>
          <w:lang w:val="en-ZM"/>
        </w:rPr>
      </w:pPr>
      <w:r w:rsidRPr="00ED1B98">
        <w:rPr>
          <w:rFonts w:ascii="Times New Roman" w:hAnsi="Times New Roman" w:cs="Times New Roman"/>
          <w:b/>
          <w:bCs/>
          <w:i/>
          <w:iCs/>
          <w:sz w:val="24"/>
          <w:szCs w:val="24"/>
        </w:rPr>
        <w:t>Table 4.10.1 / Figure 4.10.1: Effect of economic factors (inflation, currency fluctuations) on SME operations, showing moderate impact.</w:t>
      </w:r>
      <w:r w:rsidRPr="00ED1B98">
        <w:rPr>
          <w:rFonts w:ascii="Times New Roman" w:hAnsi="Times New Roman" w:cs="Times New Roman"/>
          <w:b/>
          <w:bCs/>
          <w:i/>
          <w:iCs/>
          <w:sz w:val="24"/>
          <w:szCs w:val="24"/>
          <w:lang w:val="en-ZM"/>
        </w:rPr>
        <w:br w:type="textWrapping" w:clear="all"/>
      </w:r>
    </w:p>
    <w:p w14:paraId="16441E3A" w14:textId="77777777" w:rsidR="001B08B1" w:rsidRPr="00F32157"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lastRenderedPageBreak/>
        <w:t>Impact of Government Regulations on Business Growth</w:t>
      </w:r>
    </w:p>
    <w:p w14:paraId="4E4866DE" w14:textId="77777777" w:rsidR="001B08B1" w:rsidRPr="00F32157"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The study examined the influence of government regulations on the growth of SMEs. As shown in Table 4.2.1</w:t>
      </w:r>
      <w:r w:rsidRPr="00ED1B98">
        <w:rPr>
          <w:rFonts w:ascii="Times New Roman" w:hAnsi="Times New Roman" w:cs="Times New Roman"/>
          <w:sz w:val="24"/>
          <w:szCs w:val="24"/>
          <w:lang w:val="en-ZM"/>
        </w:rPr>
        <w:t>4</w:t>
      </w:r>
      <w:r w:rsidRPr="00F32157">
        <w:rPr>
          <w:rFonts w:ascii="Times New Roman" w:hAnsi="Times New Roman" w:cs="Times New Roman"/>
          <w:sz w:val="24"/>
          <w:szCs w:val="24"/>
          <w:lang w:val="en-ZM"/>
        </w:rPr>
        <w:t>, a majority of respondents (61%) indicated that government regulations moderately hinder business growth. This suggests that while regulations are necessary for legal compliance and fair market practices, they may impose operational constraints, administrative burdens, or compliance costs that slow down expansion.</w:t>
      </w:r>
    </w:p>
    <w:p w14:paraId="4A9F3DA5" w14:textId="77777777" w:rsidR="001B08B1" w:rsidRPr="00F32157"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Furthermore, 2</w:t>
      </w:r>
      <w:r w:rsidRPr="00ED1B98">
        <w:rPr>
          <w:rFonts w:ascii="Times New Roman" w:hAnsi="Times New Roman" w:cs="Times New Roman"/>
          <w:sz w:val="24"/>
          <w:szCs w:val="24"/>
          <w:lang w:val="en-ZM"/>
        </w:rPr>
        <w:t>9</w:t>
      </w:r>
      <w:r w:rsidRPr="00F32157">
        <w:rPr>
          <w:rFonts w:ascii="Times New Roman" w:hAnsi="Times New Roman" w:cs="Times New Roman"/>
          <w:sz w:val="24"/>
          <w:szCs w:val="24"/>
          <w:lang w:val="en-ZM"/>
        </w:rPr>
        <w:t>% of respondents reported that regulations significantly hinder growth, highlighting the challenges some SMEs face in navigating complex regulatory frameworks, which may affect profitability and sustainability. Only a small proportion, 10%, believed that regulations slightly hinder growth, indicating that a few businesses are either well-adapted to regulatory requirements or operate in less regulated sectors.</w:t>
      </w:r>
    </w:p>
    <w:p w14:paraId="5A0CCB77" w14:textId="77777777" w:rsidR="001B08B1" w:rsidRPr="00F32157"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Overall, these findings underscore the importance for SMEs to develop regulatory awareness and compliance strategies to minimize negative impacts on growth while leveraging any supportive policies available.</w:t>
      </w:r>
    </w:p>
    <w:p w14:paraId="37E67CFB" w14:textId="77777777" w:rsidR="001B08B1" w:rsidRPr="00F32157"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4.11 Adequacy of Physical Infrastructure (Stalls, Storage Facilities)</w:t>
      </w:r>
    </w:p>
    <w:tbl>
      <w:tblPr>
        <w:tblStyle w:val="PlainTable1"/>
        <w:tblpPr w:leftFromText="180" w:rightFromText="180" w:vertAnchor="text" w:tblpY="1"/>
        <w:tblOverlap w:val="never"/>
        <w:tblW w:w="4030" w:type="dxa"/>
        <w:tblLook w:val="04A0" w:firstRow="1" w:lastRow="0" w:firstColumn="1" w:lastColumn="0" w:noHBand="0" w:noVBand="1"/>
      </w:tblPr>
      <w:tblGrid>
        <w:gridCol w:w="1371"/>
        <w:gridCol w:w="1310"/>
        <w:gridCol w:w="1349"/>
      </w:tblGrid>
      <w:tr w:rsidR="001B08B1" w:rsidRPr="00ED1B98" w14:paraId="1C04D3D3" w14:textId="77777777" w:rsidTr="00274C96">
        <w:trPr>
          <w:cnfStyle w:val="100000000000" w:firstRow="1" w:lastRow="0" w:firstColumn="0" w:lastColumn="0" w:oddVBand="0" w:evenVBand="0" w:oddHBand="0" w:evenHBand="0" w:firstRowFirstColumn="0" w:firstRowLastColumn="0" w:lastRowFirstColumn="0" w:lastRowLastColumn="0"/>
          <w:trHeight w:val="20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2055807A" w14:textId="77777777" w:rsidR="001B08B1" w:rsidRPr="00F32157" w:rsidRDefault="001B08B1" w:rsidP="00ED1B98">
            <w:pPr>
              <w:spacing w:after="160" w:line="360"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Adequacy Level</w:t>
            </w:r>
          </w:p>
        </w:tc>
        <w:tc>
          <w:tcPr>
            <w:tcW w:w="0" w:type="auto"/>
            <w:tcBorders>
              <w:top w:val="single" w:sz="4" w:space="0" w:color="auto"/>
              <w:left w:val="single" w:sz="4" w:space="0" w:color="auto"/>
              <w:bottom w:val="single" w:sz="4" w:space="0" w:color="auto"/>
              <w:right w:val="single" w:sz="4" w:space="0" w:color="auto"/>
            </w:tcBorders>
            <w:hideMark/>
          </w:tcPr>
          <w:p w14:paraId="0B2E9341" w14:textId="77777777" w:rsidR="001B08B1" w:rsidRPr="00F32157"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Frequency</w:t>
            </w:r>
          </w:p>
        </w:tc>
        <w:tc>
          <w:tcPr>
            <w:tcW w:w="0" w:type="auto"/>
            <w:tcBorders>
              <w:top w:val="single" w:sz="4" w:space="0" w:color="auto"/>
              <w:left w:val="single" w:sz="4" w:space="0" w:color="auto"/>
              <w:bottom w:val="single" w:sz="4" w:space="0" w:color="auto"/>
              <w:right w:val="single" w:sz="4" w:space="0" w:color="auto"/>
            </w:tcBorders>
            <w:hideMark/>
          </w:tcPr>
          <w:p w14:paraId="14D3CA4E" w14:textId="77777777" w:rsidR="001B08B1" w:rsidRPr="00F32157"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Percentage</w:t>
            </w:r>
          </w:p>
        </w:tc>
      </w:tr>
      <w:tr w:rsidR="001B08B1" w:rsidRPr="00ED1B98" w14:paraId="654DDDE1" w14:textId="77777777" w:rsidTr="00274C96">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003F160E" w14:textId="77777777" w:rsidR="001B08B1" w:rsidRPr="00F32157" w:rsidRDefault="001B08B1" w:rsidP="00ED1B98">
            <w:pPr>
              <w:spacing w:after="160" w:line="360"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Moderately Adequate</w:t>
            </w:r>
          </w:p>
        </w:tc>
        <w:tc>
          <w:tcPr>
            <w:tcW w:w="0" w:type="auto"/>
            <w:tcBorders>
              <w:top w:val="single" w:sz="4" w:space="0" w:color="auto"/>
            </w:tcBorders>
            <w:hideMark/>
          </w:tcPr>
          <w:p w14:paraId="0F3DC6BE"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76</w:t>
            </w:r>
          </w:p>
        </w:tc>
        <w:tc>
          <w:tcPr>
            <w:tcW w:w="0" w:type="auto"/>
            <w:tcBorders>
              <w:top w:val="single" w:sz="4" w:space="0" w:color="auto"/>
            </w:tcBorders>
            <w:hideMark/>
          </w:tcPr>
          <w:p w14:paraId="4FFE2E95"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7</w:t>
            </w:r>
            <w:r w:rsidRPr="00ED1B98">
              <w:rPr>
                <w:rFonts w:ascii="Times New Roman" w:hAnsi="Times New Roman" w:cs="Times New Roman"/>
                <w:sz w:val="24"/>
                <w:szCs w:val="24"/>
                <w:lang w:val="en-ZM"/>
              </w:rPr>
              <w:t>8</w:t>
            </w:r>
            <w:r w:rsidRPr="00F32157">
              <w:rPr>
                <w:rFonts w:ascii="Times New Roman" w:hAnsi="Times New Roman" w:cs="Times New Roman"/>
                <w:sz w:val="24"/>
                <w:szCs w:val="24"/>
                <w:lang w:val="en-ZM"/>
              </w:rPr>
              <w:t>%</w:t>
            </w:r>
          </w:p>
        </w:tc>
      </w:tr>
      <w:tr w:rsidR="001B08B1" w:rsidRPr="00ED1B98" w14:paraId="2CEDCD5C" w14:textId="77777777" w:rsidTr="00274C96">
        <w:trPr>
          <w:trHeight w:val="202"/>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7745E54A" w14:textId="77777777" w:rsidR="001B08B1" w:rsidRPr="00F32157" w:rsidRDefault="001B08B1" w:rsidP="00ED1B98">
            <w:pPr>
              <w:spacing w:after="160" w:line="360" w:lineRule="auto"/>
              <w:rPr>
                <w:rFonts w:ascii="Times New Roman" w:hAnsi="Times New Roman" w:cs="Times New Roman"/>
                <w:b w:val="0"/>
                <w:bCs w:val="0"/>
                <w:sz w:val="24"/>
                <w:szCs w:val="24"/>
                <w:lang w:val="en-ZM"/>
              </w:rPr>
            </w:pPr>
            <w:r w:rsidRPr="00ED1B98">
              <w:rPr>
                <w:rFonts w:ascii="Times New Roman" w:hAnsi="Times New Roman" w:cs="Times New Roman"/>
                <w:b w:val="0"/>
                <w:bCs w:val="0"/>
                <w:sz w:val="24"/>
                <w:szCs w:val="24"/>
                <w:lang w:val="en-ZM"/>
              </w:rPr>
              <w:t xml:space="preserve"> </w:t>
            </w:r>
            <w:r w:rsidRPr="00F32157">
              <w:rPr>
                <w:rFonts w:ascii="Times New Roman" w:hAnsi="Times New Roman" w:cs="Times New Roman"/>
                <w:b w:val="0"/>
                <w:bCs w:val="0"/>
                <w:sz w:val="24"/>
                <w:szCs w:val="24"/>
                <w:lang w:val="en-ZM"/>
              </w:rPr>
              <w:t>Inadequate</w:t>
            </w:r>
          </w:p>
        </w:tc>
        <w:tc>
          <w:tcPr>
            <w:tcW w:w="0" w:type="auto"/>
            <w:tcBorders>
              <w:bottom w:val="single" w:sz="4" w:space="0" w:color="auto"/>
            </w:tcBorders>
            <w:hideMark/>
          </w:tcPr>
          <w:p w14:paraId="4F7A3EF1"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22</w:t>
            </w:r>
          </w:p>
        </w:tc>
        <w:tc>
          <w:tcPr>
            <w:tcW w:w="0" w:type="auto"/>
            <w:tcBorders>
              <w:bottom w:val="single" w:sz="4" w:space="0" w:color="auto"/>
            </w:tcBorders>
            <w:hideMark/>
          </w:tcPr>
          <w:p w14:paraId="1FCD9585"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w:t>
            </w:r>
            <w:r w:rsidRPr="00ED1B98">
              <w:rPr>
                <w:rFonts w:ascii="Times New Roman" w:hAnsi="Times New Roman" w:cs="Times New Roman"/>
                <w:sz w:val="24"/>
                <w:szCs w:val="24"/>
                <w:lang w:val="en-ZM"/>
              </w:rPr>
              <w:t>2</w:t>
            </w:r>
            <w:r w:rsidRPr="00F32157">
              <w:rPr>
                <w:rFonts w:ascii="Times New Roman" w:hAnsi="Times New Roman" w:cs="Times New Roman"/>
                <w:sz w:val="24"/>
                <w:szCs w:val="24"/>
                <w:lang w:val="en-ZM"/>
              </w:rPr>
              <w:t>%</w:t>
            </w:r>
          </w:p>
        </w:tc>
      </w:tr>
      <w:tr w:rsidR="001B08B1" w:rsidRPr="00ED1B98" w14:paraId="6546A274" w14:textId="77777777" w:rsidTr="00274C96">
        <w:trPr>
          <w:cnfStyle w:val="000000100000" w:firstRow="0" w:lastRow="0" w:firstColumn="0" w:lastColumn="0" w:oddVBand="0" w:evenVBand="0" w:oddHBand="1" w:evenHBand="0" w:firstRowFirstColumn="0" w:firstRowLastColumn="0" w:lastRowFirstColumn="0" w:lastRowLastColumn="0"/>
          <w:trHeight w:val="20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39EC052F" w14:textId="77777777" w:rsidR="001B08B1" w:rsidRPr="00F32157" w:rsidRDefault="001B08B1" w:rsidP="00ED1B98">
            <w:pPr>
              <w:spacing w:after="160" w:line="360"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Total</w:t>
            </w:r>
          </w:p>
        </w:tc>
        <w:tc>
          <w:tcPr>
            <w:tcW w:w="0" w:type="auto"/>
            <w:tcBorders>
              <w:top w:val="single" w:sz="4" w:space="0" w:color="auto"/>
              <w:left w:val="single" w:sz="4" w:space="0" w:color="auto"/>
              <w:bottom w:val="single" w:sz="4" w:space="0" w:color="auto"/>
              <w:right w:val="single" w:sz="4" w:space="0" w:color="auto"/>
            </w:tcBorders>
            <w:hideMark/>
          </w:tcPr>
          <w:p w14:paraId="2E8FAFD8"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98</w:t>
            </w:r>
          </w:p>
        </w:tc>
        <w:tc>
          <w:tcPr>
            <w:tcW w:w="0" w:type="auto"/>
            <w:tcBorders>
              <w:top w:val="single" w:sz="4" w:space="0" w:color="auto"/>
              <w:left w:val="single" w:sz="4" w:space="0" w:color="auto"/>
              <w:bottom w:val="single" w:sz="4" w:space="0" w:color="auto"/>
              <w:right w:val="single" w:sz="4" w:space="0" w:color="auto"/>
            </w:tcBorders>
            <w:hideMark/>
          </w:tcPr>
          <w:p w14:paraId="5959CE27"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100%</w:t>
            </w:r>
          </w:p>
        </w:tc>
      </w:tr>
    </w:tbl>
    <w:p w14:paraId="61D338BF" w14:textId="77777777" w:rsidR="001B08B1" w:rsidRPr="00ED1B98" w:rsidRDefault="001B08B1" w:rsidP="00ED1B98">
      <w:pPr>
        <w:spacing w:line="360" w:lineRule="auto"/>
        <w:rPr>
          <w:rFonts w:ascii="Times New Roman" w:hAnsi="Times New Roman" w:cs="Times New Roman"/>
          <w:b/>
          <w:bCs/>
          <w:sz w:val="24"/>
          <w:szCs w:val="24"/>
          <w:lang w:val="en-ZM"/>
        </w:rPr>
      </w:pPr>
      <w:r w:rsidRPr="00ED1B98">
        <w:rPr>
          <w:rFonts w:ascii="Times New Roman" w:hAnsi="Times New Roman" w:cs="Times New Roman"/>
          <w:noProof/>
          <w:sz w:val="24"/>
          <w:szCs w:val="24"/>
        </w:rPr>
        <w:drawing>
          <wp:inline distT="0" distB="0" distL="0" distR="0" wp14:anchorId="70ABBAFB" wp14:editId="07311876">
            <wp:extent cx="3238500" cy="2324100"/>
            <wp:effectExtent l="0" t="0" r="0" b="0"/>
            <wp:docPr id="1573836313" name="Chart 1">
              <a:extLst xmlns:a="http://schemas.openxmlformats.org/drawingml/2006/main">
                <a:ext uri="{FF2B5EF4-FFF2-40B4-BE49-F238E27FC236}">
                  <a16:creationId xmlns:a16="http://schemas.microsoft.com/office/drawing/2014/main" id="{0AD01F67-8821-07DB-5BB3-E81D0BC181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F34D3D8" w14:textId="77777777" w:rsidR="001B08B1" w:rsidRPr="00ED1B98" w:rsidRDefault="001B08B1" w:rsidP="00ED1B98">
      <w:pPr>
        <w:tabs>
          <w:tab w:val="left" w:pos="1063"/>
        </w:tabs>
        <w:spacing w:line="360" w:lineRule="auto"/>
        <w:rPr>
          <w:rFonts w:ascii="Times New Roman" w:hAnsi="Times New Roman" w:cs="Times New Roman"/>
          <w:b/>
          <w:bCs/>
          <w:i/>
          <w:iCs/>
          <w:sz w:val="24"/>
          <w:szCs w:val="24"/>
          <w:lang w:val="en-ZM"/>
        </w:rPr>
      </w:pPr>
      <w:r w:rsidRPr="00ED1B98">
        <w:rPr>
          <w:rFonts w:ascii="Times New Roman" w:hAnsi="Times New Roman" w:cs="Times New Roman"/>
          <w:b/>
          <w:bCs/>
          <w:i/>
          <w:iCs/>
          <w:sz w:val="24"/>
          <w:szCs w:val="24"/>
        </w:rPr>
        <w:t>Table 4.11.1 / Figure 4.11.1: Adequacy of physical infrastructure for SMEs, with majority indicating moderate adequacy.</w:t>
      </w:r>
      <w:r w:rsidRPr="00ED1B98">
        <w:rPr>
          <w:rFonts w:ascii="Times New Roman" w:hAnsi="Times New Roman" w:cs="Times New Roman"/>
          <w:b/>
          <w:bCs/>
          <w:i/>
          <w:iCs/>
          <w:sz w:val="24"/>
          <w:szCs w:val="24"/>
          <w:lang w:val="en-ZM"/>
        </w:rPr>
        <w:tab/>
        <w:t xml:space="preserve">  </w:t>
      </w:r>
      <w:r w:rsidRPr="00ED1B98">
        <w:rPr>
          <w:rFonts w:ascii="Times New Roman" w:hAnsi="Times New Roman" w:cs="Times New Roman"/>
          <w:b/>
          <w:bCs/>
          <w:i/>
          <w:iCs/>
          <w:sz w:val="24"/>
          <w:szCs w:val="24"/>
          <w:lang w:val="en-ZM"/>
        </w:rPr>
        <w:br w:type="textWrapping" w:clear="all"/>
      </w:r>
    </w:p>
    <w:p w14:paraId="28B00B38" w14:textId="77777777" w:rsidR="001B08B1" w:rsidRPr="00F32157" w:rsidRDefault="001B08B1" w:rsidP="00ED1B98">
      <w:pPr>
        <w:tabs>
          <w:tab w:val="left" w:pos="1063"/>
        </w:tabs>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Adequacy of Resources in SMEs</w:t>
      </w:r>
    </w:p>
    <w:p w14:paraId="04AB1FAA" w14:textId="77777777" w:rsidR="001B08B1" w:rsidRPr="00F32157"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lastRenderedPageBreak/>
        <w:t>The study examined the adequacy of resources available to SMEs in their operations. As shown in Table 4.2.14, the majority of respondents (77.6%) indicated that the resources at their disposal are moderately adequate. This suggests that while SMEs generally have access to necessary tools, materials, and inputs, there may still be limitations that prevent optimal performance or expansion.</w:t>
      </w:r>
    </w:p>
    <w:p w14:paraId="33EA78B4" w14:textId="77777777" w:rsidR="001B08B1" w:rsidRPr="00ED1B98"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Conversely, 22.4% of respondents reported that resources are inadequate, highlighting a segment of SMEs that may struggle to maintain operations, meet market demands, or invest in growth opportunities. These findings underscore the importance of resource planning and the need for interventions to ensure SMEs are sufficiently equipped to operate efficiently and competitively.</w:t>
      </w:r>
    </w:p>
    <w:p w14:paraId="452550DB" w14:textId="77777777" w:rsidR="001B08B1" w:rsidRPr="00ED1B98" w:rsidRDefault="001B08B1" w:rsidP="00ED1B98">
      <w:pPr>
        <w:spacing w:line="360" w:lineRule="auto"/>
        <w:jc w:val="both"/>
        <w:rPr>
          <w:rFonts w:ascii="Times New Roman" w:hAnsi="Times New Roman" w:cs="Times New Roman"/>
          <w:sz w:val="24"/>
          <w:szCs w:val="24"/>
          <w:lang w:val="en-ZM"/>
        </w:rPr>
      </w:pPr>
    </w:p>
    <w:p w14:paraId="439BB5A1" w14:textId="77777777" w:rsidR="001B08B1" w:rsidRPr="00ED1B98" w:rsidRDefault="001B08B1" w:rsidP="00ED1B98">
      <w:pPr>
        <w:spacing w:line="360" w:lineRule="auto"/>
        <w:rPr>
          <w:rFonts w:ascii="Times New Roman" w:hAnsi="Times New Roman" w:cs="Times New Roman"/>
          <w:sz w:val="24"/>
          <w:szCs w:val="24"/>
          <w:lang w:val="en-ZM"/>
        </w:rPr>
      </w:pPr>
    </w:p>
    <w:p w14:paraId="4793B3AF" w14:textId="77777777" w:rsidR="001B08B1" w:rsidRPr="00ED1B98" w:rsidRDefault="001B08B1" w:rsidP="00ED1B98">
      <w:pPr>
        <w:spacing w:line="360" w:lineRule="auto"/>
        <w:rPr>
          <w:rFonts w:ascii="Times New Roman" w:hAnsi="Times New Roman" w:cs="Times New Roman"/>
          <w:sz w:val="24"/>
          <w:szCs w:val="24"/>
          <w:lang w:val="en-ZM"/>
        </w:rPr>
      </w:pPr>
    </w:p>
    <w:p w14:paraId="08612462" w14:textId="77777777" w:rsidR="001B08B1" w:rsidRPr="00ED1B98" w:rsidRDefault="001B08B1" w:rsidP="00ED1B98">
      <w:pPr>
        <w:spacing w:line="360" w:lineRule="auto"/>
        <w:rPr>
          <w:rFonts w:ascii="Times New Roman" w:hAnsi="Times New Roman" w:cs="Times New Roman"/>
          <w:sz w:val="24"/>
          <w:szCs w:val="24"/>
          <w:lang w:val="en-ZM"/>
        </w:rPr>
      </w:pPr>
    </w:p>
    <w:p w14:paraId="11BD74FC" w14:textId="77777777" w:rsidR="001B08B1" w:rsidRPr="00ED1B98" w:rsidRDefault="001B08B1" w:rsidP="00ED1B98">
      <w:pPr>
        <w:spacing w:line="360" w:lineRule="auto"/>
        <w:rPr>
          <w:rFonts w:ascii="Times New Roman" w:hAnsi="Times New Roman" w:cs="Times New Roman"/>
          <w:sz w:val="24"/>
          <w:szCs w:val="24"/>
          <w:lang w:val="en-ZM"/>
        </w:rPr>
      </w:pPr>
    </w:p>
    <w:p w14:paraId="2C3D8F8F" w14:textId="77777777" w:rsidR="001B08B1" w:rsidRPr="00ED1B98" w:rsidRDefault="001B08B1" w:rsidP="00ED1B98">
      <w:pPr>
        <w:spacing w:line="360" w:lineRule="auto"/>
        <w:rPr>
          <w:rFonts w:ascii="Times New Roman" w:hAnsi="Times New Roman" w:cs="Times New Roman"/>
          <w:sz w:val="24"/>
          <w:szCs w:val="24"/>
          <w:lang w:val="en-ZM"/>
        </w:rPr>
      </w:pPr>
    </w:p>
    <w:p w14:paraId="50B93AA3" w14:textId="77777777" w:rsidR="001B08B1" w:rsidRPr="00F32157" w:rsidRDefault="001B08B1" w:rsidP="00ED1B98">
      <w:pPr>
        <w:spacing w:line="360" w:lineRule="auto"/>
        <w:rPr>
          <w:rFonts w:ascii="Times New Roman" w:hAnsi="Times New Roman" w:cs="Times New Roman"/>
          <w:sz w:val="24"/>
          <w:szCs w:val="24"/>
          <w:lang w:val="en-ZM"/>
        </w:rPr>
      </w:pPr>
    </w:p>
    <w:p w14:paraId="6D0B6950" w14:textId="77777777" w:rsidR="001B08B1" w:rsidRPr="00F32157"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4.12 Consistency of Access to Utilities (Electricity, Water)</w:t>
      </w:r>
    </w:p>
    <w:tbl>
      <w:tblPr>
        <w:tblStyle w:val="PlainTable1"/>
        <w:tblpPr w:leftFromText="180" w:rightFromText="180" w:vertAnchor="text" w:tblpY="1"/>
        <w:tblOverlap w:val="never"/>
        <w:tblW w:w="4166" w:type="dxa"/>
        <w:tblLook w:val="04A0" w:firstRow="1" w:lastRow="0" w:firstColumn="1" w:lastColumn="0" w:noHBand="0" w:noVBand="1"/>
      </w:tblPr>
      <w:tblGrid>
        <w:gridCol w:w="1507"/>
        <w:gridCol w:w="1310"/>
        <w:gridCol w:w="1349"/>
      </w:tblGrid>
      <w:tr w:rsidR="001B08B1" w:rsidRPr="00ED1B98" w14:paraId="3CC99E17" w14:textId="77777777" w:rsidTr="00274C96">
        <w:trPr>
          <w:cnfStyle w:val="100000000000" w:firstRow="1" w:lastRow="0" w:firstColumn="0" w:lastColumn="0" w:oddVBand="0" w:evenVBand="0" w:oddHBand="0"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69D403B1" w14:textId="77777777" w:rsidR="001B08B1" w:rsidRPr="00F32157" w:rsidRDefault="001B08B1" w:rsidP="00ED1B98">
            <w:pPr>
              <w:spacing w:after="160" w:line="360"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Access Level</w:t>
            </w:r>
          </w:p>
        </w:tc>
        <w:tc>
          <w:tcPr>
            <w:tcW w:w="0" w:type="auto"/>
            <w:tcBorders>
              <w:top w:val="single" w:sz="4" w:space="0" w:color="auto"/>
              <w:left w:val="single" w:sz="4" w:space="0" w:color="auto"/>
              <w:bottom w:val="single" w:sz="4" w:space="0" w:color="auto"/>
              <w:right w:val="single" w:sz="4" w:space="0" w:color="auto"/>
            </w:tcBorders>
            <w:hideMark/>
          </w:tcPr>
          <w:p w14:paraId="059E9138" w14:textId="77777777" w:rsidR="001B08B1" w:rsidRPr="00F32157"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Frequency</w:t>
            </w:r>
          </w:p>
        </w:tc>
        <w:tc>
          <w:tcPr>
            <w:tcW w:w="0" w:type="auto"/>
            <w:tcBorders>
              <w:top w:val="single" w:sz="4" w:space="0" w:color="auto"/>
              <w:left w:val="single" w:sz="4" w:space="0" w:color="auto"/>
              <w:bottom w:val="single" w:sz="4" w:space="0" w:color="auto"/>
              <w:right w:val="single" w:sz="4" w:space="0" w:color="auto"/>
            </w:tcBorders>
            <w:hideMark/>
          </w:tcPr>
          <w:p w14:paraId="2F35C4BF" w14:textId="77777777" w:rsidR="001B08B1" w:rsidRPr="00F32157"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Percentage</w:t>
            </w:r>
          </w:p>
        </w:tc>
      </w:tr>
      <w:tr w:rsidR="001B08B1" w:rsidRPr="00ED1B98" w14:paraId="5F032083" w14:textId="77777777" w:rsidTr="00274C96">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1DC2B5DE" w14:textId="77777777" w:rsidR="001B08B1" w:rsidRPr="00F32157" w:rsidRDefault="001B08B1" w:rsidP="00ED1B98">
            <w:pPr>
              <w:spacing w:after="160" w:line="360"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Sometimes Available</w:t>
            </w:r>
          </w:p>
        </w:tc>
        <w:tc>
          <w:tcPr>
            <w:tcW w:w="0" w:type="auto"/>
            <w:tcBorders>
              <w:top w:val="single" w:sz="4" w:space="0" w:color="auto"/>
            </w:tcBorders>
            <w:hideMark/>
          </w:tcPr>
          <w:p w14:paraId="51C7D380"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70</w:t>
            </w:r>
          </w:p>
        </w:tc>
        <w:tc>
          <w:tcPr>
            <w:tcW w:w="0" w:type="auto"/>
            <w:tcBorders>
              <w:top w:val="single" w:sz="4" w:space="0" w:color="auto"/>
            </w:tcBorders>
            <w:hideMark/>
          </w:tcPr>
          <w:p w14:paraId="7A09A4C5"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7</w:t>
            </w:r>
            <w:r w:rsidRPr="00ED1B98">
              <w:rPr>
                <w:rFonts w:ascii="Times New Roman" w:hAnsi="Times New Roman" w:cs="Times New Roman"/>
                <w:sz w:val="24"/>
                <w:szCs w:val="24"/>
                <w:lang w:val="en-ZM"/>
              </w:rPr>
              <w:t>2</w:t>
            </w:r>
            <w:r w:rsidRPr="00F32157">
              <w:rPr>
                <w:rFonts w:ascii="Times New Roman" w:hAnsi="Times New Roman" w:cs="Times New Roman"/>
                <w:sz w:val="24"/>
                <w:szCs w:val="24"/>
                <w:lang w:val="en-ZM"/>
              </w:rPr>
              <w:t>%</w:t>
            </w:r>
          </w:p>
        </w:tc>
      </w:tr>
      <w:tr w:rsidR="001B08B1" w:rsidRPr="00ED1B98" w14:paraId="5C32A2F1" w14:textId="77777777" w:rsidTr="00274C96">
        <w:trPr>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160320AD" w14:textId="77777777" w:rsidR="001B08B1" w:rsidRPr="00F32157" w:rsidRDefault="001B08B1" w:rsidP="00ED1B98">
            <w:pPr>
              <w:spacing w:after="160" w:line="360"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Rarely Available</w:t>
            </w:r>
          </w:p>
        </w:tc>
        <w:tc>
          <w:tcPr>
            <w:tcW w:w="0" w:type="auto"/>
            <w:hideMark/>
          </w:tcPr>
          <w:p w14:paraId="11095395"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18</w:t>
            </w:r>
          </w:p>
        </w:tc>
        <w:tc>
          <w:tcPr>
            <w:tcW w:w="0" w:type="auto"/>
            <w:hideMark/>
          </w:tcPr>
          <w:p w14:paraId="2DD84097"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18%</w:t>
            </w:r>
          </w:p>
        </w:tc>
      </w:tr>
      <w:tr w:rsidR="001B08B1" w:rsidRPr="00ED1B98" w14:paraId="78F1A80B" w14:textId="77777777" w:rsidTr="00274C96">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1DA1D956" w14:textId="77777777" w:rsidR="001B08B1" w:rsidRPr="00F32157" w:rsidRDefault="001B08B1" w:rsidP="00ED1B98">
            <w:pPr>
              <w:spacing w:after="160" w:line="360"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Always Available</w:t>
            </w:r>
          </w:p>
        </w:tc>
        <w:tc>
          <w:tcPr>
            <w:tcW w:w="0" w:type="auto"/>
            <w:tcBorders>
              <w:bottom w:val="single" w:sz="4" w:space="0" w:color="auto"/>
            </w:tcBorders>
            <w:hideMark/>
          </w:tcPr>
          <w:p w14:paraId="651B6D4A"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w:t>
            </w:r>
          </w:p>
        </w:tc>
        <w:tc>
          <w:tcPr>
            <w:tcW w:w="0" w:type="auto"/>
            <w:tcBorders>
              <w:bottom w:val="single" w:sz="4" w:space="0" w:color="auto"/>
            </w:tcBorders>
            <w:hideMark/>
          </w:tcPr>
          <w:p w14:paraId="683CA0CC"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w:t>
            </w:r>
          </w:p>
        </w:tc>
      </w:tr>
      <w:tr w:rsidR="001B08B1" w:rsidRPr="00ED1B98" w14:paraId="70983A59" w14:textId="77777777" w:rsidTr="00274C96">
        <w:trPr>
          <w:trHeight w:val="32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69C8AA73" w14:textId="77777777" w:rsidR="001B08B1" w:rsidRPr="00F32157" w:rsidRDefault="001B08B1" w:rsidP="00ED1B98">
            <w:pPr>
              <w:spacing w:after="160" w:line="360"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Total</w:t>
            </w:r>
          </w:p>
        </w:tc>
        <w:tc>
          <w:tcPr>
            <w:tcW w:w="0" w:type="auto"/>
            <w:tcBorders>
              <w:top w:val="single" w:sz="4" w:space="0" w:color="auto"/>
              <w:left w:val="single" w:sz="4" w:space="0" w:color="auto"/>
              <w:bottom w:val="single" w:sz="4" w:space="0" w:color="auto"/>
              <w:right w:val="single" w:sz="4" w:space="0" w:color="auto"/>
            </w:tcBorders>
            <w:hideMark/>
          </w:tcPr>
          <w:p w14:paraId="523FF2BD"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98</w:t>
            </w:r>
          </w:p>
        </w:tc>
        <w:tc>
          <w:tcPr>
            <w:tcW w:w="0" w:type="auto"/>
            <w:tcBorders>
              <w:top w:val="single" w:sz="4" w:space="0" w:color="auto"/>
              <w:left w:val="single" w:sz="4" w:space="0" w:color="auto"/>
              <w:bottom w:val="single" w:sz="4" w:space="0" w:color="auto"/>
              <w:right w:val="single" w:sz="4" w:space="0" w:color="auto"/>
            </w:tcBorders>
            <w:hideMark/>
          </w:tcPr>
          <w:p w14:paraId="7A502B40"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100%</w:t>
            </w:r>
          </w:p>
        </w:tc>
      </w:tr>
    </w:tbl>
    <w:p w14:paraId="1B034B2A" w14:textId="77777777" w:rsidR="001B08B1" w:rsidRPr="00ED1B98" w:rsidRDefault="001B08B1" w:rsidP="00ED1B98">
      <w:pPr>
        <w:spacing w:line="360" w:lineRule="auto"/>
        <w:jc w:val="both"/>
        <w:rPr>
          <w:rFonts w:ascii="Times New Roman" w:hAnsi="Times New Roman" w:cs="Times New Roman"/>
          <w:sz w:val="24"/>
          <w:szCs w:val="24"/>
          <w:lang w:val="en-ZM"/>
        </w:rPr>
      </w:pPr>
      <w:r w:rsidRPr="00ED1B98">
        <w:rPr>
          <w:rFonts w:ascii="Times New Roman" w:hAnsi="Times New Roman" w:cs="Times New Roman"/>
          <w:noProof/>
          <w:sz w:val="24"/>
          <w:szCs w:val="24"/>
        </w:rPr>
        <w:drawing>
          <wp:inline distT="0" distB="0" distL="0" distR="0" wp14:anchorId="0184224A" wp14:editId="452425EF">
            <wp:extent cx="3084195" cy="2108200"/>
            <wp:effectExtent l="0" t="0" r="1905" b="6350"/>
            <wp:docPr id="304739555" name="Chart 1">
              <a:extLst xmlns:a="http://schemas.openxmlformats.org/drawingml/2006/main">
                <a:ext uri="{FF2B5EF4-FFF2-40B4-BE49-F238E27FC236}">
                  <a16:creationId xmlns:a16="http://schemas.microsoft.com/office/drawing/2014/main" id="{A80CF959-3934-0821-178A-2F4E93CFB7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8675436" w14:textId="77777777" w:rsidR="001B08B1" w:rsidRPr="00ED1B98" w:rsidRDefault="001B08B1" w:rsidP="00ED1B98">
      <w:pPr>
        <w:spacing w:line="360" w:lineRule="auto"/>
        <w:ind w:left="720"/>
        <w:jc w:val="center"/>
        <w:rPr>
          <w:rFonts w:ascii="Times New Roman" w:hAnsi="Times New Roman" w:cs="Times New Roman"/>
          <w:b/>
          <w:bCs/>
          <w:i/>
          <w:iCs/>
          <w:sz w:val="24"/>
          <w:szCs w:val="24"/>
          <w:lang w:val="en-ZM"/>
        </w:rPr>
      </w:pPr>
    </w:p>
    <w:p w14:paraId="5F16802B" w14:textId="77777777" w:rsidR="001B08B1" w:rsidRPr="00966332" w:rsidRDefault="001B08B1" w:rsidP="00ED1B98">
      <w:pPr>
        <w:spacing w:line="360" w:lineRule="auto"/>
        <w:ind w:left="720"/>
        <w:jc w:val="center"/>
        <w:rPr>
          <w:rFonts w:ascii="Times New Roman" w:hAnsi="Times New Roman" w:cs="Times New Roman"/>
          <w:b/>
          <w:bCs/>
          <w:sz w:val="24"/>
          <w:szCs w:val="24"/>
          <w:lang w:val="en-ZM"/>
        </w:rPr>
      </w:pPr>
      <w:r w:rsidRPr="00966332">
        <w:rPr>
          <w:rFonts w:ascii="Times New Roman" w:hAnsi="Times New Roman" w:cs="Times New Roman"/>
          <w:b/>
          <w:bCs/>
          <w:i/>
          <w:iCs/>
          <w:sz w:val="24"/>
          <w:szCs w:val="24"/>
          <w:lang w:val="en-ZM"/>
        </w:rPr>
        <w:lastRenderedPageBreak/>
        <w:t>Table 4.12.1 / Figure 4.12.1: Accessibility of utilities (electricity, water) for SMEs, showing most respondents have intermittent access.</w:t>
      </w:r>
    </w:p>
    <w:p w14:paraId="7D3FE8AE" w14:textId="77777777" w:rsidR="001B08B1" w:rsidRPr="00F32157" w:rsidRDefault="001B08B1" w:rsidP="00ED1B98">
      <w:pPr>
        <w:spacing w:line="360" w:lineRule="auto"/>
        <w:jc w:val="both"/>
        <w:rPr>
          <w:rFonts w:ascii="Times New Roman" w:hAnsi="Times New Roman" w:cs="Times New Roman"/>
          <w:b/>
          <w:bCs/>
          <w:sz w:val="24"/>
          <w:szCs w:val="24"/>
          <w:lang w:val="en-ZM"/>
        </w:rPr>
      </w:pPr>
      <w:r w:rsidRPr="00ED1B98">
        <w:rPr>
          <w:rFonts w:ascii="Times New Roman" w:hAnsi="Times New Roman" w:cs="Times New Roman"/>
          <w:b/>
          <w:bCs/>
          <w:sz w:val="24"/>
          <w:szCs w:val="24"/>
          <w:lang w:val="en-ZM"/>
        </w:rPr>
        <w:br w:type="textWrapping" w:clear="all"/>
      </w:r>
      <w:r w:rsidRPr="00F32157">
        <w:rPr>
          <w:rFonts w:ascii="Times New Roman" w:hAnsi="Times New Roman" w:cs="Times New Roman"/>
          <w:b/>
          <w:bCs/>
          <w:sz w:val="24"/>
          <w:szCs w:val="24"/>
          <w:lang w:val="en-ZM"/>
        </w:rPr>
        <w:t>Access to Resources in SMEs</w:t>
      </w:r>
    </w:p>
    <w:p w14:paraId="17CE4D1B" w14:textId="77777777" w:rsidR="001B08B1" w:rsidRPr="00F32157"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The study assessed the accessibility of resources for SMEs. According to the findings presented in Table 4.2.15, a majority of respondents (71.4%) reported that resources are sometimes available, indicating that while SMEs have occasional access to necessary tools, materials, or information, it may not always be consistent or reliable.</w:t>
      </w:r>
    </w:p>
    <w:p w14:paraId="6070BBE1" w14:textId="77777777" w:rsidR="001B08B1" w:rsidRPr="00F32157"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Additionally, 18.4% of respondents stated that resources are rarely available, reflecting challenges in sustaining operations or meeting business demands due to limited access. Only a small proportion (10.2%) indicated that resources are always available, suggesting that very few SMEs have fully reliable access. These results highlight the need for improved access mechanisms and support systems to ensure SMEs can operate efficiently and plan for growth effectively.</w:t>
      </w:r>
    </w:p>
    <w:p w14:paraId="5FE493FB" w14:textId="77777777" w:rsidR="001B08B1" w:rsidRPr="00ED1B98" w:rsidRDefault="001B08B1" w:rsidP="00ED1B98">
      <w:pPr>
        <w:spacing w:line="360" w:lineRule="auto"/>
        <w:rPr>
          <w:rFonts w:ascii="Times New Roman" w:hAnsi="Times New Roman" w:cs="Times New Roman"/>
          <w:b/>
          <w:bCs/>
          <w:sz w:val="24"/>
          <w:szCs w:val="24"/>
          <w:lang w:val="en-ZM"/>
        </w:rPr>
      </w:pPr>
    </w:p>
    <w:p w14:paraId="5F0DFDF1" w14:textId="77777777" w:rsidR="001B08B1" w:rsidRPr="00ED1B98" w:rsidRDefault="001B08B1" w:rsidP="00ED1B98">
      <w:pPr>
        <w:spacing w:line="360" w:lineRule="auto"/>
        <w:rPr>
          <w:rFonts w:ascii="Times New Roman" w:hAnsi="Times New Roman" w:cs="Times New Roman"/>
          <w:b/>
          <w:bCs/>
          <w:sz w:val="24"/>
          <w:szCs w:val="24"/>
          <w:lang w:val="en-ZM"/>
        </w:rPr>
      </w:pPr>
    </w:p>
    <w:p w14:paraId="36D3E6C2" w14:textId="77777777" w:rsidR="001B08B1" w:rsidRPr="00ED1B98" w:rsidRDefault="001B08B1" w:rsidP="00ED1B98">
      <w:pPr>
        <w:spacing w:line="360" w:lineRule="auto"/>
        <w:rPr>
          <w:rFonts w:ascii="Times New Roman" w:hAnsi="Times New Roman" w:cs="Times New Roman"/>
          <w:b/>
          <w:bCs/>
          <w:sz w:val="24"/>
          <w:szCs w:val="24"/>
          <w:lang w:val="en-ZM"/>
        </w:rPr>
      </w:pPr>
    </w:p>
    <w:p w14:paraId="7A488301" w14:textId="77777777" w:rsidR="001B08B1" w:rsidRPr="00ED1B98" w:rsidRDefault="001B08B1" w:rsidP="00ED1B98">
      <w:pPr>
        <w:spacing w:line="360" w:lineRule="auto"/>
        <w:rPr>
          <w:rFonts w:ascii="Times New Roman" w:hAnsi="Times New Roman" w:cs="Times New Roman"/>
          <w:b/>
          <w:bCs/>
          <w:sz w:val="24"/>
          <w:szCs w:val="24"/>
          <w:lang w:val="en-ZM"/>
        </w:rPr>
      </w:pPr>
    </w:p>
    <w:p w14:paraId="4AD6B818" w14:textId="77777777" w:rsidR="001B08B1" w:rsidRPr="00ED1B98" w:rsidRDefault="001B08B1" w:rsidP="00ED1B98">
      <w:pPr>
        <w:spacing w:line="360" w:lineRule="auto"/>
        <w:rPr>
          <w:rFonts w:ascii="Times New Roman" w:hAnsi="Times New Roman" w:cs="Times New Roman"/>
          <w:b/>
          <w:bCs/>
          <w:sz w:val="24"/>
          <w:szCs w:val="24"/>
          <w:lang w:val="en-ZM"/>
        </w:rPr>
      </w:pPr>
    </w:p>
    <w:p w14:paraId="2A615EF1" w14:textId="77777777" w:rsidR="001B08B1" w:rsidRPr="00ED1B98" w:rsidRDefault="001B08B1" w:rsidP="00ED1B98">
      <w:pPr>
        <w:spacing w:line="360" w:lineRule="auto"/>
        <w:rPr>
          <w:rFonts w:ascii="Times New Roman" w:hAnsi="Times New Roman" w:cs="Times New Roman"/>
          <w:b/>
          <w:bCs/>
          <w:sz w:val="24"/>
          <w:szCs w:val="24"/>
          <w:lang w:val="en-ZM"/>
        </w:rPr>
      </w:pPr>
    </w:p>
    <w:p w14:paraId="7483FE71" w14:textId="77777777" w:rsidR="001B08B1" w:rsidRPr="00ED1B98" w:rsidRDefault="001B08B1" w:rsidP="00ED1B98">
      <w:pPr>
        <w:spacing w:line="360" w:lineRule="auto"/>
        <w:rPr>
          <w:rFonts w:ascii="Times New Roman" w:hAnsi="Times New Roman" w:cs="Times New Roman"/>
          <w:b/>
          <w:bCs/>
          <w:sz w:val="24"/>
          <w:szCs w:val="24"/>
          <w:lang w:val="en-ZM"/>
        </w:rPr>
      </w:pPr>
    </w:p>
    <w:p w14:paraId="06C52C6A" w14:textId="77777777" w:rsidR="001B08B1" w:rsidRPr="00ED1B98" w:rsidRDefault="001B08B1" w:rsidP="00ED1B98">
      <w:pPr>
        <w:spacing w:line="360" w:lineRule="auto"/>
        <w:rPr>
          <w:rFonts w:ascii="Times New Roman" w:hAnsi="Times New Roman" w:cs="Times New Roman"/>
          <w:b/>
          <w:bCs/>
          <w:sz w:val="24"/>
          <w:szCs w:val="24"/>
          <w:lang w:val="en-ZM"/>
        </w:rPr>
      </w:pPr>
    </w:p>
    <w:p w14:paraId="55459F9F" w14:textId="77777777" w:rsidR="001B08B1" w:rsidRPr="00ED1B98" w:rsidRDefault="001B08B1" w:rsidP="00ED1B98">
      <w:pPr>
        <w:spacing w:line="360" w:lineRule="auto"/>
        <w:rPr>
          <w:rFonts w:ascii="Times New Roman" w:hAnsi="Times New Roman" w:cs="Times New Roman"/>
          <w:b/>
          <w:bCs/>
          <w:sz w:val="24"/>
          <w:szCs w:val="24"/>
          <w:lang w:val="en-ZM"/>
        </w:rPr>
      </w:pPr>
    </w:p>
    <w:p w14:paraId="6B096AAE" w14:textId="77777777" w:rsidR="001B08B1" w:rsidRPr="00F32157"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4.13 Impact of Transport and Road Networks on Supply Chain and Distribution</w:t>
      </w:r>
    </w:p>
    <w:tbl>
      <w:tblPr>
        <w:tblStyle w:val="PlainTable1"/>
        <w:tblpPr w:leftFromText="180" w:rightFromText="180" w:vertAnchor="text" w:tblpY="1"/>
        <w:tblW w:w="0" w:type="auto"/>
        <w:tblLook w:val="04A0" w:firstRow="1" w:lastRow="0" w:firstColumn="1" w:lastColumn="0" w:noHBand="0" w:noVBand="1"/>
      </w:tblPr>
      <w:tblGrid>
        <w:gridCol w:w="2156"/>
        <w:gridCol w:w="1310"/>
        <w:gridCol w:w="1349"/>
      </w:tblGrid>
      <w:tr w:rsidR="001B08B1" w:rsidRPr="00ED1B98" w14:paraId="023B262B" w14:textId="77777777" w:rsidTr="00274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634E7FD5" w14:textId="77777777" w:rsidR="001B08B1" w:rsidRPr="00F32157" w:rsidRDefault="001B08B1" w:rsidP="00ED1B98">
            <w:pPr>
              <w:spacing w:after="160" w:line="360"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Impact Level</w:t>
            </w:r>
          </w:p>
        </w:tc>
        <w:tc>
          <w:tcPr>
            <w:tcW w:w="0" w:type="auto"/>
            <w:tcBorders>
              <w:top w:val="single" w:sz="4" w:space="0" w:color="auto"/>
              <w:left w:val="single" w:sz="4" w:space="0" w:color="auto"/>
              <w:bottom w:val="single" w:sz="4" w:space="0" w:color="auto"/>
              <w:right w:val="single" w:sz="4" w:space="0" w:color="auto"/>
            </w:tcBorders>
            <w:hideMark/>
          </w:tcPr>
          <w:p w14:paraId="558AFA80" w14:textId="77777777" w:rsidR="001B08B1" w:rsidRPr="00F32157"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Frequency</w:t>
            </w:r>
          </w:p>
        </w:tc>
        <w:tc>
          <w:tcPr>
            <w:tcW w:w="0" w:type="auto"/>
            <w:tcBorders>
              <w:top w:val="single" w:sz="4" w:space="0" w:color="auto"/>
              <w:left w:val="single" w:sz="4" w:space="0" w:color="auto"/>
              <w:bottom w:val="single" w:sz="4" w:space="0" w:color="auto"/>
              <w:right w:val="single" w:sz="4" w:space="0" w:color="auto"/>
            </w:tcBorders>
            <w:hideMark/>
          </w:tcPr>
          <w:p w14:paraId="4FB8DE76" w14:textId="77777777" w:rsidR="001B08B1" w:rsidRPr="00F32157"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Percentage</w:t>
            </w:r>
          </w:p>
        </w:tc>
      </w:tr>
      <w:tr w:rsidR="001B08B1" w:rsidRPr="00ED1B98" w14:paraId="7B62D3B2" w14:textId="77777777" w:rsidTr="0027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3233F62C" w14:textId="77777777" w:rsidR="001B08B1" w:rsidRPr="00F32157" w:rsidRDefault="001B08B1" w:rsidP="00ED1B98">
            <w:pPr>
              <w:spacing w:after="160" w:line="360"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Highly Positive</w:t>
            </w:r>
          </w:p>
        </w:tc>
        <w:tc>
          <w:tcPr>
            <w:tcW w:w="0" w:type="auto"/>
            <w:tcBorders>
              <w:top w:val="single" w:sz="4" w:space="0" w:color="auto"/>
            </w:tcBorders>
            <w:hideMark/>
          </w:tcPr>
          <w:p w14:paraId="0E77B275"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28</w:t>
            </w:r>
          </w:p>
        </w:tc>
        <w:tc>
          <w:tcPr>
            <w:tcW w:w="0" w:type="auto"/>
            <w:tcBorders>
              <w:top w:val="single" w:sz="4" w:space="0" w:color="auto"/>
            </w:tcBorders>
            <w:hideMark/>
          </w:tcPr>
          <w:p w14:paraId="2105ED06"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28.6%</w:t>
            </w:r>
          </w:p>
        </w:tc>
      </w:tr>
      <w:tr w:rsidR="001B08B1" w:rsidRPr="00ED1B98" w14:paraId="54232D79" w14:textId="77777777" w:rsidTr="00274C96">
        <w:tc>
          <w:tcPr>
            <w:cnfStyle w:val="001000000000" w:firstRow="0" w:lastRow="0" w:firstColumn="1" w:lastColumn="0" w:oddVBand="0" w:evenVBand="0" w:oddHBand="0" w:evenHBand="0" w:firstRowFirstColumn="0" w:firstRowLastColumn="0" w:lastRowFirstColumn="0" w:lastRowLastColumn="0"/>
            <w:tcW w:w="0" w:type="auto"/>
            <w:hideMark/>
          </w:tcPr>
          <w:p w14:paraId="19604FAC" w14:textId="77777777" w:rsidR="001B08B1" w:rsidRPr="00F32157" w:rsidRDefault="001B08B1" w:rsidP="00ED1B98">
            <w:pPr>
              <w:spacing w:after="160" w:line="360"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lastRenderedPageBreak/>
              <w:t>Moderately Positive</w:t>
            </w:r>
          </w:p>
        </w:tc>
        <w:tc>
          <w:tcPr>
            <w:tcW w:w="0" w:type="auto"/>
            <w:hideMark/>
          </w:tcPr>
          <w:p w14:paraId="1EDD44A4"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60</w:t>
            </w:r>
          </w:p>
        </w:tc>
        <w:tc>
          <w:tcPr>
            <w:tcW w:w="0" w:type="auto"/>
            <w:hideMark/>
          </w:tcPr>
          <w:p w14:paraId="299F022C"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61.2%</w:t>
            </w:r>
          </w:p>
        </w:tc>
      </w:tr>
      <w:tr w:rsidR="001B08B1" w:rsidRPr="00ED1B98" w14:paraId="355F7D14" w14:textId="77777777" w:rsidTr="0027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64944C7A" w14:textId="77777777" w:rsidR="001B08B1" w:rsidRPr="00F32157" w:rsidRDefault="001B08B1" w:rsidP="00ED1B98">
            <w:pPr>
              <w:spacing w:after="160" w:line="360"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Slightly Positive</w:t>
            </w:r>
          </w:p>
        </w:tc>
        <w:tc>
          <w:tcPr>
            <w:tcW w:w="0" w:type="auto"/>
            <w:tcBorders>
              <w:bottom w:val="single" w:sz="4" w:space="0" w:color="auto"/>
            </w:tcBorders>
            <w:hideMark/>
          </w:tcPr>
          <w:p w14:paraId="2846D623"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w:t>
            </w:r>
          </w:p>
        </w:tc>
        <w:tc>
          <w:tcPr>
            <w:tcW w:w="0" w:type="auto"/>
            <w:tcBorders>
              <w:bottom w:val="single" w:sz="4" w:space="0" w:color="auto"/>
            </w:tcBorders>
            <w:hideMark/>
          </w:tcPr>
          <w:p w14:paraId="4091D32F"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10.2%</w:t>
            </w:r>
          </w:p>
        </w:tc>
      </w:tr>
      <w:tr w:rsidR="001B08B1" w:rsidRPr="00ED1B98" w14:paraId="667A1BD3" w14:textId="77777777" w:rsidTr="00274C9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2B4E3B4A" w14:textId="77777777" w:rsidR="001B08B1" w:rsidRPr="00F32157" w:rsidRDefault="001B08B1" w:rsidP="00ED1B98">
            <w:pPr>
              <w:spacing w:after="160" w:line="360"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Total</w:t>
            </w:r>
          </w:p>
        </w:tc>
        <w:tc>
          <w:tcPr>
            <w:tcW w:w="0" w:type="auto"/>
            <w:tcBorders>
              <w:top w:val="single" w:sz="4" w:space="0" w:color="auto"/>
              <w:left w:val="single" w:sz="4" w:space="0" w:color="auto"/>
              <w:bottom w:val="single" w:sz="4" w:space="0" w:color="auto"/>
              <w:right w:val="single" w:sz="4" w:space="0" w:color="auto"/>
            </w:tcBorders>
            <w:hideMark/>
          </w:tcPr>
          <w:p w14:paraId="7345433F"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98</w:t>
            </w:r>
          </w:p>
        </w:tc>
        <w:tc>
          <w:tcPr>
            <w:tcW w:w="0" w:type="auto"/>
            <w:tcBorders>
              <w:top w:val="single" w:sz="4" w:space="0" w:color="auto"/>
              <w:left w:val="single" w:sz="4" w:space="0" w:color="auto"/>
              <w:bottom w:val="single" w:sz="4" w:space="0" w:color="auto"/>
              <w:right w:val="single" w:sz="4" w:space="0" w:color="auto"/>
            </w:tcBorders>
            <w:hideMark/>
          </w:tcPr>
          <w:p w14:paraId="4331BF06"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100%</w:t>
            </w:r>
          </w:p>
        </w:tc>
      </w:tr>
    </w:tbl>
    <w:p w14:paraId="758A54E7" w14:textId="77777777" w:rsidR="001B08B1" w:rsidRPr="00ED1B98" w:rsidRDefault="001B08B1" w:rsidP="00ED1B98">
      <w:pPr>
        <w:spacing w:line="360" w:lineRule="auto"/>
        <w:rPr>
          <w:rFonts w:ascii="Times New Roman" w:hAnsi="Times New Roman" w:cs="Times New Roman"/>
          <w:b/>
          <w:bCs/>
          <w:sz w:val="24"/>
          <w:szCs w:val="24"/>
          <w:lang w:val="en-ZM"/>
        </w:rPr>
      </w:pPr>
      <w:r w:rsidRPr="00ED1B98">
        <w:rPr>
          <w:rFonts w:ascii="Times New Roman" w:hAnsi="Times New Roman" w:cs="Times New Roman"/>
          <w:b/>
          <w:bCs/>
          <w:sz w:val="24"/>
          <w:szCs w:val="24"/>
          <w:lang w:val="en-ZM"/>
        </w:rPr>
        <w:t xml:space="preserve">    </w:t>
      </w:r>
      <w:r w:rsidRPr="00ED1B98">
        <w:rPr>
          <w:rFonts w:ascii="Times New Roman" w:hAnsi="Times New Roman" w:cs="Times New Roman"/>
          <w:noProof/>
          <w:sz w:val="24"/>
          <w:szCs w:val="24"/>
        </w:rPr>
        <w:drawing>
          <wp:inline distT="0" distB="0" distL="0" distR="0" wp14:anchorId="16D00C62" wp14:editId="4677C047">
            <wp:extent cx="2444750" cy="1670050"/>
            <wp:effectExtent l="0" t="0" r="12700" b="6350"/>
            <wp:docPr id="135189689" name="Chart 1">
              <a:extLst xmlns:a="http://schemas.openxmlformats.org/drawingml/2006/main">
                <a:ext uri="{FF2B5EF4-FFF2-40B4-BE49-F238E27FC236}">
                  <a16:creationId xmlns:a16="http://schemas.microsoft.com/office/drawing/2014/main" id="{7AE3523C-D5ED-67CC-EB63-C037ADE35A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56E8074B" w14:textId="77777777" w:rsidR="001B08B1" w:rsidRPr="00966332" w:rsidRDefault="001B08B1" w:rsidP="00ED1B98">
      <w:pPr>
        <w:spacing w:line="360" w:lineRule="auto"/>
        <w:jc w:val="center"/>
        <w:rPr>
          <w:rFonts w:ascii="Times New Roman" w:hAnsi="Times New Roman" w:cs="Times New Roman"/>
          <w:b/>
          <w:bCs/>
          <w:sz w:val="24"/>
          <w:szCs w:val="24"/>
          <w:lang w:val="en-ZM"/>
        </w:rPr>
      </w:pPr>
      <w:r w:rsidRPr="00966332">
        <w:rPr>
          <w:rFonts w:ascii="Times New Roman" w:hAnsi="Times New Roman" w:cs="Times New Roman"/>
          <w:b/>
          <w:bCs/>
          <w:i/>
          <w:iCs/>
          <w:sz w:val="24"/>
          <w:szCs w:val="24"/>
          <w:lang w:val="en-ZM"/>
        </w:rPr>
        <w:t>Table 4.13.1 / Figure 4.13.1: Perceived impact of transport and road networks on SME growth, showing majority report moderately positive effects.</w:t>
      </w:r>
    </w:p>
    <w:p w14:paraId="1E6CBF4F" w14:textId="77777777" w:rsidR="001B08B1" w:rsidRPr="00ED1B98" w:rsidRDefault="001B08B1" w:rsidP="00ED1B98">
      <w:pPr>
        <w:spacing w:line="360" w:lineRule="auto"/>
        <w:rPr>
          <w:rFonts w:ascii="Times New Roman" w:hAnsi="Times New Roman" w:cs="Times New Roman"/>
          <w:b/>
          <w:bCs/>
          <w:sz w:val="24"/>
          <w:szCs w:val="24"/>
          <w:lang w:val="en-ZM"/>
        </w:rPr>
      </w:pPr>
    </w:p>
    <w:p w14:paraId="4CF4053A" w14:textId="77777777" w:rsidR="001B08B1" w:rsidRPr="00F32157"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Impact Level on SME Growth</w:t>
      </w:r>
    </w:p>
    <w:p w14:paraId="48795F81" w14:textId="77777777" w:rsidR="001B08B1" w:rsidRPr="00F32157"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The study evaluated the perceived impact of certain factors on SME growth. As shown in Table 4.2.16, the majority of respondents (61.2%) indicated that the impact is moderately positive, suggesting that these factors contribute positively to SME growth, though not at an optimal level.</w:t>
      </w:r>
    </w:p>
    <w:p w14:paraId="7351C51B" w14:textId="77777777" w:rsidR="001B08B1" w:rsidRPr="00ED1B98" w:rsidRDefault="001B08B1" w:rsidP="00ED1B98">
      <w:pPr>
        <w:spacing w:line="360" w:lineRule="auto"/>
        <w:jc w:val="both"/>
        <w:rPr>
          <w:rFonts w:ascii="Times New Roman" w:hAnsi="Times New Roman" w:cs="Times New Roman"/>
          <w:sz w:val="24"/>
          <w:szCs w:val="24"/>
          <w:lang w:val="en-ZM"/>
        </w:rPr>
      </w:pPr>
      <w:r w:rsidRPr="00F32157">
        <w:rPr>
          <w:rFonts w:ascii="Times New Roman" w:hAnsi="Times New Roman" w:cs="Times New Roman"/>
          <w:sz w:val="24"/>
          <w:szCs w:val="24"/>
          <w:lang w:val="en-ZM"/>
        </w:rPr>
        <w:t>Furthermore, 28.6% of respondents reported a highly positive impact, reflecting that a notable portion of SMEs experience significant benefits from these factors. Only a small proportion (10.2%) perceived a slightly positive impact, indicating limited influence on their business growth. Overall, the findings suggest that while most SMEs benefit moderately, there is potential to enhance the conditions or practices that drive more substantial positive outcomes</w:t>
      </w:r>
      <w:r w:rsidRPr="00ED1B98">
        <w:rPr>
          <w:rFonts w:ascii="Times New Roman" w:hAnsi="Times New Roman" w:cs="Times New Roman"/>
          <w:sz w:val="24"/>
          <w:szCs w:val="24"/>
          <w:lang w:val="en-ZM"/>
        </w:rPr>
        <w:t>.</w:t>
      </w:r>
    </w:p>
    <w:p w14:paraId="23039692" w14:textId="77777777" w:rsidR="001B08B1" w:rsidRPr="00F32157" w:rsidRDefault="001B08B1" w:rsidP="00ED1B98">
      <w:pPr>
        <w:spacing w:line="360" w:lineRule="auto"/>
        <w:jc w:val="both"/>
        <w:rPr>
          <w:rFonts w:ascii="Times New Roman" w:hAnsi="Times New Roman" w:cs="Times New Roman"/>
          <w:sz w:val="24"/>
          <w:szCs w:val="24"/>
          <w:lang w:val="en-ZM"/>
        </w:rPr>
      </w:pPr>
    </w:p>
    <w:p w14:paraId="5BB418F5" w14:textId="77777777" w:rsidR="001B08B1" w:rsidRPr="00F32157" w:rsidRDefault="001B08B1" w:rsidP="00ED1B98">
      <w:pPr>
        <w:spacing w:line="360" w:lineRule="auto"/>
        <w:rPr>
          <w:rFonts w:ascii="Times New Roman" w:hAnsi="Times New Roman" w:cs="Times New Roman"/>
          <w:b/>
          <w:bCs/>
          <w:sz w:val="24"/>
          <w:szCs w:val="24"/>
          <w:lang w:val="en-ZM"/>
        </w:rPr>
      </w:pPr>
      <w:r w:rsidRPr="00F32157">
        <w:rPr>
          <w:rFonts w:ascii="Times New Roman" w:hAnsi="Times New Roman" w:cs="Times New Roman"/>
          <w:b/>
          <w:bCs/>
          <w:sz w:val="24"/>
          <w:szCs w:val="24"/>
          <w:lang w:val="en-ZM"/>
        </w:rPr>
        <w:t>4.14 Extent ICT (Phones, Internet, Mobile Money) Contributes to Business Growth</w:t>
      </w:r>
    </w:p>
    <w:tbl>
      <w:tblPr>
        <w:tblStyle w:val="PlainTable1"/>
        <w:tblpPr w:leftFromText="180" w:rightFromText="180" w:vertAnchor="text" w:tblpY="1"/>
        <w:tblOverlap w:val="never"/>
        <w:tblW w:w="4444" w:type="dxa"/>
        <w:tblLook w:val="04A0" w:firstRow="1" w:lastRow="0" w:firstColumn="1" w:lastColumn="0" w:noHBand="0" w:noVBand="1"/>
      </w:tblPr>
      <w:tblGrid>
        <w:gridCol w:w="1785"/>
        <w:gridCol w:w="1310"/>
        <w:gridCol w:w="1349"/>
      </w:tblGrid>
      <w:tr w:rsidR="001B08B1" w:rsidRPr="00ED1B98" w14:paraId="1E52E233" w14:textId="77777777" w:rsidTr="00274C96">
        <w:trPr>
          <w:cnfStyle w:val="100000000000" w:firstRow="1" w:lastRow="0"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272E5881" w14:textId="77777777" w:rsidR="001B08B1" w:rsidRPr="00F32157" w:rsidRDefault="001B08B1" w:rsidP="00ED1B98">
            <w:pPr>
              <w:spacing w:after="160" w:line="360"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t>Extent</w:t>
            </w:r>
          </w:p>
        </w:tc>
        <w:tc>
          <w:tcPr>
            <w:tcW w:w="0" w:type="auto"/>
            <w:tcBorders>
              <w:top w:val="single" w:sz="4" w:space="0" w:color="auto"/>
              <w:left w:val="single" w:sz="4" w:space="0" w:color="auto"/>
              <w:bottom w:val="single" w:sz="4" w:space="0" w:color="auto"/>
              <w:right w:val="single" w:sz="4" w:space="0" w:color="auto"/>
            </w:tcBorders>
            <w:hideMark/>
          </w:tcPr>
          <w:p w14:paraId="38061D1D" w14:textId="77777777" w:rsidR="001B08B1" w:rsidRPr="00F32157"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Frequency</w:t>
            </w:r>
          </w:p>
        </w:tc>
        <w:tc>
          <w:tcPr>
            <w:tcW w:w="0" w:type="auto"/>
            <w:tcBorders>
              <w:top w:val="single" w:sz="4" w:space="0" w:color="auto"/>
              <w:left w:val="single" w:sz="4" w:space="0" w:color="auto"/>
              <w:bottom w:val="single" w:sz="4" w:space="0" w:color="auto"/>
              <w:right w:val="single" w:sz="4" w:space="0" w:color="auto"/>
            </w:tcBorders>
            <w:hideMark/>
          </w:tcPr>
          <w:p w14:paraId="5D97A99D" w14:textId="77777777" w:rsidR="001B08B1" w:rsidRPr="00F32157"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Percentage</w:t>
            </w:r>
          </w:p>
        </w:tc>
      </w:tr>
      <w:tr w:rsidR="001B08B1" w:rsidRPr="00ED1B98" w14:paraId="2505DBED" w14:textId="77777777" w:rsidTr="00274C96">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6CBC8329" w14:textId="77777777" w:rsidR="001B08B1" w:rsidRPr="00F32157" w:rsidRDefault="001B08B1" w:rsidP="00ED1B98">
            <w:pPr>
              <w:spacing w:after="160" w:line="360"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Large Extent</w:t>
            </w:r>
          </w:p>
        </w:tc>
        <w:tc>
          <w:tcPr>
            <w:tcW w:w="0" w:type="auto"/>
            <w:tcBorders>
              <w:top w:val="single" w:sz="4" w:space="0" w:color="auto"/>
            </w:tcBorders>
            <w:hideMark/>
          </w:tcPr>
          <w:p w14:paraId="1700A46C"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48</w:t>
            </w:r>
          </w:p>
        </w:tc>
        <w:tc>
          <w:tcPr>
            <w:tcW w:w="0" w:type="auto"/>
            <w:tcBorders>
              <w:top w:val="single" w:sz="4" w:space="0" w:color="auto"/>
            </w:tcBorders>
            <w:hideMark/>
          </w:tcPr>
          <w:p w14:paraId="0EB085B3"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ED1B98">
              <w:rPr>
                <w:rFonts w:ascii="Times New Roman" w:hAnsi="Times New Roman" w:cs="Times New Roman"/>
                <w:sz w:val="24"/>
                <w:szCs w:val="24"/>
                <w:lang w:val="en-ZM"/>
              </w:rPr>
              <w:t>50</w:t>
            </w:r>
            <w:r w:rsidRPr="00F32157">
              <w:rPr>
                <w:rFonts w:ascii="Times New Roman" w:hAnsi="Times New Roman" w:cs="Times New Roman"/>
                <w:sz w:val="24"/>
                <w:szCs w:val="24"/>
                <w:lang w:val="en-ZM"/>
              </w:rPr>
              <w:t>%</w:t>
            </w:r>
          </w:p>
        </w:tc>
      </w:tr>
      <w:tr w:rsidR="001B08B1" w:rsidRPr="00ED1B98" w14:paraId="037FC8DD" w14:textId="77777777" w:rsidTr="00274C96">
        <w:trPr>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6CD2D9E7" w14:textId="77777777" w:rsidR="001B08B1" w:rsidRPr="00F32157" w:rsidRDefault="001B08B1" w:rsidP="00ED1B98">
            <w:pPr>
              <w:spacing w:after="160" w:line="360"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Moderate Extent</w:t>
            </w:r>
          </w:p>
        </w:tc>
        <w:tc>
          <w:tcPr>
            <w:tcW w:w="0" w:type="auto"/>
            <w:hideMark/>
          </w:tcPr>
          <w:p w14:paraId="6FFE65B5"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26</w:t>
            </w:r>
          </w:p>
        </w:tc>
        <w:tc>
          <w:tcPr>
            <w:tcW w:w="0" w:type="auto"/>
            <w:hideMark/>
          </w:tcPr>
          <w:p w14:paraId="0D90B516"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26%</w:t>
            </w:r>
          </w:p>
        </w:tc>
      </w:tr>
      <w:tr w:rsidR="001B08B1" w:rsidRPr="00ED1B98" w14:paraId="536EF1FE" w14:textId="77777777" w:rsidTr="00274C96">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58497EC8" w14:textId="77777777" w:rsidR="001B08B1" w:rsidRPr="00F32157" w:rsidRDefault="001B08B1" w:rsidP="00ED1B98">
            <w:pPr>
              <w:spacing w:after="160" w:line="360" w:lineRule="auto"/>
              <w:rPr>
                <w:rFonts w:ascii="Times New Roman" w:hAnsi="Times New Roman" w:cs="Times New Roman"/>
                <w:b w:val="0"/>
                <w:bCs w:val="0"/>
                <w:sz w:val="24"/>
                <w:szCs w:val="24"/>
                <w:lang w:val="en-ZM"/>
              </w:rPr>
            </w:pPr>
            <w:r w:rsidRPr="00F32157">
              <w:rPr>
                <w:rFonts w:ascii="Times New Roman" w:hAnsi="Times New Roman" w:cs="Times New Roman"/>
                <w:b w:val="0"/>
                <w:bCs w:val="0"/>
                <w:sz w:val="24"/>
                <w:szCs w:val="24"/>
                <w:lang w:val="en-ZM"/>
              </w:rPr>
              <w:t>Small Extent</w:t>
            </w:r>
          </w:p>
        </w:tc>
        <w:tc>
          <w:tcPr>
            <w:tcW w:w="0" w:type="auto"/>
            <w:tcBorders>
              <w:bottom w:val="single" w:sz="4" w:space="0" w:color="auto"/>
            </w:tcBorders>
            <w:hideMark/>
          </w:tcPr>
          <w:p w14:paraId="169196DA"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24</w:t>
            </w:r>
          </w:p>
        </w:tc>
        <w:tc>
          <w:tcPr>
            <w:tcW w:w="0" w:type="auto"/>
            <w:tcBorders>
              <w:bottom w:val="single" w:sz="4" w:space="0" w:color="auto"/>
            </w:tcBorders>
            <w:hideMark/>
          </w:tcPr>
          <w:p w14:paraId="6A54D4A7" w14:textId="77777777" w:rsidR="001B08B1" w:rsidRPr="00F32157"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24%</w:t>
            </w:r>
          </w:p>
        </w:tc>
      </w:tr>
      <w:tr w:rsidR="001B08B1" w:rsidRPr="00ED1B98" w14:paraId="06249941" w14:textId="77777777" w:rsidTr="00274C96">
        <w:trPr>
          <w:trHeight w:val="32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6246899E" w14:textId="77777777" w:rsidR="001B08B1" w:rsidRPr="00F32157" w:rsidRDefault="001B08B1" w:rsidP="00ED1B98">
            <w:pPr>
              <w:spacing w:after="160" w:line="360" w:lineRule="auto"/>
              <w:rPr>
                <w:rFonts w:ascii="Times New Roman" w:hAnsi="Times New Roman" w:cs="Times New Roman"/>
                <w:sz w:val="24"/>
                <w:szCs w:val="24"/>
                <w:lang w:val="en-ZM"/>
              </w:rPr>
            </w:pPr>
            <w:r w:rsidRPr="00F32157">
              <w:rPr>
                <w:rFonts w:ascii="Times New Roman" w:hAnsi="Times New Roman" w:cs="Times New Roman"/>
                <w:sz w:val="24"/>
                <w:szCs w:val="24"/>
                <w:lang w:val="en-ZM"/>
              </w:rPr>
              <w:lastRenderedPageBreak/>
              <w:t>Total</w:t>
            </w:r>
          </w:p>
        </w:tc>
        <w:tc>
          <w:tcPr>
            <w:tcW w:w="0" w:type="auto"/>
            <w:tcBorders>
              <w:top w:val="single" w:sz="4" w:space="0" w:color="auto"/>
              <w:left w:val="single" w:sz="4" w:space="0" w:color="auto"/>
              <w:bottom w:val="single" w:sz="4" w:space="0" w:color="auto"/>
              <w:right w:val="single" w:sz="4" w:space="0" w:color="auto"/>
            </w:tcBorders>
            <w:hideMark/>
          </w:tcPr>
          <w:p w14:paraId="471A6543"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98</w:t>
            </w:r>
          </w:p>
        </w:tc>
        <w:tc>
          <w:tcPr>
            <w:tcW w:w="0" w:type="auto"/>
            <w:tcBorders>
              <w:top w:val="single" w:sz="4" w:space="0" w:color="auto"/>
              <w:left w:val="single" w:sz="4" w:space="0" w:color="auto"/>
              <w:bottom w:val="single" w:sz="4" w:space="0" w:color="auto"/>
              <w:right w:val="single" w:sz="4" w:space="0" w:color="auto"/>
            </w:tcBorders>
            <w:hideMark/>
          </w:tcPr>
          <w:p w14:paraId="5AABA6A3" w14:textId="77777777" w:rsidR="001B08B1" w:rsidRPr="00F32157" w:rsidRDefault="001B08B1" w:rsidP="00ED1B9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F32157">
              <w:rPr>
                <w:rFonts w:ascii="Times New Roman" w:hAnsi="Times New Roman" w:cs="Times New Roman"/>
                <w:sz w:val="24"/>
                <w:szCs w:val="24"/>
                <w:lang w:val="en-ZM"/>
              </w:rPr>
              <w:t>100%</w:t>
            </w:r>
          </w:p>
        </w:tc>
      </w:tr>
    </w:tbl>
    <w:p w14:paraId="45180484" w14:textId="77777777" w:rsidR="001B08B1" w:rsidRPr="00ED1B98" w:rsidRDefault="001B08B1" w:rsidP="00ED1B98">
      <w:pPr>
        <w:tabs>
          <w:tab w:val="left" w:pos="990"/>
        </w:tabs>
        <w:spacing w:line="360" w:lineRule="auto"/>
        <w:rPr>
          <w:rFonts w:ascii="Times New Roman" w:hAnsi="Times New Roman" w:cs="Times New Roman"/>
          <w:b/>
          <w:bCs/>
          <w:sz w:val="24"/>
          <w:szCs w:val="24"/>
          <w:lang w:val="en-ZM"/>
        </w:rPr>
      </w:pPr>
      <w:r w:rsidRPr="00ED1B98">
        <w:rPr>
          <w:rFonts w:ascii="Times New Roman" w:hAnsi="Times New Roman" w:cs="Times New Roman"/>
          <w:noProof/>
          <w:sz w:val="24"/>
          <w:szCs w:val="24"/>
        </w:rPr>
        <w:drawing>
          <wp:inline distT="0" distB="0" distL="0" distR="0" wp14:anchorId="7B1831DD" wp14:editId="6A3DF5D3">
            <wp:extent cx="2736215" cy="1955800"/>
            <wp:effectExtent l="0" t="0" r="6985" b="6350"/>
            <wp:docPr id="772806434" name="Chart 1">
              <a:extLst xmlns:a="http://schemas.openxmlformats.org/drawingml/2006/main">
                <a:ext uri="{FF2B5EF4-FFF2-40B4-BE49-F238E27FC236}">
                  <a16:creationId xmlns:a16="http://schemas.microsoft.com/office/drawing/2014/main" id="{B2AEE8E2-A6C6-7A9C-8DCA-30207A098D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57214BE" w14:textId="77777777" w:rsidR="001B08B1" w:rsidRPr="00ED1B98" w:rsidRDefault="001B08B1" w:rsidP="00ED1B98">
      <w:pPr>
        <w:tabs>
          <w:tab w:val="left" w:pos="990"/>
        </w:tabs>
        <w:spacing w:line="360" w:lineRule="auto"/>
        <w:jc w:val="center"/>
        <w:rPr>
          <w:rFonts w:ascii="Times New Roman" w:hAnsi="Times New Roman" w:cs="Times New Roman"/>
          <w:b/>
          <w:bCs/>
          <w:i/>
          <w:iCs/>
          <w:sz w:val="24"/>
          <w:szCs w:val="24"/>
          <w:lang w:val="en-ZM"/>
        </w:rPr>
      </w:pPr>
      <w:r w:rsidRPr="00ED1B98">
        <w:rPr>
          <w:rFonts w:ascii="Times New Roman" w:hAnsi="Times New Roman" w:cs="Times New Roman"/>
          <w:b/>
          <w:bCs/>
          <w:i/>
          <w:iCs/>
          <w:sz w:val="24"/>
          <w:szCs w:val="24"/>
        </w:rPr>
        <w:t>Table 4.14.1 / Figure 4.14.1: Contribution of ICT (phones, internet, mobile money) to SME growth, with most respondents indicating large extent of impact.</w:t>
      </w:r>
    </w:p>
    <w:p w14:paraId="4492A03B" w14:textId="77777777" w:rsidR="001B08B1" w:rsidRPr="00ED1B98" w:rsidRDefault="001B08B1" w:rsidP="00ED1B98">
      <w:pPr>
        <w:spacing w:line="360" w:lineRule="auto"/>
        <w:jc w:val="both"/>
        <w:rPr>
          <w:rFonts w:ascii="Times New Roman" w:hAnsi="Times New Roman" w:cs="Times New Roman"/>
          <w:sz w:val="24"/>
          <w:szCs w:val="24"/>
        </w:rPr>
      </w:pPr>
      <w:r w:rsidRPr="00ED1B98">
        <w:rPr>
          <w:rFonts w:ascii="Times New Roman" w:hAnsi="Times New Roman" w:cs="Times New Roman"/>
          <w:b/>
          <w:bCs/>
          <w:sz w:val="24"/>
          <w:szCs w:val="24"/>
          <w:lang w:val="en-ZM"/>
        </w:rPr>
        <w:br w:type="textWrapping" w:clear="all"/>
      </w:r>
    </w:p>
    <w:p w14:paraId="4819BDCB" w14:textId="77777777" w:rsidR="001B08B1" w:rsidRPr="00ED1B98" w:rsidRDefault="001B08B1" w:rsidP="00ED1B98">
      <w:pPr>
        <w:spacing w:line="360" w:lineRule="auto"/>
        <w:jc w:val="both"/>
        <w:rPr>
          <w:rFonts w:ascii="Times New Roman" w:hAnsi="Times New Roman" w:cs="Times New Roman"/>
          <w:sz w:val="24"/>
          <w:szCs w:val="24"/>
        </w:rPr>
      </w:pPr>
      <w:r w:rsidRPr="00ED1B98">
        <w:rPr>
          <w:rFonts w:ascii="Times New Roman" w:hAnsi="Times New Roman" w:cs="Times New Roman"/>
          <w:sz w:val="24"/>
          <w:szCs w:val="24"/>
        </w:rPr>
        <w:t>he analysis of the respondents’ perceptions reveals that 49% of participants indicated that the factor in question affects their businesses to a large extent. This is followed by 26.5% of respondents who reported a moderate extent of influence, while 24.5% perceived the impact as small. These findings suggest that the majority of SMEs experience a substantial effect from this factor, highlighting its critical role in business operations and decision-making. The results underscore the importance of addressing this factor effectively, as it can significantly shape the efficiency, performance, and sustainability of small and medium enterprises.</w:t>
      </w:r>
    </w:p>
    <w:p w14:paraId="1E92DDBB" w14:textId="77777777" w:rsidR="001B08B1" w:rsidRPr="00ED1B98" w:rsidRDefault="001B08B1" w:rsidP="00ED1B98">
      <w:pPr>
        <w:spacing w:line="360" w:lineRule="auto"/>
        <w:jc w:val="both"/>
        <w:rPr>
          <w:rFonts w:ascii="Times New Roman" w:hAnsi="Times New Roman" w:cs="Times New Roman"/>
          <w:sz w:val="24"/>
          <w:szCs w:val="24"/>
        </w:rPr>
      </w:pPr>
    </w:p>
    <w:p w14:paraId="0350FF44" w14:textId="77777777" w:rsidR="001B08B1" w:rsidRPr="00ED1B98" w:rsidRDefault="001B08B1" w:rsidP="00ED1B98">
      <w:pPr>
        <w:pStyle w:val="ListParagraph"/>
        <w:numPr>
          <w:ilvl w:val="1"/>
          <w:numId w:val="51"/>
        </w:numPr>
        <w:spacing w:line="360" w:lineRule="auto"/>
        <w:jc w:val="both"/>
        <w:rPr>
          <w:rFonts w:ascii="Times New Roman" w:hAnsi="Times New Roman" w:cs="Times New Roman"/>
          <w:b/>
          <w:bCs/>
          <w:sz w:val="24"/>
          <w:szCs w:val="24"/>
        </w:rPr>
      </w:pPr>
      <w:r w:rsidRPr="00ED1B98">
        <w:rPr>
          <w:rFonts w:ascii="Times New Roman" w:hAnsi="Times New Roman" w:cs="Times New Roman"/>
          <w:b/>
          <w:bCs/>
          <w:sz w:val="24"/>
          <w:szCs w:val="24"/>
        </w:rPr>
        <w:t>) Descriptive Statistics of Respondents</w:t>
      </w:r>
    </w:p>
    <w:tbl>
      <w:tblPr>
        <w:tblStyle w:val="PlainTable1"/>
        <w:tblW w:w="9008" w:type="dxa"/>
        <w:tblLook w:val="04A0" w:firstRow="1" w:lastRow="0" w:firstColumn="1" w:lastColumn="0" w:noHBand="0" w:noVBand="1"/>
      </w:tblPr>
      <w:tblGrid>
        <w:gridCol w:w="4231"/>
        <w:gridCol w:w="1387"/>
        <w:gridCol w:w="1099"/>
        <w:gridCol w:w="1111"/>
        <w:gridCol w:w="1180"/>
      </w:tblGrid>
      <w:tr w:rsidR="001B08B1" w:rsidRPr="00ED1B98" w14:paraId="0214786A" w14:textId="77777777" w:rsidTr="00274C96">
        <w:trPr>
          <w:cnfStyle w:val="100000000000" w:firstRow="1" w:lastRow="0" w:firstColumn="0" w:lastColumn="0" w:oddVBand="0" w:evenVBand="0" w:oddHBand="0"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555D8D3F" w14:textId="77777777" w:rsidR="001B08B1" w:rsidRPr="00741C5C" w:rsidRDefault="001B08B1" w:rsidP="00ED1B98">
            <w:pPr>
              <w:spacing w:after="160" w:line="360" w:lineRule="auto"/>
              <w:jc w:val="both"/>
              <w:rPr>
                <w:rFonts w:ascii="Times New Roman" w:hAnsi="Times New Roman" w:cs="Times New Roman"/>
                <w:sz w:val="24"/>
                <w:szCs w:val="24"/>
                <w:lang w:val="en-ZM"/>
              </w:rPr>
            </w:pPr>
            <w:r w:rsidRPr="00741C5C">
              <w:rPr>
                <w:rFonts w:ascii="Times New Roman" w:hAnsi="Times New Roman" w:cs="Times New Roman"/>
                <w:sz w:val="24"/>
                <w:szCs w:val="24"/>
                <w:lang w:val="en-ZM"/>
              </w:rPr>
              <w:t>Variable</w:t>
            </w:r>
          </w:p>
        </w:tc>
        <w:tc>
          <w:tcPr>
            <w:tcW w:w="0" w:type="auto"/>
            <w:tcBorders>
              <w:top w:val="single" w:sz="4" w:space="0" w:color="auto"/>
              <w:left w:val="single" w:sz="4" w:space="0" w:color="auto"/>
              <w:bottom w:val="single" w:sz="4" w:space="0" w:color="auto"/>
              <w:right w:val="single" w:sz="4" w:space="0" w:color="auto"/>
            </w:tcBorders>
            <w:hideMark/>
          </w:tcPr>
          <w:p w14:paraId="010096EA" w14:textId="77777777" w:rsidR="001B08B1" w:rsidRPr="00741C5C" w:rsidRDefault="001B08B1" w:rsidP="00ED1B9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Mean</w:t>
            </w:r>
          </w:p>
        </w:tc>
        <w:tc>
          <w:tcPr>
            <w:tcW w:w="0" w:type="auto"/>
            <w:tcBorders>
              <w:top w:val="single" w:sz="4" w:space="0" w:color="auto"/>
              <w:left w:val="single" w:sz="4" w:space="0" w:color="auto"/>
              <w:bottom w:val="single" w:sz="4" w:space="0" w:color="auto"/>
              <w:right w:val="single" w:sz="4" w:space="0" w:color="auto"/>
            </w:tcBorders>
            <w:hideMark/>
          </w:tcPr>
          <w:p w14:paraId="0EAA3E24" w14:textId="77777777" w:rsidR="001B08B1" w:rsidRPr="00741C5C" w:rsidRDefault="001B08B1" w:rsidP="00ED1B9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SD</w:t>
            </w:r>
          </w:p>
        </w:tc>
        <w:tc>
          <w:tcPr>
            <w:tcW w:w="0" w:type="auto"/>
            <w:tcBorders>
              <w:top w:val="single" w:sz="4" w:space="0" w:color="auto"/>
              <w:left w:val="single" w:sz="4" w:space="0" w:color="auto"/>
              <w:bottom w:val="single" w:sz="4" w:space="0" w:color="auto"/>
              <w:right w:val="single" w:sz="4" w:space="0" w:color="auto"/>
            </w:tcBorders>
            <w:hideMark/>
          </w:tcPr>
          <w:p w14:paraId="341EA839" w14:textId="77777777" w:rsidR="001B08B1" w:rsidRPr="00741C5C" w:rsidRDefault="001B08B1" w:rsidP="00ED1B9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Min</w:t>
            </w:r>
          </w:p>
        </w:tc>
        <w:tc>
          <w:tcPr>
            <w:tcW w:w="0" w:type="auto"/>
            <w:tcBorders>
              <w:top w:val="single" w:sz="4" w:space="0" w:color="auto"/>
              <w:left w:val="single" w:sz="4" w:space="0" w:color="auto"/>
              <w:bottom w:val="single" w:sz="4" w:space="0" w:color="auto"/>
              <w:right w:val="single" w:sz="4" w:space="0" w:color="auto"/>
            </w:tcBorders>
            <w:hideMark/>
          </w:tcPr>
          <w:p w14:paraId="17285A14" w14:textId="77777777" w:rsidR="001B08B1" w:rsidRPr="00741C5C" w:rsidRDefault="001B08B1" w:rsidP="00ED1B9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Max</w:t>
            </w:r>
          </w:p>
        </w:tc>
      </w:tr>
      <w:tr w:rsidR="001B08B1" w:rsidRPr="00ED1B98" w14:paraId="064CB763" w14:textId="77777777" w:rsidTr="00274C96">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665C2CBF" w14:textId="77777777" w:rsidR="001B08B1" w:rsidRPr="00741C5C" w:rsidRDefault="001B08B1" w:rsidP="00ED1B98">
            <w:pPr>
              <w:spacing w:after="160" w:line="360"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Age</w:t>
            </w:r>
          </w:p>
        </w:tc>
        <w:tc>
          <w:tcPr>
            <w:tcW w:w="0" w:type="auto"/>
            <w:tcBorders>
              <w:top w:val="single" w:sz="4" w:space="0" w:color="auto"/>
            </w:tcBorders>
            <w:hideMark/>
          </w:tcPr>
          <w:p w14:paraId="792D805A"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2.01</w:t>
            </w:r>
          </w:p>
        </w:tc>
        <w:tc>
          <w:tcPr>
            <w:tcW w:w="0" w:type="auto"/>
            <w:tcBorders>
              <w:top w:val="single" w:sz="4" w:space="0" w:color="auto"/>
            </w:tcBorders>
            <w:hideMark/>
          </w:tcPr>
          <w:p w14:paraId="61A1F780"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0.73</w:t>
            </w:r>
          </w:p>
        </w:tc>
        <w:tc>
          <w:tcPr>
            <w:tcW w:w="0" w:type="auto"/>
            <w:tcBorders>
              <w:top w:val="single" w:sz="4" w:space="0" w:color="auto"/>
            </w:tcBorders>
            <w:hideMark/>
          </w:tcPr>
          <w:p w14:paraId="1DA0DE9E"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tcBorders>
              <w:top w:val="single" w:sz="4" w:space="0" w:color="auto"/>
            </w:tcBorders>
            <w:hideMark/>
          </w:tcPr>
          <w:p w14:paraId="3F890334"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4</w:t>
            </w:r>
          </w:p>
        </w:tc>
      </w:tr>
      <w:tr w:rsidR="001B08B1" w:rsidRPr="00ED1B98" w14:paraId="4B4CC48D" w14:textId="77777777" w:rsidTr="00274C96">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48240E1B" w14:textId="77777777" w:rsidR="001B08B1" w:rsidRPr="00741C5C" w:rsidRDefault="001B08B1" w:rsidP="00ED1B98">
            <w:pPr>
              <w:spacing w:after="160" w:line="360"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Gender</w:t>
            </w:r>
          </w:p>
        </w:tc>
        <w:tc>
          <w:tcPr>
            <w:tcW w:w="0" w:type="auto"/>
            <w:hideMark/>
          </w:tcPr>
          <w:p w14:paraId="2A3E040B"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1.57</w:t>
            </w:r>
          </w:p>
        </w:tc>
        <w:tc>
          <w:tcPr>
            <w:tcW w:w="0" w:type="auto"/>
            <w:hideMark/>
          </w:tcPr>
          <w:p w14:paraId="282DD27E"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0.50</w:t>
            </w:r>
          </w:p>
        </w:tc>
        <w:tc>
          <w:tcPr>
            <w:tcW w:w="0" w:type="auto"/>
            <w:hideMark/>
          </w:tcPr>
          <w:p w14:paraId="00F103F8"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3931EC8E"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w:t>
            </w:r>
          </w:p>
        </w:tc>
      </w:tr>
      <w:tr w:rsidR="001B08B1" w:rsidRPr="00ED1B98" w14:paraId="0613014D" w14:textId="77777777" w:rsidTr="00274C96">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5B1D26AB" w14:textId="77777777" w:rsidR="001B08B1" w:rsidRPr="00741C5C" w:rsidRDefault="001B08B1" w:rsidP="00ED1B98">
            <w:pPr>
              <w:spacing w:after="160" w:line="360"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Education Level</w:t>
            </w:r>
          </w:p>
        </w:tc>
        <w:tc>
          <w:tcPr>
            <w:tcW w:w="0" w:type="auto"/>
            <w:hideMark/>
          </w:tcPr>
          <w:p w14:paraId="086158F9"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2.52</w:t>
            </w:r>
          </w:p>
        </w:tc>
        <w:tc>
          <w:tcPr>
            <w:tcW w:w="0" w:type="auto"/>
            <w:hideMark/>
          </w:tcPr>
          <w:p w14:paraId="199EFCAF"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1.01</w:t>
            </w:r>
          </w:p>
        </w:tc>
        <w:tc>
          <w:tcPr>
            <w:tcW w:w="0" w:type="auto"/>
            <w:hideMark/>
          </w:tcPr>
          <w:p w14:paraId="03509035"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44B8F16F"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4</w:t>
            </w:r>
          </w:p>
        </w:tc>
      </w:tr>
      <w:tr w:rsidR="001B08B1" w:rsidRPr="00ED1B98" w14:paraId="4D127968" w14:textId="77777777" w:rsidTr="00274C96">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2225A684" w14:textId="77777777" w:rsidR="001B08B1" w:rsidRPr="00741C5C" w:rsidRDefault="001B08B1" w:rsidP="00ED1B98">
            <w:pPr>
              <w:spacing w:after="160" w:line="360"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Business Type</w:t>
            </w:r>
          </w:p>
        </w:tc>
        <w:tc>
          <w:tcPr>
            <w:tcW w:w="0" w:type="auto"/>
            <w:hideMark/>
          </w:tcPr>
          <w:p w14:paraId="1971CAA1"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1.92</w:t>
            </w:r>
          </w:p>
        </w:tc>
        <w:tc>
          <w:tcPr>
            <w:tcW w:w="0" w:type="auto"/>
            <w:hideMark/>
          </w:tcPr>
          <w:p w14:paraId="3D775090"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0.97</w:t>
            </w:r>
          </w:p>
        </w:tc>
        <w:tc>
          <w:tcPr>
            <w:tcW w:w="0" w:type="auto"/>
            <w:hideMark/>
          </w:tcPr>
          <w:p w14:paraId="255A887E"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1D331DFF"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4</w:t>
            </w:r>
          </w:p>
        </w:tc>
      </w:tr>
      <w:tr w:rsidR="001B08B1" w:rsidRPr="00ED1B98" w14:paraId="7D07E30C" w14:textId="77777777" w:rsidTr="00274C96">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58C86658" w14:textId="77777777" w:rsidR="001B08B1" w:rsidRPr="00741C5C" w:rsidRDefault="001B08B1" w:rsidP="00ED1B98">
            <w:pPr>
              <w:spacing w:after="160" w:line="360"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lastRenderedPageBreak/>
              <w:t>Years in Business</w:t>
            </w:r>
          </w:p>
        </w:tc>
        <w:tc>
          <w:tcPr>
            <w:tcW w:w="0" w:type="auto"/>
            <w:hideMark/>
          </w:tcPr>
          <w:p w14:paraId="1B0B1676"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3.01</w:t>
            </w:r>
          </w:p>
        </w:tc>
        <w:tc>
          <w:tcPr>
            <w:tcW w:w="0" w:type="auto"/>
            <w:hideMark/>
          </w:tcPr>
          <w:p w14:paraId="13697434"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0.99</w:t>
            </w:r>
          </w:p>
        </w:tc>
        <w:tc>
          <w:tcPr>
            <w:tcW w:w="0" w:type="auto"/>
            <w:hideMark/>
          </w:tcPr>
          <w:p w14:paraId="4F9B9F5E"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203DC6FF"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4</w:t>
            </w:r>
          </w:p>
        </w:tc>
      </w:tr>
      <w:tr w:rsidR="001B08B1" w:rsidRPr="00ED1B98" w14:paraId="32A21D90" w14:textId="77777777" w:rsidTr="00274C96">
        <w:trPr>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329E4F54" w14:textId="77777777" w:rsidR="001B08B1" w:rsidRPr="00741C5C" w:rsidRDefault="001B08B1" w:rsidP="00ED1B98">
            <w:pPr>
              <w:spacing w:after="160" w:line="360"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Management Skills</w:t>
            </w:r>
          </w:p>
        </w:tc>
        <w:tc>
          <w:tcPr>
            <w:tcW w:w="0" w:type="auto"/>
            <w:hideMark/>
          </w:tcPr>
          <w:p w14:paraId="7E5608AD"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3.05</w:t>
            </w:r>
          </w:p>
        </w:tc>
        <w:tc>
          <w:tcPr>
            <w:tcW w:w="0" w:type="auto"/>
            <w:hideMark/>
          </w:tcPr>
          <w:p w14:paraId="4597D9C5"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0.79</w:t>
            </w:r>
          </w:p>
        </w:tc>
        <w:tc>
          <w:tcPr>
            <w:tcW w:w="0" w:type="auto"/>
            <w:hideMark/>
          </w:tcPr>
          <w:p w14:paraId="6D8A3D65"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6B623BEF"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4</w:t>
            </w:r>
          </w:p>
        </w:tc>
      </w:tr>
      <w:tr w:rsidR="001B08B1" w:rsidRPr="00ED1B98" w14:paraId="6870F4C8" w14:textId="77777777" w:rsidTr="00274C96">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1054D9C8" w14:textId="77777777" w:rsidR="001B08B1" w:rsidRPr="00741C5C" w:rsidRDefault="001B08B1" w:rsidP="00ED1B98">
            <w:pPr>
              <w:spacing w:after="160" w:line="360"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Financial Practices</w:t>
            </w:r>
          </w:p>
        </w:tc>
        <w:tc>
          <w:tcPr>
            <w:tcW w:w="0" w:type="auto"/>
            <w:hideMark/>
          </w:tcPr>
          <w:p w14:paraId="2233978A"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2.63</w:t>
            </w:r>
          </w:p>
        </w:tc>
        <w:tc>
          <w:tcPr>
            <w:tcW w:w="0" w:type="auto"/>
            <w:hideMark/>
          </w:tcPr>
          <w:p w14:paraId="3049405B"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0.71</w:t>
            </w:r>
          </w:p>
        </w:tc>
        <w:tc>
          <w:tcPr>
            <w:tcW w:w="0" w:type="auto"/>
            <w:hideMark/>
          </w:tcPr>
          <w:p w14:paraId="0536B7E2"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w:t>
            </w:r>
          </w:p>
        </w:tc>
        <w:tc>
          <w:tcPr>
            <w:tcW w:w="0" w:type="auto"/>
            <w:hideMark/>
          </w:tcPr>
          <w:p w14:paraId="1F38FDE5"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3</w:t>
            </w:r>
          </w:p>
        </w:tc>
      </w:tr>
      <w:tr w:rsidR="001B08B1" w:rsidRPr="00ED1B98" w14:paraId="0A7F7C9F" w14:textId="77777777" w:rsidTr="00274C96">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506B9E82" w14:textId="77777777" w:rsidR="001B08B1" w:rsidRPr="00741C5C" w:rsidRDefault="001B08B1" w:rsidP="00ED1B98">
            <w:pPr>
              <w:spacing w:after="160" w:line="360"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Employee Competence</w:t>
            </w:r>
          </w:p>
        </w:tc>
        <w:tc>
          <w:tcPr>
            <w:tcW w:w="0" w:type="auto"/>
            <w:hideMark/>
          </w:tcPr>
          <w:p w14:paraId="4BACB2C0"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2.21</w:t>
            </w:r>
          </w:p>
        </w:tc>
        <w:tc>
          <w:tcPr>
            <w:tcW w:w="0" w:type="auto"/>
            <w:hideMark/>
          </w:tcPr>
          <w:p w14:paraId="3B523B34"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0.58</w:t>
            </w:r>
          </w:p>
        </w:tc>
        <w:tc>
          <w:tcPr>
            <w:tcW w:w="0" w:type="auto"/>
            <w:hideMark/>
          </w:tcPr>
          <w:p w14:paraId="5CB6105B"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4F9E646D"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3</w:t>
            </w:r>
          </w:p>
        </w:tc>
      </w:tr>
      <w:tr w:rsidR="001B08B1" w:rsidRPr="00ED1B98" w14:paraId="15E19021" w14:textId="77777777" w:rsidTr="00274C96">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57DC9D20" w14:textId="77777777" w:rsidR="001B08B1" w:rsidRPr="00741C5C" w:rsidRDefault="001B08B1" w:rsidP="00ED1B98">
            <w:pPr>
              <w:spacing w:after="160" w:line="360"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Profit Allocation</w:t>
            </w:r>
          </w:p>
        </w:tc>
        <w:tc>
          <w:tcPr>
            <w:tcW w:w="0" w:type="auto"/>
            <w:hideMark/>
          </w:tcPr>
          <w:p w14:paraId="4584CBC3"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2.50</w:t>
            </w:r>
          </w:p>
        </w:tc>
        <w:tc>
          <w:tcPr>
            <w:tcW w:w="0" w:type="auto"/>
            <w:hideMark/>
          </w:tcPr>
          <w:p w14:paraId="1289CA57"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0.62</w:t>
            </w:r>
          </w:p>
        </w:tc>
        <w:tc>
          <w:tcPr>
            <w:tcW w:w="0" w:type="auto"/>
            <w:hideMark/>
          </w:tcPr>
          <w:p w14:paraId="4B241E8E"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43B51B35"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3</w:t>
            </w:r>
          </w:p>
        </w:tc>
      </w:tr>
      <w:tr w:rsidR="001B08B1" w:rsidRPr="00ED1B98" w14:paraId="58C47FC9" w14:textId="77777777" w:rsidTr="00274C96">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09630D98" w14:textId="77777777" w:rsidR="001B08B1" w:rsidRPr="00741C5C" w:rsidRDefault="001B08B1" w:rsidP="00ED1B98">
            <w:pPr>
              <w:spacing w:after="160" w:line="360"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Govt Regulation</w:t>
            </w:r>
          </w:p>
        </w:tc>
        <w:tc>
          <w:tcPr>
            <w:tcW w:w="0" w:type="auto"/>
            <w:hideMark/>
          </w:tcPr>
          <w:p w14:paraId="380D3E43"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2.16</w:t>
            </w:r>
          </w:p>
        </w:tc>
        <w:tc>
          <w:tcPr>
            <w:tcW w:w="0" w:type="auto"/>
            <w:hideMark/>
          </w:tcPr>
          <w:p w14:paraId="6F1A5319"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0.64</w:t>
            </w:r>
          </w:p>
        </w:tc>
        <w:tc>
          <w:tcPr>
            <w:tcW w:w="0" w:type="auto"/>
            <w:hideMark/>
          </w:tcPr>
          <w:p w14:paraId="5FF2E037"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03907AD2"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3</w:t>
            </w:r>
          </w:p>
        </w:tc>
      </w:tr>
      <w:tr w:rsidR="001B08B1" w:rsidRPr="00ED1B98" w14:paraId="7F36D48E" w14:textId="77777777" w:rsidTr="00274C96">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05673663" w14:textId="77777777" w:rsidR="001B08B1" w:rsidRPr="00741C5C" w:rsidRDefault="001B08B1" w:rsidP="00ED1B98">
            <w:pPr>
              <w:spacing w:after="160" w:line="360"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Competition</w:t>
            </w:r>
          </w:p>
        </w:tc>
        <w:tc>
          <w:tcPr>
            <w:tcW w:w="0" w:type="auto"/>
            <w:hideMark/>
          </w:tcPr>
          <w:p w14:paraId="639E2ACF"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2.84</w:t>
            </w:r>
          </w:p>
        </w:tc>
        <w:tc>
          <w:tcPr>
            <w:tcW w:w="0" w:type="auto"/>
            <w:hideMark/>
          </w:tcPr>
          <w:p w14:paraId="45DD45E7"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0.46</w:t>
            </w:r>
          </w:p>
        </w:tc>
        <w:tc>
          <w:tcPr>
            <w:tcW w:w="0" w:type="auto"/>
            <w:hideMark/>
          </w:tcPr>
          <w:p w14:paraId="54CF8EAD"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39A161EF"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3</w:t>
            </w:r>
          </w:p>
        </w:tc>
      </w:tr>
      <w:tr w:rsidR="001B08B1" w:rsidRPr="00ED1B98" w14:paraId="77FD8807" w14:textId="77777777" w:rsidTr="00274C96">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75853768" w14:textId="77777777" w:rsidR="001B08B1" w:rsidRPr="00741C5C" w:rsidRDefault="001B08B1" w:rsidP="00ED1B98">
            <w:pPr>
              <w:spacing w:after="160" w:line="360"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Access to Finance</w:t>
            </w:r>
          </w:p>
        </w:tc>
        <w:tc>
          <w:tcPr>
            <w:tcW w:w="0" w:type="auto"/>
            <w:hideMark/>
          </w:tcPr>
          <w:p w14:paraId="12AB794F"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2.12</w:t>
            </w:r>
          </w:p>
        </w:tc>
        <w:tc>
          <w:tcPr>
            <w:tcW w:w="0" w:type="auto"/>
            <w:hideMark/>
          </w:tcPr>
          <w:p w14:paraId="57598E29"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0.59</w:t>
            </w:r>
          </w:p>
        </w:tc>
        <w:tc>
          <w:tcPr>
            <w:tcW w:w="0" w:type="auto"/>
            <w:hideMark/>
          </w:tcPr>
          <w:p w14:paraId="21AF9928"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68935A56"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3</w:t>
            </w:r>
          </w:p>
        </w:tc>
      </w:tr>
      <w:tr w:rsidR="001B08B1" w:rsidRPr="00ED1B98" w14:paraId="605BC799" w14:textId="77777777" w:rsidTr="00274C96">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54587F3C" w14:textId="77777777" w:rsidR="001B08B1" w:rsidRPr="00741C5C" w:rsidRDefault="001B08B1" w:rsidP="00ED1B98">
            <w:pPr>
              <w:spacing w:after="160" w:line="360"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Economic Factors</w:t>
            </w:r>
          </w:p>
        </w:tc>
        <w:tc>
          <w:tcPr>
            <w:tcW w:w="0" w:type="auto"/>
            <w:hideMark/>
          </w:tcPr>
          <w:p w14:paraId="62160307"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2.05</w:t>
            </w:r>
          </w:p>
        </w:tc>
        <w:tc>
          <w:tcPr>
            <w:tcW w:w="0" w:type="auto"/>
            <w:hideMark/>
          </w:tcPr>
          <w:p w14:paraId="017F0268"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0.65</w:t>
            </w:r>
          </w:p>
        </w:tc>
        <w:tc>
          <w:tcPr>
            <w:tcW w:w="0" w:type="auto"/>
            <w:hideMark/>
          </w:tcPr>
          <w:p w14:paraId="008C019D"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16268F7F"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3</w:t>
            </w:r>
          </w:p>
        </w:tc>
      </w:tr>
      <w:tr w:rsidR="001B08B1" w:rsidRPr="00ED1B98" w14:paraId="6E73E84F" w14:textId="77777777" w:rsidTr="00274C96">
        <w:trPr>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3C051C93" w14:textId="77777777" w:rsidR="001B08B1" w:rsidRPr="00741C5C" w:rsidRDefault="001B08B1" w:rsidP="00ED1B98">
            <w:pPr>
              <w:spacing w:after="160" w:line="360"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Infrastructure</w:t>
            </w:r>
          </w:p>
        </w:tc>
        <w:tc>
          <w:tcPr>
            <w:tcW w:w="0" w:type="auto"/>
            <w:hideMark/>
          </w:tcPr>
          <w:p w14:paraId="2B26096C"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1.77</w:t>
            </w:r>
          </w:p>
        </w:tc>
        <w:tc>
          <w:tcPr>
            <w:tcW w:w="0" w:type="auto"/>
            <w:hideMark/>
          </w:tcPr>
          <w:p w14:paraId="6D443BCA"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0.42</w:t>
            </w:r>
          </w:p>
        </w:tc>
        <w:tc>
          <w:tcPr>
            <w:tcW w:w="0" w:type="auto"/>
            <w:hideMark/>
          </w:tcPr>
          <w:p w14:paraId="6DB6A021"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1229F39F"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w:t>
            </w:r>
          </w:p>
        </w:tc>
      </w:tr>
      <w:tr w:rsidR="001B08B1" w:rsidRPr="00ED1B98" w14:paraId="2F27F0E5" w14:textId="77777777" w:rsidTr="00274C96">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6FA41ED3" w14:textId="77777777" w:rsidR="001B08B1" w:rsidRPr="00741C5C" w:rsidRDefault="001B08B1" w:rsidP="00ED1B98">
            <w:pPr>
              <w:spacing w:after="160" w:line="360" w:lineRule="auto"/>
              <w:jc w:val="both"/>
              <w:rPr>
                <w:rFonts w:ascii="Times New Roman" w:hAnsi="Times New Roman" w:cs="Times New Roman"/>
                <w:b w:val="0"/>
                <w:bCs w:val="0"/>
                <w:sz w:val="24"/>
                <w:szCs w:val="24"/>
                <w:lang w:val="en-ZM"/>
              </w:rPr>
            </w:pPr>
            <w:r w:rsidRPr="00741C5C">
              <w:rPr>
                <w:rFonts w:ascii="Times New Roman" w:hAnsi="Times New Roman" w:cs="Times New Roman"/>
                <w:b w:val="0"/>
                <w:bCs w:val="0"/>
                <w:sz w:val="24"/>
                <w:szCs w:val="24"/>
                <w:lang w:val="en-ZM"/>
              </w:rPr>
              <w:t>ICT Contribution</w:t>
            </w:r>
          </w:p>
        </w:tc>
        <w:tc>
          <w:tcPr>
            <w:tcW w:w="0" w:type="auto"/>
            <w:hideMark/>
          </w:tcPr>
          <w:p w14:paraId="063F75DF"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2.10</w:t>
            </w:r>
          </w:p>
        </w:tc>
        <w:tc>
          <w:tcPr>
            <w:tcW w:w="0" w:type="auto"/>
            <w:hideMark/>
          </w:tcPr>
          <w:p w14:paraId="4B99B12C"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0.73</w:t>
            </w:r>
          </w:p>
        </w:tc>
        <w:tc>
          <w:tcPr>
            <w:tcW w:w="0" w:type="auto"/>
            <w:hideMark/>
          </w:tcPr>
          <w:p w14:paraId="622EB18F"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0" w:type="auto"/>
            <w:hideMark/>
          </w:tcPr>
          <w:p w14:paraId="345EAD37"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3</w:t>
            </w:r>
          </w:p>
        </w:tc>
      </w:tr>
    </w:tbl>
    <w:p w14:paraId="2A5159D5" w14:textId="77777777" w:rsidR="001B08B1" w:rsidRPr="00ED1B98" w:rsidRDefault="001B08B1" w:rsidP="00ED1B98">
      <w:pPr>
        <w:spacing w:line="360" w:lineRule="auto"/>
        <w:jc w:val="both"/>
        <w:rPr>
          <w:rFonts w:ascii="Times New Roman" w:hAnsi="Times New Roman" w:cs="Times New Roman"/>
          <w:sz w:val="24"/>
          <w:szCs w:val="24"/>
        </w:rPr>
      </w:pPr>
    </w:p>
    <w:p w14:paraId="0DF015A7" w14:textId="77777777" w:rsidR="001B08B1" w:rsidRPr="00ED1B98" w:rsidRDefault="001B08B1" w:rsidP="00ED1B98">
      <w:pPr>
        <w:spacing w:line="360" w:lineRule="auto"/>
        <w:jc w:val="center"/>
        <w:rPr>
          <w:rFonts w:ascii="Times New Roman" w:hAnsi="Times New Roman" w:cs="Times New Roman"/>
          <w:i/>
          <w:iCs/>
          <w:sz w:val="24"/>
          <w:szCs w:val="24"/>
        </w:rPr>
      </w:pPr>
      <w:r w:rsidRPr="00ED1B98">
        <w:rPr>
          <w:rFonts w:ascii="Times New Roman" w:hAnsi="Times New Roman" w:cs="Times New Roman"/>
          <w:i/>
          <w:iCs/>
          <w:sz w:val="24"/>
          <w:szCs w:val="24"/>
        </w:rPr>
        <w:t>Table 4.15-Summary of respondents’ demographics, business characteristics, and key factors influencing SME performance</w:t>
      </w:r>
    </w:p>
    <w:p w14:paraId="4E7B4FE7" w14:textId="77777777" w:rsidR="001B08B1" w:rsidRPr="00ED1B98" w:rsidRDefault="001B08B1" w:rsidP="00ED1B98">
      <w:pPr>
        <w:spacing w:line="360" w:lineRule="auto"/>
        <w:jc w:val="both"/>
        <w:rPr>
          <w:rFonts w:ascii="Times New Roman" w:hAnsi="Times New Roman" w:cs="Times New Roman"/>
          <w:sz w:val="24"/>
          <w:szCs w:val="24"/>
        </w:rPr>
      </w:pPr>
    </w:p>
    <w:p w14:paraId="6BB53F83" w14:textId="77777777" w:rsidR="001B08B1" w:rsidRPr="00ED1B98" w:rsidRDefault="001B08B1" w:rsidP="00ED1B98">
      <w:pPr>
        <w:spacing w:line="360" w:lineRule="auto"/>
        <w:jc w:val="both"/>
        <w:rPr>
          <w:rFonts w:ascii="Times New Roman" w:hAnsi="Times New Roman" w:cs="Times New Roman"/>
          <w:sz w:val="24"/>
          <w:szCs w:val="24"/>
        </w:rPr>
      </w:pPr>
      <w:r w:rsidRPr="00ED1B98">
        <w:rPr>
          <w:rFonts w:ascii="Times New Roman" w:hAnsi="Times New Roman" w:cs="Times New Roman"/>
          <w:sz w:val="24"/>
          <w:szCs w:val="24"/>
        </w:rPr>
        <w:t xml:space="preserve">Descriptive statistics indicate that most respondents are young, with a mean age of 2.01 (SD = 0.73), corresponding to the 20–30 years age group. Gender distribution is relatively balanced (mean = 1.57, SD = 0.50), and the majority have secondary to tertiary education (mean = 2.52, SD = 1.01). Respondents are primarily engaged in wholesale and service businesses (mean = 1.92, SD = 0.97), with an average business experience of over 10 years (mean = 3.01, SD = 0.99). Business management skills are perceived to have a high impact on performance (mean = 3.05, SD = 0.79), while financial practices moderately influence growth (mean = 2.63, SD = 0.71). Employee competence (mean = 2.21, SD = 0.58), profit allocation (mean = 2.50, SD = 0.62), and government regulations (mean = 2.16, SD = 0.64) were also assessed. Market competition is considered highly challenging (mean = 2.84, SD = 0.46), whereas access to finance (mean = 2.12, SD = 0.59), </w:t>
      </w:r>
      <w:r w:rsidRPr="00ED1B98">
        <w:rPr>
          <w:rFonts w:ascii="Times New Roman" w:hAnsi="Times New Roman" w:cs="Times New Roman"/>
          <w:sz w:val="24"/>
          <w:szCs w:val="24"/>
        </w:rPr>
        <w:lastRenderedPageBreak/>
        <w:t>economic factors (mean = 2.05, SD = 0.65), infrastructure adequacy (mean = 1.77, SD = 0.42), and ICT contribution (mean = 2.10, SD = 0.73) show moderate influence on business growth. Overall, respondents are mostly young and moderately educated, with management skills and market competition emerging as key factors affecting SME performance.</w:t>
      </w:r>
    </w:p>
    <w:p w14:paraId="23526254" w14:textId="77777777" w:rsidR="001B08B1" w:rsidRPr="00ED1B98" w:rsidRDefault="001B08B1" w:rsidP="00ED1B98">
      <w:pPr>
        <w:spacing w:line="360" w:lineRule="auto"/>
        <w:jc w:val="both"/>
        <w:rPr>
          <w:rFonts w:ascii="Times New Roman" w:hAnsi="Times New Roman" w:cs="Times New Roman"/>
          <w:sz w:val="24"/>
          <w:szCs w:val="24"/>
        </w:rPr>
      </w:pPr>
    </w:p>
    <w:p w14:paraId="2A92ECFC" w14:textId="77777777" w:rsidR="001B08B1" w:rsidRPr="00ED1B98" w:rsidRDefault="001B08B1" w:rsidP="00ED1B98">
      <w:pPr>
        <w:spacing w:line="360" w:lineRule="auto"/>
        <w:jc w:val="both"/>
        <w:rPr>
          <w:rFonts w:ascii="Times New Roman" w:hAnsi="Times New Roman" w:cs="Times New Roman"/>
          <w:sz w:val="24"/>
          <w:szCs w:val="24"/>
        </w:rPr>
      </w:pPr>
    </w:p>
    <w:p w14:paraId="619A496D" w14:textId="77777777" w:rsidR="001B08B1" w:rsidRPr="00ED1B98" w:rsidRDefault="001B08B1" w:rsidP="00ED1B98">
      <w:pPr>
        <w:spacing w:line="360" w:lineRule="auto"/>
        <w:jc w:val="both"/>
        <w:rPr>
          <w:rFonts w:ascii="Times New Roman" w:hAnsi="Times New Roman" w:cs="Times New Roman"/>
          <w:sz w:val="24"/>
          <w:szCs w:val="24"/>
        </w:rPr>
      </w:pPr>
    </w:p>
    <w:p w14:paraId="76FFB82E" w14:textId="77777777" w:rsidR="001B08B1" w:rsidRPr="00ED1B98" w:rsidRDefault="001B08B1" w:rsidP="00ED1B98">
      <w:pPr>
        <w:spacing w:line="360" w:lineRule="auto"/>
        <w:jc w:val="both"/>
        <w:rPr>
          <w:rFonts w:ascii="Times New Roman" w:hAnsi="Times New Roman" w:cs="Times New Roman"/>
          <w:sz w:val="24"/>
          <w:szCs w:val="24"/>
        </w:rPr>
      </w:pPr>
    </w:p>
    <w:p w14:paraId="4B49B7E5" w14:textId="77777777" w:rsidR="001B08B1" w:rsidRPr="00ED1B98" w:rsidRDefault="001B08B1" w:rsidP="00ED1B98">
      <w:pPr>
        <w:spacing w:line="360" w:lineRule="auto"/>
        <w:jc w:val="both"/>
        <w:rPr>
          <w:rFonts w:ascii="Times New Roman" w:hAnsi="Times New Roman" w:cs="Times New Roman"/>
          <w:sz w:val="24"/>
          <w:szCs w:val="24"/>
        </w:rPr>
      </w:pPr>
    </w:p>
    <w:p w14:paraId="66209758" w14:textId="77777777" w:rsidR="001B08B1" w:rsidRPr="00ED1B98" w:rsidRDefault="001B08B1" w:rsidP="00ED1B98">
      <w:pPr>
        <w:spacing w:line="360" w:lineRule="auto"/>
        <w:jc w:val="both"/>
        <w:rPr>
          <w:rFonts w:ascii="Times New Roman" w:hAnsi="Times New Roman" w:cs="Times New Roman"/>
          <w:sz w:val="24"/>
          <w:szCs w:val="24"/>
        </w:rPr>
      </w:pPr>
    </w:p>
    <w:p w14:paraId="0B5AEBEE" w14:textId="77777777" w:rsidR="001B08B1" w:rsidRPr="00ED1B98" w:rsidRDefault="001B08B1" w:rsidP="00ED1B98">
      <w:pPr>
        <w:spacing w:line="360" w:lineRule="auto"/>
        <w:jc w:val="both"/>
        <w:rPr>
          <w:rFonts w:ascii="Times New Roman" w:hAnsi="Times New Roman" w:cs="Times New Roman"/>
          <w:sz w:val="24"/>
          <w:szCs w:val="24"/>
        </w:rPr>
      </w:pPr>
    </w:p>
    <w:p w14:paraId="3A19BE96" w14:textId="77777777" w:rsidR="001B08B1" w:rsidRPr="00ED1B98" w:rsidRDefault="001B08B1" w:rsidP="00ED1B98">
      <w:pPr>
        <w:spacing w:line="360" w:lineRule="auto"/>
        <w:jc w:val="both"/>
        <w:rPr>
          <w:rFonts w:ascii="Times New Roman" w:hAnsi="Times New Roman" w:cs="Times New Roman"/>
          <w:sz w:val="24"/>
          <w:szCs w:val="24"/>
        </w:rPr>
      </w:pPr>
    </w:p>
    <w:p w14:paraId="08B15205" w14:textId="77777777" w:rsidR="001B08B1" w:rsidRPr="00ED1B98" w:rsidRDefault="001B08B1" w:rsidP="00ED1B98">
      <w:pPr>
        <w:spacing w:line="360" w:lineRule="auto"/>
        <w:jc w:val="both"/>
        <w:rPr>
          <w:rFonts w:ascii="Times New Roman" w:hAnsi="Times New Roman" w:cs="Times New Roman"/>
          <w:sz w:val="24"/>
          <w:szCs w:val="24"/>
        </w:rPr>
      </w:pPr>
    </w:p>
    <w:p w14:paraId="15A42EE9" w14:textId="77777777" w:rsidR="001B08B1" w:rsidRPr="00ED1B98" w:rsidRDefault="001B08B1" w:rsidP="00ED1B98">
      <w:pPr>
        <w:spacing w:line="360" w:lineRule="auto"/>
        <w:jc w:val="both"/>
        <w:rPr>
          <w:rFonts w:ascii="Times New Roman" w:hAnsi="Times New Roman" w:cs="Times New Roman"/>
          <w:sz w:val="24"/>
          <w:szCs w:val="24"/>
        </w:rPr>
      </w:pPr>
    </w:p>
    <w:p w14:paraId="56A850BF" w14:textId="77777777" w:rsidR="001B08B1" w:rsidRPr="00ED1B98" w:rsidRDefault="001B08B1" w:rsidP="00ED1B98">
      <w:pPr>
        <w:spacing w:line="360" w:lineRule="auto"/>
        <w:jc w:val="both"/>
        <w:rPr>
          <w:rFonts w:ascii="Times New Roman" w:hAnsi="Times New Roman" w:cs="Times New Roman"/>
          <w:sz w:val="24"/>
          <w:szCs w:val="24"/>
        </w:rPr>
      </w:pPr>
    </w:p>
    <w:p w14:paraId="122EA0C2" w14:textId="77777777" w:rsidR="001B08B1" w:rsidRPr="00ED1B98" w:rsidRDefault="001B08B1" w:rsidP="00ED1B98">
      <w:pPr>
        <w:spacing w:line="360" w:lineRule="auto"/>
        <w:jc w:val="both"/>
        <w:rPr>
          <w:rFonts w:ascii="Times New Roman" w:hAnsi="Times New Roman" w:cs="Times New Roman"/>
          <w:sz w:val="24"/>
          <w:szCs w:val="24"/>
        </w:rPr>
      </w:pPr>
    </w:p>
    <w:p w14:paraId="21D9DF23" w14:textId="77777777" w:rsidR="001B08B1" w:rsidRPr="00ED1B98" w:rsidRDefault="001B08B1" w:rsidP="00ED1B98">
      <w:pPr>
        <w:spacing w:line="360" w:lineRule="auto"/>
        <w:jc w:val="both"/>
        <w:rPr>
          <w:rFonts w:ascii="Times New Roman" w:hAnsi="Times New Roman" w:cs="Times New Roman"/>
          <w:sz w:val="24"/>
          <w:szCs w:val="24"/>
        </w:rPr>
      </w:pPr>
    </w:p>
    <w:p w14:paraId="3E51FF15" w14:textId="77777777" w:rsidR="001B08B1" w:rsidRPr="00ED1B98" w:rsidRDefault="001B08B1" w:rsidP="00ED1B98">
      <w:pPr>
        <w:spacing w:line="360" w:lineRule="auto"/>
        <w:jc w:val="both"/>
        <w:rPr>
          <w:rFonts w:ascii="Times New Roman" w:hAnsi="Times New Roman" w:cs="Times New Roman"/>
          <w:sz w:val="24"/>
          <w:szCs w:val="24"/>
        </w:rPr>
      </w:pPr>
    </w:p>
    <w:p w14:paraId="6AB39966" w14:textId="77777777" w:rsidR="001B08B1" w:rsidRPr="00ED1B98" w:rsidRDefault="001B08B1" w:rsidP="00ED1B98">
      <w:pPr>
        <w:spacing w:line="360" w:lineRule="auto"/>
        <w:jc w:val="both"/>
        <w:rPr>
          <w:rFonts w:ascii="Times New Roman" w:hAnsi="Times New Roman" w:cs="Times New Roman"/>
          <w:sz w:val="24"/>
          <w:szCs w:val="24"/>
        </w:rPr>
      </w:pPr>
    </w:p>
    <w:p w14:paraId="0710D6EB" w14:textId="77777777" w:rsidR="001B08B1" w:rsidRPr="00ED1B98" w:rsidRDefault="001B08B1" w:rsidP="00ED1B98">
      <w:pPr>
        <w:spacing w:line="360" w:lineRule="auto"/>
        <w:jc w:val="both"/>
        <w:rPr>
          <w:rFonts w:ascii="Times New Roman" w:hAnsi="Times New Roman" w:cs="Times New Roman"/>
          <w:sz w:val="24"/>
          <w:szCs w:val="24"/>
        </w:rPr>
      </w:pPr>
    </w:p>
    <w:p w14:paraId="2C11A853" w14:textId="77777777" w:rsidR="001B08B1" w:rsidRPr="00ED1B98" w:rsidRDefault="001B08B1" w:rsidP="00ED1B98">
      <w:pPr>
        <w:spacing w:line="360" w:lineRule="auto"/>
        <w:jc w:val="both"/>
        <w:rPr>
          <w:rFonts w:ascii="Times New Roman" w:hAnsi="Times New Roman" w:cs="Times New Roman"/>
          <w:sz w:val="24"/>
          <w:szCs w:val="24"/>
        </w:rPr>
      </w:pPr>
      <w:r w:rsidRPr="00ED1B98">
        <w:rPr>
          <w:rFonts w:ascii="Times New Roman" w:hAnsi="Times New Roman" w:cs="Times New Roman"/>
          <w:sz w:val="24"/>
          <w:szCs w:val="24"/>
        </w:rPr>
        <w:t>Table 4.16 - Correlation Matrix of SME Factors</w:t>
      </w:r>
    </w:p>
    <w:p w14:paraId="3C733F69" w14:textId="77777777" w:rsidR="001B08B1" w:rsidRPr="00ED1B98" w:rsidRDefault="001B08B1" w:rsidP="00ED1B98">
      <w:pPr>
        <w:spacing w:line="360" w:lineRule="auto"/>
        <w:jc w:val="both"/>
        <w:rPr>
          <w:rFonts w:ascii="Times New Roman" w:hAnsi="Times New Roman" w:cs="Times New Roman"/>
          <w:sz w:val="24"/>
          <w:szCs w:val="24"/>
        </w:rPr>
      </w:pPr>
    </w:p>
    <w:tbl>
      <w:tblPr>
        <w:tblStyle w:val="PlainTable1"/>
        <w:tblW w:w="9782" w:type="dxa"/>
        <w:tblInd w:w="-289" w:type="dxa"/>
        <w:tblLook w:val="04A0" w:firstRow="1" w:lastRow="0" w:firstColumn="1" w:lastColumn="0" w:noHBand="0" w:noVBand="1"/>
      </w:tblPr>
      <w:tblGrid>
        <w:gridCol w:w="1563"/>
        <w:gridCol w:w="1097"/>
        <w:gridCol w:w="1563"/>
        <w:gridCol w:w="1177"/>
        <w:gridCol w:w="1483"/>
        <w:gridCol w:w="1270"/>
        <w:gridCol w:w="1337"/>
        <w:gridCol w:w="1030"/>
      </w:tblGrid>
      <w:tr w:rsidR="001B08B1" w:rsidRPr="00ED1B98" w14:paraId="009817CD" w14:textId="77777777" w:rsidTr="00274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tcBorders>
              <w:top w:val="single" w:sz="4" w:space="0" w:color="auto"/>
              <w:left w:val="single" w:sz="4" w:space="0" w:color="auto"/>
              <w:bottom w:val="single" w:sz="4" w:space="0" w:color="auto"/>
              <w:right w:val="single" w:sz="4" w:space="0" w:color="auto"/>
            </w:tcBorders>
            <w:hideMark/>
          </w:tcPr>
          <w:p w14:paraId="2C546F05" w14:textId="77777777" w:rsidR="001B08B1" w:rsidRPr="00741C5C" w:rsidRDefault="001B08B1" w:rsidP="00ED1B98">
            <w:pPr>
              <w:spacing w:after="160" w:line="360" w:lineRule="auto"/>
              <w:rPr>
                <w:rFonts w:ascii="Times New Roman" w:hAnsi="Times New Roman" w:cs="Times New Roman"/>
                <w:sz w:val="24"/>
                <w:szCs w:val="24"/>
                <w:lang w:val="en-ZM"/>
              </w:rPr>
            </w:pPr>
            <w:r w:rsidRPr="00741C5C">
              <w:rPr>
                <w:rFonts w:ascii="Times New Roman" w:hAnsi="Times New Roman" w:cs="Times New Roman"/>
                <w:sz w:val="24"/>
                <w:szCs w:val="24"/>
                <w:lang w:val="en-ZM"/>
              </w:rPr>
              <w:lastRenderedPageBreak/>
              <w:t>Variables</w:t>
            </w:r>
          </w:p>
        </w:tc>
        <w:tc>
          <w:tcPr>
            <w:tcW w:w="1123" w:type="dxa"/>
            <w:tcBorders>
              <w:top w:val="single" w:sz="4" w:space="0" w:color="auto"/>
              <w:left w:val="single" w:sz="4" w:space="0" w:color="auto"/>
              <w:bottom w:val="single" w:sz="4" w:space="0" w:color="auto"/>
              <w:right w:val="single" w:sz="4" w:space="0" w:color="auto"/>
            </w:tcBorders>
            <w:hideMark/>
          </w:tcPr>
          <w:p w14:paraId="3E33DE6B" w14:textId="77777777" w:rsidR="001B08B1" w:rsidRPr="00741C5C"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Business Growth</w:t>
            </w:r>
          </w:p>
        </w:tc>
        <w:tc>
          <w:tcPr>
            <w:tcW w:w="1562" w:type="dxa"/>
            <w:tcBorders>
              <w:top w:val="single" w:sz="4" w:space="0" w:color="auto"/>
              <w:left w:val="single" w:sz="4" w:space="0" w:color="auto"/>
              <w:bottom w:val="single" w:sz="4" w:space="0" w:color="auto"/>
              <w:right w:val="single" w:sz="4" w:space="0" w:color="auto"/>
            </w:tcBorders>
            <w:hideMark/>
          </w:tcPr>
          <w:p w14:paraId="66E89346" w14:textId="77777777" w:rsidR="001B08B1" w:rsidRPr="00741C5C"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Management Skills</w:t>
            </w:r>
          </w:p>
        </w:tc>
        <w:tc>
          <w:tcPr>
            <w:tcW w:w="857" w:type="dxa"/>
            <w:tcBorders>
              <w:top w:val="single" w:sz="4" w:space="0" w:color="auto"/>
              <w:left w:val="single" w:sz="4" w:space="0" w:color="auto"/>
              <w:bottom w:val="single" w:sz="4" w:space="0" w:color="auto"/>
              <w:right w:val="single" w:sz="4" w:space="0" w:color="auto"/>
            </w:tcBorders>
            <w:hideMark/>
          </w:tcPr>
          <w:p w14:paraId="0366CD8F" w14:textId="77777777" w:rsidR="001B08B1" w:rsidRPr="00741C5C"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Financial Practices</w:t>
            </w:r>
          </w:p>
        </w:tc>
        <w:tc>
          <w:tcPr>
            <w:tcW w:w="1134" w:type="dxa"/>
            <w:tcBorders>
              <w:top w:val="single" w:sz="4" w:space="0" w:color="auto"/>
              <w:left w:val="single" w:sz="4" w:space="0" w:color="auto"/>
              <w:bottom w:val="single" w:sz="4" w:space="0" w:color="auto"/>
              <w:right w:val="single" w:sz="4" w:space="0" w:color="auto"/>
            </w:tcBorders>
            <w:hideMark/>
          </w:tcPr>
          <w:p w14:paraId="19E8945C" w14:textId="77777777" w:rsidR="001B08B1" w:rsidRPr="00741C5C"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Employee Competence</w:t>
            </w:r>
          </w:p>
        </w:tc>
        <w:tc>
          <w:tcPr>
            <w:tcW w:w="1276" w:type="dxa"/>
            <w:tcBorders>
              <w:top w:val="single" w:sz="4" w:space="0" w:color="auto"/>
              <w:left w:val="single" w:sz="4" w:space="0" w:color="auto"/>
              <w:bottom w:val="single" w:sz="4" w:space="0" w:color="auto"/>
              <w:right w:val="single" w:sz="4" w:space="0" w:color="auto"/>
            </w:tcBorders>
            <w:hideMark/>
          </w:tcPr>
          <w:p w14:paraId="0A9043C0" w14:textId="77777777" w:rsidR="001B08B1" w:rsidRPr="00741C5C"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Profit Allocation</w:t>
            </w:r>
          </w:p>
        </w:tc>
        <w:tc>
          <w:tcPr>
            <w:tcW w:w="1275" w:type="dxa"/>
            <w:tcBorders>
              <w:top w:val="single" w:sz="4" w:space="0" w:color="auto"/>
              <w:left w:val="single" w:sz="4" w:space="0" w:color="auto"/>
              <w:bottom w:val="single" w:sz="4" w:space="0" w:color="auto"/>
              <w:right w:val="single" w:sz="4" w:space="0" w:color="auto"/>
            </w:tcBorders>
            <w:hideMark/>
          </w:tcPr>
          <w:p w14:paraId="5B83C450" w14:textId="77777777" w:rsidR="001B08B1" w:rsidRPr="00741C5C"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Gov’t Regulation</w:t>
            </w:r>
          </w:p>
        </w:tc>
        <w:tc>
          <w:tcPr>
            <w:tcW w:w="993" w:type="dxa"/>
            <w:tcBorders>
              <w:top w:val="single" w:sz="4" w:space="0" w:color="auto"/>
              <w:left w:val="single" w:sz="4" w:space="0" w:color="auto"/>
              <w:bottom w:val="single" w:sz="4" w:space="0" w:color="auto"/>
              <w:right w:val="single" w:sz="4" w:space="0" w:color="auto"/>
            </w:tcBorders>
            <w:hideMark/>
          </w:tcPr>
          <w:p w14:paraId="690F074E" w14:textId="77777777" w:rsidR="001B08B1" w:rsidRPr="00741C5C" w:rsidRDefault="001B08B1" w:rsidP="00ED1B9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Access to Finance</w:t>
            </w:r>
          </w:p>
        </w:tc>
      </w:tr>
      <w:tr w:rsidR="001B08B1" w:rsidRPr="00ED1B98" w14:paraId="0B162FEC" w14:textId="77777777" w:rsidTr="0027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tcBorders>
              <w:top w:val="single" w:sz="4" w:space="0" w:color="auto"/>
            </w:tcBorders>
            <w:hideMark/>
          </w:tcPr>
          <w:p w14:paraId="65D5CC7E" w14:textId="77777777" w:rsidR="001B08B1" w:rsidRPr="00741C5C" w:rsidRDefault="001B08B1" w:rsidP="00ED1B98">
            <w:pPr>
              <w:spacing w:after="160" w:line="360" w:lineRule="auto"/>
              <w:rPr>
                <w:rFonts w:ascii="Times New Roman" w:hAnsi="Times New Roman" w:cs="Times New Roman"/>
                <w:sz w:val="24"/>
                <w:szCs w:val="24"/>
                <w:lang w:val="en-ZM"/>
              </w:rPr>
            </w:pPr>
            <w:r w:rsidRPr="00741C5C">
              <w:rPr>
                <w:rFonts w:ascii="Times New Roman" w:hAnsi="Times New Roman" w:cs="Times New Roman"/>
                <w:sz w:val="24"/>
                <w:szCs w:val="24"/>
                <w:lang w:val="en-ZM"/>
              </w:rPr>
              <w:t>Business Growth</w:t>
            </w:r>
          </w:p>
        </w:tc>
        <w:tc>
          <w:tcPr>
            <w:tcW w:w="1123" w:type="dxa"/>
            <w:tcBorders>
              <w:top w:val="single" w:sz="4" w:space="0" w:color="auto"/>
            </w:tcBorders>
            <w:hideMark/>
          </w:tcPr>
          <w:p w14:paraId="5612E061" w14:textId="77777777" w:rsidR="001B08B1" w:rsidRPr="00741C5C"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1562" w:type="dxa"/>
            <w:tcBorders>
              <w:top w:val="single" w:sz="4" w:space="0" w:color="auto"/>
            </w:tcBorders>
            <w:hideMark/>
          </w:tcPr>
          <w:p w14:paraId="2D36D00B" w14:textId="77777777" w:rsidR="001B08B1" w:rsidRPr="00741C5C"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0.72</w:t>
            </w:r>
          </w:p>
        </w:tc>
        <w:tc>
          <w:tcPr>
            <w:tcW w:w="857" w:type="dxa"/>
            <w:tcBorders>
              <w:top w:val="single" w:sz="4" w:space="0" w:color="auto"/>
            </w:tcBorders>
            <w:hideMark/>
          </w:tcPr>
          <w:p w14:paraId="2AD7F191" w14:textId="77777777" w:rsidR="001B08B1" w:rsidRPr="00741C5C"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0.67</w:t>
            </w:r>
          </w:p>
        </w:tc>
        <w:tc>
          <w:tcPr>
            <w:tcW w:w="1134" w:type="dxa"/>
            <w:tcBorders>
              <w:top w:val="single" w:sz="4" w:space="0" w:color="auto"/>
            </w:tcBorders>
            <w:hideMark/>
          </w:tcPr>
          <w:p w14:paraId="395B0AAA" w14:textId="77777777" w:rsidR="001B08B1" w:rsidRPr="00741C5C"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0.61</w:t>
            </w:r>
          </w:p>
        </w:tc>
        <w:tc>
          <w:tcPr>
            <w:tcW w:w="1276" w:type="dxa"/>
            <w:tcBorders>
              <w:top w:val="single" w:sz="4" w:space="0" w:color="auto"/>
            </w:tcBorders>
            <w:hideMark/>
          </w:tcPr>
          <w:p w14:paraId="74B4DE11" w14:textId="77777777" w:rsidR="001B08B1" w:rsidRPr="00741C5C"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0.58</w:t>
            </w:r>
          </w:p>
        </w:tc>
        <w:tc>
          <w:tcPr>
            <w:tcW w:w="1275" w:type="dxa"/>
            <w:tcBorders>
              <w:top w:val="single" w:sz="4" w:space="0" w:color="auto"/>
            </w:tcBorders>
            <w:hideMark/>
          </w:tcPr>
          <w:p w14:paraId="59B828DC" w14:textId="77777777" w:rsidR="001B08B1" w:rsidRPr="00741C5C"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-0.53</w:t>
            </w:r>
          </w:p>
        </w:tc>
        <w:tc>
          <w:tcPr>
            <w:tcW w:w="993" w:type="dxa"/>
            <w:tcBorders>
              <w:top w:val="single" w:sz="4" w:space="0" w:color="auto"/>
            </w:tcBorders>
            <w:hideMark/>
          </w:tcPr>
          <w:p w14:paraId="09047557" w14:textId="77777777" w:rsidR="001B08B1" w:rsidRPr="00741C5C" w:rsidRDefault="001B08B1" w:rsidP="00ED1B9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0.60</w:t>
            </w:r>
          </w:p>
        </w:tc>
      </w:tr>
      <w:tr w:rsidR="001B08B1" w:rsidRPr="00ED1B98" w14:paraId="5A74F519" w14:textId="77777777" w:rsidTr="00274C96">
        <w:tc>
          <w:tcPr>
            <w:cnfStyle w:val="001000000000" w:firstRow="0" w:lastRow="0" w:firstColumn="1" w:lastColumn="0" w:oddVBand="0" w:evenVBand="0" w:oddHBand="0" w:evenHBand="0" w:firstRowFirstColumn="0" w:firstRowLastColumn="0" w:lastRowFirstColumn="0" w:lastRowLastColumn="0"/>
            <w:tcW w:w="1562" w:type="dxa"/>
            <w:hideMark/>
          </w:tcPr>
          <w:p w14:paraId="6D3935BE" w14:textId="77777777" w:rsidR="001B08B1" w:rsidRPr="00741C5C" w:rsidRDefault="001B08B1" w:rsidP="00ED1B98">
            <w:pPr>
              <w:spacing w:after="160" w:line="360" w:lineRule="auto"/>
              <w:jc w:val="both"/>
              <w:rPr>
                <w:rFonts w:ascii="Times New Roman" w:hAnsi="Times New Roman" w:cs="Times New Roman"/>
                <w:sz w:val="24"/>
                <w:szCs w:val="24"/>
                <w:lang w:val="en-ZM"/>
              </w:rPr>
            </w:pPr>
            <w:r w:rsidRPr="00741C5C">
              <w:rPr>
                <w:rFonts w:ascii="Times New Roman" w:hAnsi="Times New Roman" w:cs="Times New Roman"/>
                <w:sz w:val="24"/>
                <w:szCs w:val="24"/>
                <w:lang w:val="en-ZM"/>
              </w:rPr>
              <w:t>Management Skills</w:t>
            </w:r>
          </w:p>
        </w:tc>
        <w:tc>
          <w:tcPr>
            <w:tcW w:w="1123" w:type="dxa"/>
            <w:hideMark/>
          </w:tcPr>
          <w:p w14:paraId="46CF9F07"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0.72</w:t>
            </w:r>
          </w:p>
        </w:tc>
        <w:tc>
          <w:tcPr>
            <w:tcW w:w="1562" w:type="dxa"/>
            <w:hideMark/>
          </w:tcPr>
          <w:p w14:paraId="2614A3B0"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857" w:type="dxa"/>
            <w:hideMark/>
          </w:tcPr>
          <w:p w14:paraId="00D8701B"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0.66</w:t>
            </w:r>
          </w:p>
        </w:tc>
        <w:tc>
          <w:tcPr>
            <w:tcW w:w="1134" w:type="dxa"/>
            <w:hideMark/>
          </w:tcPr>
          <w:p w14:paraId="0A517522"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0.58</w:t>
            </w:r>
          </w:p>
        </w:tc>
        <w:tc>
          <w:tcPr>
            <w:tcW w:w="1276" w:type="dxa"/>
            <w:hideMark/>
          </w:tcPr>
          <w:p w14:paraId="72074B1A"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0.52</w:t>
            </w:r>
          </w:p>
        </w:tc>
        <w:tc>
          <w:tcPr>
            <w:tcW w:w="1275" w:type="dxa"/>
            <w:hideMark/>
          </w:tcPr>
          <w:p w14:paraId="1CD9212A"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-0.42</w:t>
            </w:r>
          </w:p>
        </w:tc>
        <w:tc>
          <w:tcPr>
            <w:tcW w:w="993" w:type="dxa"/>
            <w:hideMark/>
          </w:tcPr>
          <w:p w14:paraId="50DA1C1A"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0.56</w:t>
            </w:r>
          </w:p>
        </w:tc>
      </w:tr>
      <w:tr w:rsidR="001B08B1" w:rsidRPr="00ED1B98" w14:paraId="5C13B444" w14:textId="77777777" w:rsidTr="0027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hideMark/>
          </w:tcPr>
          <w:p w14:paraId="53EBB040" w14:textId="77777777" w:rsidR="001B08B1" w:rsidRPr="00741C5C" w:rsidRDefault="001B08B1" w:rsidP="00ED1B98">
            <w:pPr>
              <w:spacing w:after="160" w:line="360" w:lineRule="auto"/>
              <w:jc w:val="both"/>
              <w:rPr>
                <w:rFonts w:ascii="Times New Roman" w:hAnsi="Times New Roman" w:cs="Times New Roman"/>
                <w:sz w:val="24"/>
                <w:szCs w:val="24"/>
                <w:lang w:val="en-ZM"/>
              </w:rPr>
            </w:pPr>
            <w:r w:rsidRPr="00741C5C">
              <w:rPr>
                <w:rFonts w:ascii="Times New Roman" w:hAnsi="Times New Roman" w:cs="Times New Roman"/>
                <w:sz w:val="24"/>
                <w:szCs w:val="24"/>
                <w:lang w:val="en-ZM"/>
              </w:rPr>
              <w:t>Financial Practices</w:t>
            </w:r>
          </w:p>
        </w:tc>
        <w:tc>
          <w:tcPr>
            <w:tcW w:w="1123" w:type="dxa"/>
            <w:hideMark/>
          </w:tcPr>
          <w:p w14:paraId="13D55DDF"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0.67</w:t>
            </w:r>
          </w:p>
        </w:tc>
        <w:tc>
          <w:tcPr>
            <w:tcW w:w="1562" w:type="dxa"/>
            <w:hideMark/>
          </w:tcPr>
          <w:p w14:paraId="7B7EE696"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0.66</w:t>
            </w:r>
          </w:p>
        </w:tc>
        <w:tc>
          <w:tcPr>
            <w:tcW w:w="857" w:type="dxa"/>
            <w:hideMark/>
          </w:tcPr>
          <w:p w14:paraId="4E60F9A2"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1134" w:type="dxa"/>
            <w:hideMark/>
          </w:tcPr>
          <w:p w14:paraId="7955A07A"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0.58</w:t>
            </w:r>
          </w:p>
        </w:tc>
        <w:tc>
          <w:tcPr>
            <w:tcW w:w="1276" w:type="dxa"/>
            <w:hideMark/>
          </w:tcPr>
          <w:p w14:paraId="64FA6659"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0.55</w:t>
            </w:r>
          </w:p>
        </w:tc>
        <w:tc>
          <w:tcPr>
            <w:tcW w:w="1275" w:type="dxa"/>
            <w:hideMark/>
          </w:tcPr>
          <w:p w14:paraId="75355240"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-0.41</w:t>
            </w:r>
          </w:p>
        </w:tc>
        <w:tc>
          <w:tcPr>
            <w:tcW w:w="993" w:type="dxa"/>
            <w:hideMark/>
          </w:tcPr>
          <w:p w14:paraId="19A14D00"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0.63</w:t>
            </w:r>
          </w:p>
        </w:tc>
      </w:tr>
      <w:tr w:rsidR="001B08B1" w:rsidRPr="00ED1B98" w14:paraId="4D42ADB7" w14:textId="77777777" w:rsidTr="00274C96">
        <w:tc>
          <w:tcPr>
            <w:cnfStyle w:val="001000000000" w:firstRow="0" w:lastRow="0" w:firstColumn="1" w:lastColumn="0" w:oddVBand="0" w:evenVBand="0" w:oddHBand="0" w:evenHBand="0" w:firstRowFirstColumn="0" w:firstRowLastColumn="0" w:lastRowFirstColumn="0" w:lastRowLastColumn="0"/>
            <w:tcW w:w="1562" w:type="dxa"/>
            <w:hideMark/>
          </w:tcPr>
          <w:p w14:paraId="7AF7888A" w14:textId="77777777" w:rsidR="001B08B1" w:rsidRPr="00741C5C" w:rsidRDefault="001B08B1" w:rsidP="00ED1B98">
            <w:pPr>
              <w:spacing w:after="160" w:line="360" w:lineRule="auto"/>
              <w:jc w:val="both"/>
              <w:rPr>
                <w:rFonts w:ascii="Times New Roman" w:hAnsi="Times New Roman" w:cs="Times New Roman"/>
                <w:sz w:val="24"/>
                <w:szCs w:val="24"/>
                <w:lang w:val="en-ZM"/>
              </w:rPr>
            </w:pPr>
            <w:r w:rsidRPr="00741C5C">
              <w:rPr>
                <w:rFonts w:ascii="Times New Roman" w:hAnsi="Times New Roman" w:cs="Times New Roman"/>
                <w:sz w:val="24"/>
                <w:szCs w:val="24"/>
                <w:lang w:val="en-ZM"/>
              </w:rPr>
              <w:t>Employee Competence</w:t>
            </w:r>
          </w:p>
        </w:tc>
        <w:tc>
          <w:tcPr>
            <w:tcW w:w="1123" w:type="dxa"/>
            <w:hideMark/>
          </w:tcPr>
          <w:p w14:paraId="053E0F4C"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0.61</w:t>
            </w:r>
          </w:p>
        </w:tc>
        <w:tc>
          <w:tcPr>
            <w:tcW w:w="1562" w:type="dxa"/>
            <w:hideMark/>
          </w:tcPr>
          <w:p w14:paraId="38DD7F25"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0.58</w:t>
            </w:r>
          </w:p>
        </w:tc>
        <w:tc>
          <w:tcPr>
            <w:tcW w:w="857" w:type="dxa"/>
            <w:hideMark/>
          </w:tcPr>
          <w:p w14:paraId="2463928C"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0.58</w:t>
            </w:r>
          </w:p>
        </w:tc>
        <w:tc>
          <w:tcPr>
            <w:tcW w:w="1134" w:type="dxa"/>
            <w:hideMark/>
          </w:tcPr>
          <w:p w14:paraId="1AF9D21D"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1276" w:type="dxa"/>
            <w:hideMark/>
          </w:tcPr>
          <w:p w14:paraId="7CFE606C"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0.52</w:t>
            </w:r>
          </w:p>
        </w:tc>
        <w:tc>
          <w:tcPr>
            <w:tcW w:w="1275" w:type="dxa"/>
            <w:hideMark/>
          </w:tcPr>
          <w:p w14:paraId="45C610C9"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-0.36</w:t>
            </w:r>
          </w:p>
        </w:tc>
        <w:tc>
          <w:tcPr>
            <w:tcW w:w="993" w:type="dxa"/>
            <w:hideMark/>
          </w:tcPr>
          <w:p w14:paraId="5A7ECB1B"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0.50</w:t>
            </w:r>
          </w:p>
        </w:tc>
      </w:tr>
      <w:tr w:rsidR="001B08B1" w:rsidRPr="00ED1B98" w14:paraId="71F0EF41" w14:textId="77777777" w:rsidTr="0027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hideMark/>
          </w:tcPr>
          <w:p w14:paraId="120F1655" w14:textId="77777777" w:rsidR="001B08B1" w:rsidRPr="00741C5C" w:rsidRDefault="001B08B1" w:rsidP="00ED1B98">
            <w:pPr>
              <w:spacing w:after="160" w:line="360" w:lineRule="auto"/>
              <w:jc w:val="both"/>
              <w:rPr>
                <w:rFonts w:ascii="Times New Roman" w:hAnsi="Times New Roman" w:cs="Times New Roman"/>
                <w:sz w:val="24"/>
                <w:szCs w:val="24"/>
                <w:lang w:val="en-ZM"/>
              </w:rPr>
            </w:pPr>
            <w:r w:rsidRPr="00741C5C">
              <w:rPr>
                <w:rFonts w:ascii="Times New Roman" w:hAnsi="Times New Roman" w:cs="Times New Roman"/>
                <w:sz w:val="24"/>
                <w:szCs w:val="24"/>
                <w:lang w:val="en-ZM"/>
              </w:rPr>
              <w:t>Profit Allocation</w:t>
            </w:r>
          </w:p>
        </w:tc>
        <w:tc>
          <w:tcPr>
            <w:tcW w:w="1123" w:type="dxa"/>
            <w:hideMark/>
          </w:tcPr>
          <w:p w14:paraId="67D86DFA"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0.58</w:t>
            </w:r>
          </w:p>
        </w:tc>
        <w:tc>
          <w:tcPr>
            <w:tcW w:w="1562" w:type="dxa"/>
            <w:hideMark/>
          </w:tcPr>
          <w:p w14:paraId="75000B60"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0.52</w:t>
            </w:r>
          </w:p>
        </w:tc>
        <w:tc>
          <w:tcPr>
            <w:tcW w:w="857" w:type="dxa"/>
            <w:hideMark/>
          </w:tcPr>
          <w:p w14:paraId="1DC14FDF"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0.55</w:t>
            </w:r>
          </w:p>
        </w:tc>
        <w:tc>
          <w:tcPr>
            <w:tcW w:w="1134" w:type="dxa"/>
            <w:hideMark/>
          </w:tcPr>
          <w:p w14:paraId="1C21EA5E"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0.52</w:t>
            </w:r>
          </w:p>
        </w:tc>
        <w:tc>
          <w:tcPr>
            <w:tcW w:w="1276" w:type="dxa"/>
            <w:hideMark/>
          </w:tcPr>
          <w:p w14:paraId="5C28CF25"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1275" w:type="dxa"/>
            <w:hideMark/>
          </w:tcPr>
          <w:p w14:paraId="249FA4B8"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-0.34</w:t>
            </w:r>
          </w:p>
        </w:tc>
        <w:tc>
          <w:tcPr>
            <w:tcW w:w="993" w:type="dxa"/>
            <w:hideMark/>
          </w:tcPr>
          <w:p w14:paraId="1B7EFE5D"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0.46</w:t>
            </w:r>
          </w:p>
        </w:tc>
      </w:tr>
      <w:tr w:rsidR="001B08B1" w:rsidRPr="00ED1B98" w14:paraId="084611EC" w14:textId="77777777" w:rsidTr="00274C96">
        <w:tc>
          <w:tcPr>
            <w:cnfStyle w:val="001000000000" w:firstRow="0" w:lastRow="0" w:firstColumn="1" w:lastColumn="0" w:oddVBand="0" w:evenVBand="0" w:oddHBand="0" w:evenHBand="0" w:firstRowFirstColumn="0" w:firstRowLastColumn="0" w:lastRowFirstColumn="0" w:lastRowLastColumn="0"/>
            <w:tcW w:w="1562" w:type="dxa"/>
            <w:tcBorders>
              <w:bottom w:val="single" w:sz="4" w:space="0" w:color="auto"/>
            </w:tcBorders>
            <w:hideMark/>
          </w:tcPr>
          <w:p w14:paraId="431776AA" w14:textId="77777777" w:rsidR="001B08B1" w:rsidRPr="00741C5C" w:rsidRDefault="001B08B1" w:rsidP="00ED1B98">
            <w:pPr>
              <w:spacing w:after="160" w:line="360" w:lineRule="auto"/>
              <w:jc w:val="both"/>
              <w:rPr>
                <w:rFonts w:ascii="Times New Roman" w:hAnsi="Times New Roman" w:cs="Times New Roman"/>
                <w:sz w:val="24"/>
                <w:szCs w:val="24"/>
                <w:lang w:val="en-ZM"/>
              </w:rPr>
            </w:pPr>
            <w:r w:rsidRPr="00741C5C">
              <w:rPr>
                <w:rFonts w:ascii="Times New Roman" w:hAnsi="Times New Roman" w:cs="Times New Roman"/>
                <w:sz w:val="24"/>
                <w:szCs w:val="24"/>
                <w:lang w:val="en-ZM"/>
              </w:rPr>
              <w:t>Gov’t Regulation</w:t>
            </w:r>
          </w:p>
        </w:tc>
        <w:tc>
          <w:tcPr>
            <w:tcW w:w="1123" w:type="dxa"/>
            <w:tcBorders>
              <w:bottom w:val="single" w:sz="4" w:space="0" w:color="auto"/>
            </w:tcBorders>
            <w:hideMark/>
          </w:tcPr>
          <w:p w14:paraId="763040E1"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-0.53</w:t>
            </w:r>
          </w:p>
        </w:tc>
        <w:tc>
          <w:tcPr>
            <w:tcW w:w="1562" w:type="dxa"/>
            <w:tcBorders>
              <w:bottom w:val="single" w:sz="4" w:space="0" w:color="auto"/>
            </w:tcBorders>
            <w:hideMark/>
          </w:tcPr>
          <w:p w14:paraId="3435F1DF"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-0.42</w:t>
            </w:r>
          </w:p>
        </w:tc>
        <w:tc>
          <w:tcPr>
            <w:tcW w:w="857" w:type="dxa"/>
            <w:tcBorders>
              <w:bottom w:val="single" w:sz="4" w:space="0" w:color="auto"/>
            </w:tcBorders>
            <w:hideMark/>
          </w:tcPr>
          <w:p w14:paraId="148CD4DA"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-0.41</w:t>
            </w:r>
          </w:p>
        </w:tc>
        <w:tc>
          <w:tcPr>
            <w:tcW w:w="1134" w:type="dxa"/>
            <w:tcBorders>
              <w:bottom w:val="single" w:sz="4" w:space="0" w:color="auto"/>
            </w:tcBorders>
            <w:hideMark/>
          </w:tcPr>
          <w:p w14:paraId="79CE64B1"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-0.36</w:t>
            </w:r>
          </w:p>
        </w:tc>
        <w:tc>
          <w:tcPr>
            <w:tcW w:w="1276" w:type="dxa"/>
            <w:tcBorders>
              <w:bottom w:val="single" w:sz="4" w:space="0" w:color="auto"/>
            </w:tcBorders>
            <w:hideMark/>
          </w:tcPr>
          <w:p w14:paraId="7DF9CEA9"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-0.34</w:t>
            </w:r>
          </w:p>
        </w:tc>
        <w:tc>
          <w:tcPr>
            <w:tcW w:w="1275" w:type="dxa"/>
            <w:tcBorders>
              <w:bottom w:val="single" w:sz="4" w:space="0" w:color="auto"/>
            </w:tcBorders>
            <w:hideMark/>
          </w:tcPr>
          <w:p w14:paraId="737A2D0A"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c>
          <w:tcPr>
            <w:tcW w:w="993" w:type="dxa"/>
            <w:tcBorders>
              <w:bottom w:val="single" w:sz="4" w:space="0" w:color="auto"/>
            </w:tcBorders>
            <w:hideMark/>
          </w:tcPr>
          <w:p w14:paraId="311EDE62" w14:textId="77777777" w:rsidR="001B08B1" w:rsidRPr="00741C5C"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-0.40</w:t>
            </w:r>
          </w:p>
        </w:tc>
      </w:tr>
      <w:tr w:rsidR="001B08B1" w:rsidRPr="00ED1B98" w14:paraId="064BE250" w14:textId="77777777" w:rsidTr="0027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tcBorders>
              <w:top w:val="single" w:sz="4" w:space="0" w:color="auto"/>
              <w:left w:val="single" w:sz="4" w:space="0" w:color="auto"/>
              <w:bottom w:val="single" w:sz="4" w:space="0" w:color="auto"/>
              <w:right w:val="single" w:sz="4" w:space="0" w:color="auto"/>
            </w:tcBorders>
            <w:hideMark/>
          </w:tcPr>
          <w:p w14:paraId="032A46AE" w14:textId="77777777" w:rsidR="001B08B1" w:rsidRPr="00741C5C" w:rsidRDefault="001B08B1" w:rsidP="00ED1B98">
            <w:pPr>
              <w:spacing w:after="160" w:line="360" w:lineRule="auto"/>
              <w:jc w:val="both"/>
              <w:rPr>
                <w:rFonts w:ascii="Times New Roman" w:hAnsi="Times New Roman" w:cs="Times New Roman"/>
                <w:sz w:val="24"/>
                <w:szCs w:val="24"/>
                <w:lang w:val="en-ZM"/>
              </w:rPr>
            </w:pPr>
            <w:r w:rsidRPr="00741C5C">
              <w:rPr>
                <w:rFonts w:ascii="Times New Roman" w:hAnsi="Times New Roman" w:cs="Times New Roman"/>
                <w:sz w:val="24"/>
                <w:szCs w:val="24"/>
                <w:lang w:val="en-ZM"/>
              </w:rPr>
              <w:t>Access to Finance</w:t>
            </w:r>
          </w:p>
        </w:tc>
        <w:tc>
          <w:tcPr>
            <w:tcW w:w="1123" w:type="dxa"/>
            <w:tcBorders>
              <w:top w:val="single" w:sz="4" w:space="0" w:color="auto"/>
              <w:left w:val="single" w:sz="4" w:space="0" w:color="auto"/>
              <w:bottom w:val="single" w:sz="4" w:space="0" w:color="auto"/>
              <w:right w:val="single" w:sz="4" w:space="0" w:color="auto"/>
            </w:tcBorders>
            <w:hideMark/>
          </w:tcPr>
          <w:p w14:paraId="07E640AE"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0.60</w:t>
            </w:r>
          </w:p>
        </w:tc>
        <w:tc>
          <w:tcPr>
            <w:tcW w:w="1562" w:type="dxa"/>
            <w:tcBorders>
              <w:top w:val="single" w:sz="4" w:space="0" w:color="auto"/>
              <w:left w:val="single" w:sz="4" w:space="0" w:color="auto"/>
              <w:bottom w:val="single" w:sz="4" w:space="0" w:color="auto"/>
              <w:right w:val="single" w:sz="4" w:space="0" w:color="auto"/>
            </w:tcBorders>
            <w:hideMark/>
          </w:tcPr>
          <w:p w14:paraId="274C00EC"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0.56</w:t>
            </w:r>
          </w:p>
        </w:tc>
        <w:tc>
          <w:tcPr>
            <w:tcW w:w="857" w:type="dxa"/>
            <w:tcBorders>
              <w:top w:val="single" w:sz="4" w:space="0" w:color="auto"/>
              <w:left w:val="single" w:sz="4" w:space="0" w:color="auto"/>
              <w:bottom w:val="single" w:sz="4" w:space="0" w:color="auto"/>
              <w:right w:val="single" w:sz="4" w:space="0" w:color="auto"/>
            </w:tcBorders>
            <w:hideMark/>
          </w:tcPr>
          <w:p w14:paraId="29CC2090"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0.63</w:t>
            </w:r>
          </w:p>
        </w:tc>
        <w:tc>
          <w:tcPr>
            <w:tcW w:w="1134" w:type="dxa"/>
            <w:tcBorders>
              <w:top w:val="single" w:sz="4" w:space="0" w:color="auto"/>
              <w:left w:val="single" w:sz="4" w:space="0" w:color="auto"/>
              <w:bottom w:val="single" w:sz="4" w:space="0" w:color="auto"/>
              <w:right w:val="single" w:sz="4" w:space="0" w:color="auto"/>
            </w:tcBorders>
            <w:hideMark/>
          </w:tcPr>
          <w:p w14:paraId="1709FFCE"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0.50</w:t>
            </w:r>
          </w:p>
        </w:tc>
        <w:tc>
          <w:tcPr>
            <w:tcW w:w="1276" w:type="dxa"/>
            <w:tcBorders>
              <w:top w:val="single" w:sz="4" w:space="0" w:color="auto"/>
              <w:left w:val="single" w:sz="4" w:space="0" w:color="auto"/>
              <w:bottom w:val="single" w:sz="4" w:space="0" w:color="auto"/>
              <w:right w:val="single" w:sz="4" w:space="0" w:color="auto"/>
            </w:tcBorders>
            <w:hideMark/>
          </w:tcPr>
          <w:p w14:paraId="75A7489A"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0.46</w:t>
            </w:r>
          </w:p>
        </w:tc>
        <w:tc>
          <w:tcPr>
            <w:tcW w:w="1275" w:type="dxa"/>
            <w:tcBorders>
              <w:top w:val="single" w:sz="4" w:space="0" w:color="auto"/>
              <w:left w:val="single" w:sz="4" w:space="0" w:color="auto"/>
              <w:bottom w:val="single" w:sz="4" w:space="0" w:color="auto"/>
              <w:right w:val="single" w:sz="4" w:space="0" w:color="auto"/>
            </w:tcBorders>
            <w:hideMark/>
          </w:tcPr>
          <w:p w14:paraId="2D993E6F"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-0.40</w:t>
            </w:r>
          </w:p>
        </w:tc>
        <w:tc>
          <w:tcPr>
            <w:tcW w:w="993" w:type="dxa"/>
            <w:tcBorders>
              <w:top w:val="single" w:sz="4" w:space="0" w:color="auto"/>
              <w:left w:val="single" w:sz="4" w:space="0" w:color="auto"/>
              <w:bottom w:val="single" w:sz="4" w:space="0" w:color="auto"/>
              <w:right w:val="single" w:sz="4" w:space="0" w:color="auto"/>
            </w:tcBorders>
            <w:hideMark/>
          </w:tcPr>
          <w:p w14:paraId="6AFCFB91" w14:textId="77777777" w:rsidR="001B08B1" w:rsidRPr="00741C5C"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741C5C">
              <w:rPr>
                <w:rFonts w:ascii="Times New Roman" w:hAnsi="Times New Roman" w:cs="Times New Roman"/>
                <w:sz w:val="24"/>
                <w:szCs w:val="24"/>
                <w:lang w:val="en-ZM"/>
              </w:rPr>
              <w:t>1</w:t>
            </w:r>
          </w:p>
        </w:tc>
      </w:tr>
    </w:tbl>
    <w:p w14:paraId="2835DBA0" w14:textId="77777777" w:rsidR="001B08B1" w:rsidRPr="00ED1B98" w:rsidRDefault="001B08B1" w:rsidP="00ED1B98">
      <w:pPr>
        <w:spacing w:line="360" w:lineRule="auto"/>
        <w:jc w:val="both"/>
        <w:rPr>
          <w:rFonts w:ascii="Times New Roman" w:hAnsi="Times New Roman" w:cs="Times New Roman"/>
          <w:sz w:val="24"/>
          <w:szCs w:val="24"/>
        </w:rPr>
      </w:pPr>
    </w:p>
    <w:p w14:paraId="35374452" w14:textId="77777777" w:rsidR="001B08B1" w:rsidRPr="00ED1B98" w:rsidRDefault="001B08B1" w:rsidP="00ED1B98">
      <w:pPr>
        <w:spacing w:line="360" w:lineRule="auto"/>
        <w:jc w:val="center"/>
        <w:rPr>
          <w:rFonts w:ascii="Times New Roman" w:hAnsi="Times New Roman" w:cs="Times New Roman"/>
          <w:sz w:val="24"/>
          <w:szCs w:val="24"/>
        </w:rPr>
      </w:pPr>
      <w:r w:rsidRPr="00ED1B98">
        <w:rPr>
          <w:rFonts w:ascii="Times New Roman" w:hAnsi="Times New Roman" w:cs="Times New Roman"/>
          <w:i/>
          <w:iCs/>
          <w:sz w:val="24"/>
          <w:szCs w:val="24"/>
        </w:rPr>
        <w:t>Table 4.4Relationships between business growth and key internal and external factors affecting SMEs</w:t>
      </w:r>
      <w:r w:rsidRPr="00ED1B98">
        <w:rPr>
          <w:rFonts w:ascii="Times New Roman" w:hAnsi="Times New Roman" w:cs="Times New Roman"/>
          <w:sz w:val="24"/>
          <w:szCs w:val="24"/>
        </w:rPr>
        <w:t>.</w:t>
      </w:r>
    </w:p>
    <w:p w14:paraId="2444C44C" w14:textId="77777777" w:rsidR="001B08B1" w:rsidRPr="00ED1B98" w:rsidRDefault="001B08B1" w:rsidP="00ED1B98">
      <w:pPr>
        <w:spacing w:line="360" w:lineRule="auto"/>
        <w:jc w:val="both"/>
        <w:rPr>
          <w:rFonts w:ascii="Times New Roman" w:hAnsi="Times New Roman" w:cs="Times New Roman"/>
          <w:sz w:val="24"/>
          <w:szCs w:val="24"/>
        </w:rPr>
      </w:pPr>
      <w:r w:rsidRPr="00ED1B98">
        <w:rPr>
          <w:rFonts w:ascii="Times New Roman" w:hAnsi="Times New Roman" w:cs="Times New Roman"/>
          <w:sz w:val="24"/>
          <w:szCs w:val="24"/>
        </w:rPr>
        <w:t xml:space="preserve">The correlation analysis shows the relationships between key variables influencing SME performance. Business growth is strongly and positively correlated with management skills (r = 0.72), financial practices (r = 0.67), employee competence (r = 0.61), profit allocation (r = 0.58), and access to finance (r = 0.60), indicating that improvements in these areas are associated with higher growth. Conversely, government regulation is negatively correlated with business growth (r = -0.53), suggesting that stricter regulations may constrain SME performance. Positive inter-correlations among management skills, financial practices, and employee competence highlight </w:t>
      </w:r>
      <w:r w:rsidRPr="00ED1B98">
        <w:rPr>
          <w:rFonts w:ascii="Times New Roman" w:hAnsi="Times New Roman" w:cs="Times New Roman"/>
          <w:sz w:val="24"/>
          <w:szCs w:val="24"/>
        </w:rPr>
        <w:lastRenderedPageBreak/>
        <w:t>that well-managed SMEs with competent staff and sound financial practices are more likely to grow. Overall, both internal factors (skills, competence, financial practices) and external factors (regulation, access to finance) significantly affect SME performance.</w:t>
      </w:r>
    </w:p>
    <w:p w14:paraId="7D2B6E86" w14:textId="77777777" w:rsidR="001B08B1" w:rsidRPr="00ED1B98" w:rsidRDefault="001B08B1" w:rsidP="00ED1B98">
      <w:pPr>
        <w:spacing w:line="360" w:lineRule="auto"/>
        <w:jc w:val="both"/>
        <w:rPr>
          <w:rFonts w:ascii="Times New Roman" w:hAnsi="Times New Roman" w:cs="Times New Roman"/>
          <w:sz w:val="24"/>
          <w:szCs w:val="24"/>
        </w:rPr>
      </w:pPr>
    </w:p>
    <w:p w14:paraId="063BFF7F" w14:textId="77777777" w:rsidR="001B08B1" w:rsidRPr="00ED1B98" w:rsidRDefault="001B08B1" w:rsidP="00ED1B98">
      <w:pPr>
        <w:spacing w:line="360" w:lineRule="auto"/>
        <w:jc w:val="both"/>
        <w:rPr>
          <w:rFonts w:ascii="Times New Roman" w:hAnsi="Times New Roman" w:cs="Times New Roman"/>
          <w:sz w:val="24"/>
          <w:szCs w:val="24"/>
        </w:rPr>
      </w:pPr>
    </w:p>
    <w:p w14:paraId="46C56581" w14:textId="77777777" w:rsidR="001B08B1" w:rsidRPr="00ED1B98" w:rsidRDefault="001B08B1" w:rsidP="00ED1B98">
      <w:pPr>
        <w:spacing w:line="360" w:lineRule="auto"/>
        <w:jc w:val="both"/>
        <w:rPr>
          <w:rFonts w:ascii="Times New Roman" w:hAnsi="Times New Roman" w:cs="Times New Roman"/>
          <w:sz w:val="24"/>
          <w:szCs w:val="24"/>
        </w:rPr>
      </w:pPr>
    </w:p>
    <w:p w14:paraId="1DD3F2D0" w14:textId="77777777" w:rsidR="001B08B1" w:rsidRPr="00ED1B98" w:rsidRDefault="001B08B1" w:rsidP="00ED1B98">
      <w:pPr>
        <w:spacing w:line="360" w:lineRule="auto"/>
        <w:jc w:val="both"/>
        <w:rPr>
          <w:rFonts w:ascii="Times New Roman" w:hAnsi="Times New Roman" w:cs="Times New Roman"/>
          <w:sz w:val="24"/>
          <w:szCs w:val="24"/>
        </w:rPr>
      </w:pPr>
    </w:p>
    <w:p w14:paraId="6716CD15" w14:textId="77777777" w:rsidR="001B08B1" w:rsidRPr="00ED1B98" w:rsidRDefault="001B08B1" w:rsidP="00ED1B98">
      <w:pPr>
        <w:spacing w:line="360" w:lineRule="auto"/>
        <w:jc w:val="both"/>
        <w:rPr>
          <w:rFonts w:ascii="Times New Roman" w:hAnsi="Times New Roman" w:cs="Times New Roman"/>
          <w:sz w:val="24"/>
          <w:szCs w:val="24"/>
        </w:rPr>
      </w:pPr>
    </w:p>
    <w:p w14:paraId="70C68F52" w14:textId="77777777" w:rsidR="001B08B1" w:rsidRPr="00ED1B98" w:rsidRDefault="001B08B1" w:rsidP="00ED1B98">
      <w:pPr>
        <w:spacing w:line="360" w:lineRule="auto"/>
        <w:jc w:val="both"/>
        <w:rPr>
          <w:rFonts w:ascii="Times New Roman" w:hAnsi="Times New Roman" w:cs="Times New Roman"/>
          <w:sz w:val="24"/>
          <w:szCs w:val="24"/>
        </w:rPr>
      </w:pPr>
    </w:p>
    <w:p w14:paraId="0C751DD3" w14:textId="77777777" w:rsidR="001B08B1" w:rsidRPr="00ED1B98" w:rsidRDefault="001B08B1" w:rsidP="00ED1B98">
      <w:pPr>
        <w:spacing w:line="360" w:lineRule="auto"/>
        <w:jc w:val="both"/>
        <w:rPr>
          <w:rFonts w:ascii="Times New Roman" w:hAnsi="Times New Roman" w:cs="Times New Roman"/>
          <w:sz w:val="24"/>
          <w:szCs w:val="24"/>
        </w:rPr>
      </w:pPr>
    </w:p>
    <w:p w14:paraId="0405E3D3" w14:textId="77777777" w:rsidR="001B08B1" w:rsidRPr="00ED1B98" w:rsidRDefault="001B08B1" w:rsidP="00ED1B98">
      <w:pPr>
        <w:spacing w:line="360" w:lineRule="auto"/>
        <w:jc w:val="both"/>
        <w:rPr>
          <w:rFonts w:ascii="Times New Roman" w:hAnsi="Times New Roman" w:cs="Times New Roman"/>
          <w:sz w:val="24"/>
          <w:szCs w:val="24"/>
        </w:rPr>
      </w:pPr>
    </w:p>
    <w:p w14:paraId="7101C3A8" w14:textId="77777777" w:rsidR="001B08B1" w:rsidRPr="00ED1B98" w:rsidRDefault="001B08B1" w:rsidP="00ED1B98">
      <w:pPr>
        <w:spacing w:line="360" w:lineRule="auto"/>
        <w:jc w:val="both"/>
        <w:rPr>
          <w:rFonts w:ascii="Times New Roman" w:hAnsi="Times New Roman" w:cs="Times New Roman"/>
          <w:sz w:val="24"/>
          <w:szCs w:val="24"/>
        </w:rPr>
      </w:pPr>
    </w:p>
    <w:p w14:paraId="6BBBF219" w14:textId="77777777" w:rsidR="001B08B1" w:rsidRPr="00F52028" w:rsidRDefault="001B08B1" w:rsidP="00ED1B98">
      <w:pPr>
        <w:spacing w:line="360"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Chapter 5: Discussion of Findings</w:t>
      </w:r>
    </w:p>
    <w:p w14:paraId="2443A2D8" w14:textId="77777777" w:rsidR="001B08B1" w:rsidRPr="00F52028" w:rsidRDefault="001B08B1" w:rsidP="00ED1B98">
      <w:pPr>
        <w:spacing w:line="360"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5.1 Introduction</w:t>
      </w:r>
    </w:p>
    <w:p w14:paraId="51CAF263"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This chapter discusses the findings presented in Chapter 4, relating them to the study objectives and existing literature. The discussion examines how demographic characteristics, business management practices, financial practices, employee competence, government regulations, market competition, access to resources, economic factors, and ICT adoption influence the growth and performance of Small and Medium Enterprises (SMEs).</w:t>
      </w:r>
    </w:p>
    <w:p w14:paraId="71C1A976" w14:textId="77777777" w:rsidR="001B08B1" w:rsidRPr="00F52028" w:rsidRDefault="001B08B1" w:rsidP="00ED1B98">
      <w:pPr>
        <w:spacing w:line="360" w:lineRule="auto"/>
        <w:jc w:val="both"/>
        <w:rPr>
          <w:rFonts w:ascii="Times New Roman" w:hAnsi="Times New Roman" w:cs="Times New Roman"/>
          <w:sz w:val="24"/>
          <w:szCs w:val="24"/>
          <w:lang w:val="en-ZM"/>
        </w:rPr>
      </w:pPr>
    </w:p>
    <w:p w14:paraId="2D8F0A7B" w14:textId="77777777" w:rsidR="001B08B1" w:rsidRPr="00F52028" w:rsidRDefault="001B08B1" w:rsidP="00ED1B98">
      <w:pPr>
        <w:spacing w:line="360"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5.2 Demographic Characteristics of Respondents</w:t>
      </w:r>
    </w:p>
    <w:p w14:paraId="6391D8D6"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 xml:space="preserve">The study revealed that most SME operators are young adults, with 36.7% aged 20–30 years. This supports the notion that youth are increasingly engaged in entrepreneurship due to limited formal employment opportunities and the growing appeal of self-employment. Female respondents (57.1%) slightly outnumbered males (42.9%), highlighting the increasing role of women in </w:t>
      </w:r>
      <w:r w:rsidRPr="00F52028">
        <w:rPr>
          <w:rFonts w:ascii="Times New Roman" w:hAnsi="Times New Roman" w:cs="Times New Roman"/>
          <w:sz w:val="24"/>
          <w:szCs w:val="24"/>
          <w:lang w:val="en-ZM"/>
        </w:rPr>
        <w:lastRenderedPageBreak/>
        <w:t>business ownership and management. Most respondents possessed secondary to tertiary education, suggesting that educational attainment enhances managerial capacity, financial literacy, and overall business performance.</w:t>
      </w:r>
    </w:p>
    <w:p w14:paraId="6D3886DF"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The findings indicate that SME operations in the study area are dominated by young, moderately educated individuals, consistent with previous research emphasizing the dynamism and innovation associated with youth entrepreneurship.</w:t>
      </w:r>
    </w:p>
    <w:p w14:paraId="2C9AFFE4" w14:textId="77777777" w:rsidR="001B08B1" w:rsidRPr="00F52028" w:rsidRDefault="001B08B1" w:rsidP="00ED1B98">
      <w:pPr>
        <w:spacing w:line="360" w:lineRule="auto"/>
        <w:jc w:val="both"/>
        <w:rPr>
          <w:rFonts w:ascii="Times New Roman" w:hAnsi="Times New Roman" w:cs="Times New Roman"/>
          <w:sz w:val="24"/>
          <w:szCs w:val="24"/>
          <w:lang w:val="en-ZM"/>
        </w:rPr>
      </w:pPr>
    </w:p>
    <w:p w14:paraId="51579070" w14:textId="77777777" w:rsidR="001B08B1" w:rsidRPr="00F52028" w:rsidRDefault="001B08B1" w:rsidP="00ED1B98">
      <w:pPr>
        <w:spacing w:line="360"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5.3 Business Management Skills and SME Performance</w:t>
      </w:r>
    </w:p>
    <w:p w14:paraId="274D04E3"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The majority of respondents reported that business management skills have a high (36.7%) or very high (28.6%) effect on SME performance. This finding aligns with prior studies showing that strong managerial competencies, strategic planning, and leadership skills positively influence operational efficiency, decision-making, and overall business growth.</w:t>
      </w:r>
    </w:p>
    <w:p w14:paraId="50C13707"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Well-developed management skills enable SME operators to allocate resources effectively, implement efficient practices, and respond to market challenges. Therefore, capacity building and management training emerge as crucial strategies for enhancing SME performance.</w:t>
      </w:r>
    </w:p>
    <w:p w14:paraId="1F68FB16" w14:textId="77777777" w:rsidR="001B08B1" w:rsidRPr="00F52028" w:rsidRDefault="001B08B1" w:rsidP="00ED1B98">
      <w:pPr>
        <w:spacing w:line="360" w:lineRule="auto"/>
        <w:jc w:val="both"/>
        <w:rPr>
          <w:rFonts w:ascii="Times New Roman" w:hAnsi="Times New Roman" w:cs="Times New Roman"/>
          <w:sz w:val="24"/>
          <w:szCs w:val="24"/>
          <w:lang w:val="en-ZM"/>
        </w:rPr>
      </w:pPr>
    </w:p>
    <w:p w14:paraId="197531EB" w14:textId="77777777" w:rsidR="001B08B1" w:rsidRPr="00F52028" w:rsidRDefault="001B08B1" w:rsidP="00ED1B98">
      <w:pPr>
        <w:spacing w:line="360"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5.4 Financial Management Practices</w:t>
      </w:r>
    </w:p>
    <w:p w14:paraId="4008BD51"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Financial practices were reported to moderately to highly influence SME growth, with most respondents recognizing their importance in operational sustainability. Proper financial management</w:t>
      </w:r>
      <w:r w:rsidRPr="00ED1B98">
        <w:rPr>
          <w:rFonts w:ascii="Times New Roman" w:hAnsi="Times New Roman" w:cs="Times New Roman"/>
          <w:sz w:val="24"/>
          <w:szCs w:val="24"/>
          <w:lang w:val="en-ZM"/>
        </w:rPr>
        <w:t xml:space="preserve"> </w:t>
      </w:r>
      <w:r w:rsidRPr="00F52028">
        <w:rPr>
          <w:rFonts w:ascii="Times New Roman" w:hAnsi="Times New Roman" w:cs="Times New Roman"/>
          <w:sz w:val="24"/>
          <w:szCs w:val="24"/>
          <w:lang w:val="en-ZM"/>
        </w:rPr>
        <w:t>including budgeting, bookkeeping, and reinvestment of profits—ensures business continuity and enables expansion.</w:t>
      </w:r>
    </w:p>
    <w:p w14:paraId="2A53A811"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These findings corroborate literature highlighting financial discipline as a key determinant of SME sustainability. SMEs that adopt effective financial practices are better positioned to meet operational demands, invest in technology, and leverage market opportunities.</w:t>
      </w:r>
    </w:p>
    <w:p w14:paraId="66634D45" w14:textId="77777777" w:rsidR="001B08B1" w:rsidRPr="00F52028" w:rsidRDefault="001B08B1" w:rsidP="00ED1B98">
      <w:pPr>
        <w:spacing w:line="360" w:lineRule="auto"/>
        <w:jc w:val="both"/>
        <w:rPr>
          <w:rFonts w:ascii="Times New Roman" w:hAnsi="Times New Roman" w:cs="Times New Roman"/>
          <w:sz w:val="24"/>
          <w:szCs w:val="24"/>
          <w:lang w:val="en-ZM"/>
        </w:rPr>
      </w:pPr>
    </w:p>
    <w:p w14:paraId="0A9839A5" w14:textId="77777777" w:rsidR="001B08B1" w:rsidRPr="00F52028" w:rsidRDefault="001B08B1" w:rsidP="00ED1B98">
      <w:pPr>
        <w:spacing w:line="360"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5.5 Employee Competence</w:t>
      </w:r>
    </w:p>
    <w:p w14:paraId="0CE81FCC"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lastRenderedPageBreak/>
        <w:t>Employee competence was perceived as very significant (34.7%) or somehow significant (34.7%) in driving business growth. Skilled employees enhance productivity, service quality, and innovation, ultimately contributing to better business performance.</w:t>
      </w:r>
    </w:p>
    <w:p w14:paraId="40189912"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The findings suggest that SMEs should invest in employee training and capacity building to maintain competitive advantage. While some respondents rated the impact as minimal (30.6%), overall, employee competence remains an important driver of SME success.</w:t>
      </w:r>
    </w:p>
    <w:p w14:paraId="0AB517B7" w14:textId="77777777" w:rsidR="001B08B1" w:rsidRPr="00F52028" w:rsidRDefault="001B08B1" w:rsidP="00ED1B98">
      <w:pPr>
        <w:spacing w:line="360" w:lineRule="auto"/>
        <w:jc w:val="both"/>
        <w:rPr>
          <w:rFonts w:ascii="Times New Roman" w:hAnsi="Times New Roman" w:cs="Times New Roman"/>
          <w:sz w:val="24"/>
          <w:szCs w:val="24"/>
          <w:lang w:val="en-ZM"/>
        </w:rPr>
      </w:pPr>
    </w:p>
    <w:p w14:paraId="605B8897" w14:textId="77777777" w:rsidR="001B08B1" w:rsidRPr="00F52028" w:rsidRDefault="001B08B1" w:rsidP="00ED1B98">
      <w:pPr>
        <w:spacing w:line="360"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5.6 Government Regulations</w:t>
      </w:r>
    </w:p>
    <w:p w14:paraId="32940324"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Government regulations were identified as a moderate to substantial hindrance to SME growth. About 38.8% of respondents reported that regulations affect their businesses to a very large extent, while 30.6% noted a large extent of influence. Only 12.2% perceived minimal impact.</w:t>
      </w:r>
    </w:p>
    <w:p w14:paraId="73494056"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This aligns with prior studies highlighting regulatory burden as a barrier to SME development. While regulations are necessary for legal compliance and market fairness, complex or restrictive frameworks can constrain growth. SMEs must develop strategies to navigate regulatory requirements while leveraging supportive policies.</w:t>
      </w:r>
    </w:p>
    <w:p w14:paraId="5C360F4A" w14:textId="77777777" w:rsidR="001B08B1" w:rsidRPr="00F52028" w:rsidRDefault="001B08B1" w:rsidP="00ED1B98">
      <w:pPr>
        <w:spacing w:line="360" w:lineRule="auto"/>
        <w:jc w:val="both"/>
        <w:rPr>
          <w:rFonts w:ascii="Times New Roman" w:hAnsi="Times New Roman" w:cs="Times New Roman"/>
          <w:sz w:val="24"/>
          <w:szCs w:val="24"/>
          <w:lang w:val="en-ZM"/>
        </w:rPr>
      </w:pPr>
    </w:p>
    <w:p w14:paraId="20F56107" w14:textId="77777777" w:rsidR="001B08B1" w:rsidRPr="00F52028" w:rsidRDefault="001B08B1" w:rsidP="00ED1B98">
      <w:pPr>
        <w:spacing w:line="360"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5.7 Market Competition</w:t>
      </w:r>
    </w:p>
    <w:p w14:paraId="0098068A"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Market competition was considered extremely challenging by 81.6% of respondents. Intense competition requires SMEs to adopt innovative strategies, focus on niche markets, and improve operational efficiency to maintain profitability.</w:t>
      </w:r>
    </w:p>
    <w:p w14:paraId="633F8A10"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These findings confirm that competitive pressures are a significant determinant of SME performance, necessitating adaptive and strategic business approaches.</w:t>
      </w:r>
    </w:p>
    <w:p w14:paraId="17A06EEB" w14:textId="77777777" w:rsidR="001B08B1" w:rsidRPr="00F52028" w:rsidRDefault="001B08B1" w:rsidP="00ED1B98">
      <w:pPr>
        <w:spacing w:line="360" w:lineRule="auto"/>
        <w:jc w:val="both"/>
        <w:rPr>
          <w:rFonts w:ascii="Times New Roman" w:hAnsi="Times New Roman" w:cs="Times New Roman"/>
          <w:sz w:val="24"/>
          <w:szCs w:val="24"/>
          <w:lang w:val="en-ZM"/>
        </w:rPr>
      </w:pPr>
    </w:p>
    <w:p w14:paraId="00CBE9EB" w14:textId="77777777" w:rsidR="001B08B1" w:rsidRPr="00F52028" w:rsidRDefault="001B08B1" w:rsidP="00ED1B98">
      <w:pPr>
        <w:spacing w:line="360"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5.8 Access to Financial Resources</w:t>
      </w:r>
    </w:p>
    <w:p w14:paraId="29D986DB"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Access to financial resources was perceived as significantly influencing SME growth, with 61.2% of respondents noting a substantial impact. Availability of capital enables SMEs to expand operations, purchase inputs, invest in technology, and respond to market demands.</w:t>
      </w:r>
    </w:p>
    <w:p w14:paraId="19175907"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lastRenderedPageBreak/>
        <w:t>Limited access to finance may restrict growth opportunities, reflecting the importance of government and institutional support in providing affordable and timely credit to SMEs.</w:t>
      </w:r>
    </w:p>
    <w:p w14:paraId="2FBF1BE0" w14:textId="77777777" w:rsidR="001B08B1" w:rsidRPr="00F52028" w:rsidRDefault="001B08B1" w:rsidP="00ED1B98">
      <w:pPr>
        <w:spacing w:line="360" w:lineRule="auto"/>
        <w:jc w:val="both"/>
        <w:rPr>
          <w:rFonts w:ascii="Times New Roman" w:hAnsi="Times New Roman" w:cs="Times New Roman"/>
          <w:sz w:val="24"/>
          <w:szCs w:val="24"/>
          <w:lang w:val="en-ZM"/>
        </w:rPr>
      </w:pPr>
    </w:p>
    <w:p w14:paraId="519D36A7" w14:textId="77777777" w:rsidR="001B08B1" w:rsidRPr="00F52028" w:rsidRDefault="001B08B1" w:rsidP="00ED1B98">
      <w:pPr>
        <w:spacing w:line="360"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5.9 Physical Infrastructure and Utilities</w:t>
      </w:r>
    </w:p>
    <w:p w14:paraId="174697CC"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The study found that 77.6% of respondents reported moderate adequacy of physical infrastructure, while 72% indicated intermittent access to utilities such as electricity and water. This highlights resource constraints that may affect operational efficiency and long-term growth. Improving infrastructure and utility reliability is essential for enhancing SME performance.</w:t>
      </w:r>
    </w:p>
    <w:p w14:paraId="0A3A374B" w14:textId="77777777" w:rsidR="001B08B1" w:rsidRPr="00F52028" w:rsidRDefault="001B08B1" w:rsidP="00ED1B98">
      <w:pPr>
        <w:spacing w:line="360" w:lineRule="auto"/>
        <w:jc w:val="both"/>
        <w:rPr>
          <w:rFonts w:ascii="Times New Roman" w:hAnsi="Times New Roman" w:cs="Times New Roman"/>
          <w:sz w:val="24"/>
          <w:szCs w:val="24"/>
          <w:lang w:val="en-ZM"/>
        </w:rPr>
      </w:pPr>
    </w:p>
    <w:p w14:paraId="7667E4FA" w14:textId="77777777" w:rsidR="001B08B1" w:rsidRPr="00F52028" w:rsidRDefault="001B08B1" w:rsidP="00ED1B98">
      <w:pPr>
        <w:spacing w:line="360"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5.10 Economic Factors</w:t>
      </w:r>
    </w:p>
    <w:p w14:paraId="0AC83586"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Economic factors, including inflation and currency fluctuations, were reported to moderately affect SME operations (61%). These external variables can increase costs, reduce profitability, and complicate business planning. SMEs must adopt flexible strategies to mitigate economic challenges and maintain operational stability.</w:t>
      </w:r>
    </w:p>
    <w:p w14:paraId="3DB9FBF8" w14:textId="77777777" w:rsidR="001B08B1" w:rsidRPr="00F52028" w:rsidRDefault="001B08B1" w:rsidP="00ED1B98">
      <w:pPr>
        <w:spacing w:line="360" w:lineRule="auto"/>
        <w:jc w:val="both"/>
        <w:rPr>
          <w:rFonts w:ascii="Times New Roman" w:hAnsi="Times New Roman" w:cs="Times New Roman"/>
          <w:sz w:val="24"/>
          <w:szCs w:val="24"/>
          <w:lang w:val="en-ZM"/>
        </w:rPr>
      </w:pPr>
    </w:p>
    <w:p w14:paraId="23042BF7" w14:textId="77777777" w:rsidR="001B08B1" w:rsidRPr="00F52028" w:rsidRDefault="001B08B1" w:rsidP="00ED1B98">
      <w:pPr>
        <w:spacing w:line="360"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5.11 ICT Contribution</w:t>
      </w:r>
    </w:p>
    <w:p w14:paraId="72177885"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ICT adoption was reported to contribute significantly to business growth, with 50% of respondents indicating a large impact. Digital tools, including mobile money, internet services, and smartphones, enhance communication, marketing, financial transactions, and operational efficiency.</w:t>
      </w:r>
    </w:p>
    <w:p w14:paraId="097785B3"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These findings underscore the importance of digital transformation for SMEs seeking competitiveness in increasingly technology-driven markets.</w:t>
      </w:r>
    </w:p>
    <w:p w14:paraId="4950CF69" w14:textId="77777777" w:rsidR="001B08B1" w:rsidRPr="00F52028" w:rsidRDefault="001B08B1" w:rsidP="00ED1B98">
      <w:pPr>
        <w:spacing w:line="360" w:lineRule="auto"/>
        <w:jc w:val="both"/>
        <w:rPr>
          <w:rFonts w:ascii="Times New Roman" w:hAnsi="Times New Roman" w:cs="Times New Roman"/>
          <w:sz w:val="24"/>
          <w:szCs w:val="24"/>
          <w:lang w:val="en-ZM"/>
        </w:rPr>
      </w:pPr>
    </w:p>
    <w:p w14:paraId="3C31CF81" w14:textId="77777777" w:rsidR="001B08B1" w:rsidRPr="00F52028" w:rsidRDefault="001B08B1" w:rsidP="00ED1B98">
      <w:pPr>
        <w:spacing w:line="360"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5.12 Correlation of Key Factors with Business Growth</w:t>
      </w:r>
    </w:p>
    <w:p w14:paraId="5DF251F7"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 xml:space="preserve">Correlation analysis revealed that business growth is strongly positively associated with management skills (r = 0.72), financial practices (r = 0.67), employee competence (r = 0.61), profit </w:t>
      </w:r>
      <w:r w:rsidRPr="00F52028">
        <w:rPr>
          <w:rFonts w:ascii="Times New Roman" w:hAnsi="Times New Roman" w:cs="Times New Roman"/>
          <w:sz w:val="24"/>
          <w:szCs w:val="24"/>
          <w:lang w:val="en-ZM"/>
        </w:rPr>
        <w:lastRenderedPageBreak/>
        <w:t>allocation (r = 0.58), and access to finance (r = 0.60). Government regulations negatively correlated with business growth (r = -0.53).</w:t>
      </w:r>
    </w:p>
    <w:p w14:paraId="343F6339"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This indicates that both internal factors (management skills, employee competence, financial practices) and external factors (regulation, financial access) significantly influence SME performance. Well-managed SMEs with competent employees, sound financial practices, and adequate resource access are more likely to achieve sustainable growth.</w:t>
      </w:r>
    </w:p>
    <w:p w14:paraId="7ECE4A29" w14:textId="77777777" w:rsidR="001B08B1" w:rsidRPr="00F52028" w:rsidRDefault="001B08B1" w:rsidP="00ED1B98">
      <w:pPr>
        <w:spacing w:line="360" w:lineRule="auto"/>
        <w:jc w:val="both"/>
        <w:rPr>
          <w:rFonts w:ascii="Times New Roman" w:hAnsi="Times New Roman" w:cs="Times New Roman"/>
          <w:sz w:val="24"/>
          <w:szCs w:val="24"/>
          <w:lang w:val="en-ZM"/>
        </w:rPr>
      </w:pPr>
    </w:p>
    <w:p w14:paraId="4AFFF989" w14:textId="77777777" w:rsidR="001B08B1" w:rsidRPr="00F52028" w:rsidRDefault="001B08B1" w:rsidP="00ED1B98">
      <w:pPr>
        <w:spacing w:line="360" w:lineRule="auto"/>
        <w:jc w:val="both"/>
        <w:rPr>
          <w:rFonts w:ascii="Times New Roman" w:hAnsi="Times New Roman" w:cs="Times New Roman"/>
          <w:b/>
          <w:bCs/>
          <w:sz w:val="24"/>
          <w:szCs w:val="24"/>
          <w:lang w:val="en-ZM"/>
        </w:rPr>
      </w:pPr>
      <w:r w:rsidRPr="00F52028">
        <w:rPr>
          <w:rFonts w:ascii="Times New Roman" w:hAnsi="Times New Roman" w:cs="Times New Roman"/>
          <w:b/>
          <w:bCs/>
          <w:sz w:val="24"/>
          <w:szCs w:val="24"/>
          <w:lang w:val="en-ZM"/>
        </w:rPr>
        <w:t>5.13 Summary</w:t>
      </w:r>
    </w:p>
    <w:p w14:paraId="5914D34F"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Overall, the discussion highlights that SME performance is shaped by a combination of internal capabilities, external constraints, and environmental factors. Key internal drivers include management skills, financial practices, employee competence, and profit reinvestment, while external influences include government regulations, market competition, access to resources, economic fluctuations, and ICT adoption.</w:t>
      </w:r>
    </w:p>
    <w:p w14:paraId="0EFB760A" w14:textId="77777777" w:rsidR="001B08B1" w:rsidRPr="00F52028" w:rsidRDefault="001B08B1" w:rsidP="00ED1B98">
      <w:pPr>
        <w:spacing w:line="360" w:lineRule="auto"/>
        <w:jc w:val="both"/>
        <w:rPr>
          <w:rFonts w:ascii="Times New Roman" w:hAnsi="Times New Roman" w:cs="Times New Roman"/>
          <w:sz w:val="24"/>
          <w:szCs w:val="24"/>
          <w:lang w:val="en-ZM"/>
        </w:rPr>
      </w:pPr>
      <w:r w:rsidRPr="00F52028">
        <w:rPr>
          <w:rFonts w:ascii="Times New Roman" w:hAnsi="Times New Roman" w:cs="Times New Roman"/>
          <w:sz w:val="24"/>
          <w:szCs w:val="24"/>
          <w:lang w:val="en-ZM"/>
        </w:rPr>
        <w:t>Addressing internal weaknesses and mitigating external challenges is essential for enhancing SME growth, sustainability, and competitiveness.</w:t>
      </w:r>
    </w:p>
    <w:p w14:paraId="5FEC062B" w14:textId="77777777" w:rsidR="001B08B1" w:rsidRPr="00C33101" w:rsidRDefault="001B08B1" w:rsidP="00ED1B98">
      <w:pPr>
        <w:spacing w:line="360" w:lineRule="auto"/>
        <w:jc w:val="both"/>
        <w:rPr>
          <w:rFonts w:ascii="Times New Roman" w:hAnsi="Times New Roman" w:cs="Times New Roman"/>
          <w:sz w:val="24"/>
          <w:szCs w:val="24"/>
          <w:lang w:val="en-ZM"/>
        </w:rPr>
      </w:pPr>
    </w:p>
    <w:p w14:paraId="7CB583B9" w14:textId="77777777" w:rsidR="001B08B1" w:rsidRPr="00ED1B98" w:rsidRDefault="001B08B1" w:rsidP="00ED1B98">
      <w:pPr>
        <w:spacing w:line="360" w:lineRule="auto"/>
        <w:jc w:val="both"/>
        <w:rPr>
          <w:rFonts w:ascii="Times New Roman" w:hAnsi="Times New Roman" w:cs="Times New Roman"/>
          <w:sz w:val="24"/>
          <w:szCs w:val="24"/>
          <w:lang w:val="en-ZM"/>
        </w:rPr>
      </w:pPr>
    </w:p>
    <w:p w14:paraId="5A8B43D2" w14:textId="77777777" w:rsidR="001B08B1" w:rsidRPr="00ED1B98" w:rsidRDefault="001B08B1" w:rsidP="00ED1B98">
      <w:pPr>
        <w:spacing w:line="360" w:lineRule="auto"/>
        <w:jc w:val="both"/>
        <w:rPr>
          <w:rFonts w:ascii="Times New Roman" w:hAnsi="Times New Roman" w:cs="Times New Roman"/>
          <w:sz w:val="24"/>
          <w:szCs w:val="24"/>
          <w:lang w:val="en-ZM"/>
        </w:rPr>
      </w:pPr>
    </w:p>
    <w:p w14:paraId="2BB5B39F" w14:textId="77777777" w:rsidR="001B08B1" w:rsidRPr="00ED1B98" w:rsidRDefault="001B08B1" w:rsidP="00ED1B98">
      <w:pPr>
        <w:spacing w:line="360" w:lineRule="auto"/>
        <w:jc w:val="both"/>
        <w:rPr>
          <w:rFonts w:ascii="Times New Roman" w:hAnsi="Times New Roman" w:cs="Times New Roman"/>
          <w:sz w:val="24"/>
          <w:szCs w:val="24"/>
          <w:lang w:val="en-ZM"/>
        </w:rPr>
      </w:pPr>
    </w:p>
    <w:p w14:paraId="74B8968D" w14:textId="77777777" w:rsidR="001B08B1" w:rsidRPr="00ED1B98" w:rsidRDefault="001B08B1" w:rsidP="00ED1B98">
      <w:pPr>
        <w:spacing w:line="360" w:lineRule="auto"/>
        <w:jc w:val="both"/>
        <w:rPr>
          <w:rFonts w:ascii="Times New Roman" w:hAnsi="Times New Roman" w:cs="Times New Roman"/>
          <w:sz w:val="24"/>
          <w:szCs w:val="24"/>
          <w:lang w:val="en-ZM"/>
        </w:rPr>
      </w:pPr>
    </w:p>
    <w:p w14:paraId="68749D7A" w14:textId="77777777" w:rsidR="001B08B1" w:rsidRPr="00ED1B98" w:rsidRDefault="001B08B1" w:rsidP="00ED1B98">
      <w:pPr>
        <w:spacing w:line="360" w:lineRule="auto"/>
        <w:jc w:val="both"/>
        <w:rPr>
          <w:rFonts w:ascii="Times New Roman" w:hAnsi="Times New Roman" w:cs="Times New Roman"/>
          <w:sz w:val="24"/>
          <w:szCs w:val="24"/>
          <w:lang w:val="en-ZM"/>
        </w:rPr>
      </w:pPr>
    </w:p>
    <w:p w14:paraId="5CCA2DB5" w14:textId="77777777" w:rsidR="001B08B1" w:rsidRPr="00ED1B98" w:rsidRDefault="001B08B1" w:rsidP="00ED1B98">
      <w:pPr>
        <w:spacing w:line="360" w:lineRule="auto"/>
        <w:jc w:val="both"/>
        <w:rPr>
          <w:rFonts w:ascii="Times New Roman" w:hAnsi="Times New Roman" w:cs="Times New Roman"/>
          <w:sz w:val="24"/>
          <w:szCs w:val="24"/>
          <w:lang w:val="en-ZM"/>
        </w:rPr>
      </w:pPr>
    </w:p>
    <w:p w14:paraId="5348512B" w14:textId="77777777" w:rsidR="001B08B1" w:rsidRPr="00ED1B98" w:rsidRDefault="001B08B1" w:rsidP="00ED1B98">
      <w:pPr>
        <w:spacing w:line="360" w:lineRule="auto"/>
        <w:jc w:val="both"/>
        <w:rPr>
          <w:rFonts w:ascii="Times New Roman" w:hAnsi="Times New Roman" w:cs="Times New Roman"/>
          <w:sz w:val="24"/>
          <w:szCs w:val="24"/>
          <w:lang w:val="en-ZM"/>
        </w:rPr>
      </w:pPr>
    </w:p>
    <w:p w14:paraId="185EC55A" w14:textId="77777777" w:rsidR="001B08B1" w:rsidRPr="00ED1B98" w:rsidRDefault="001B08B1" w:rsidP="00ED1B98">
      <w:pPr>
        <w:spacing w:line="360" w:lineRule="auto"/>
        <w:jc w:val="both"/>
        <w:rPr>
          <w:rFonts w:ascii="Times New Roman" w:hAnsi="Times New Roman" w:cs="Times New Roman"/>
          <w:sz w:val="24"/>
          <w:szCs w:val="24"/>
          <w:lang w:val="en-ZM"/>
        </w:rPr>
      </w:pPr>
    </w:p>
    <w:p w14:paraId="06C5C24C" w14:textId="77777777" w:rsidR="001B08B1" w:rsidRPr="00ED1B98" w:rsidRDefault="001B08B1" w:rsidP="00ED1B98">
      <w:pPr>
        <w:spacing w:line="360" w:lineRule="auto"/>
        <w:jc w:val="both"/>
        <w:rPr>
          <w:rFonts w:ascii="Times New Roman" w:hAnsi="Times New Roman" w:cs="Times New Roman"/>
          <w:sz w:val="24"/>
          <w:szCs w:val="24"/>
          <w:lang w:val="en-ZM"/>
        </w:rPr>
      </w:pPr>
    </w:p>
    <w:p w14:paraId="6BBBA4B7" w14:textId="77777777" w:rsidR="001B08B1" w:rsidRPr="00ED1B98" w:rsidRDefault="001B08B1" w:rsidP="00ED1B98">
      <w:pPr>
        <w:spacing w:line="360" w:lineRule="auto"/>
        <w:jc w:val="both"/>
        <w:rPr>
          <w:rFonts w:ascii="Times New Roman" w:hAnsi="Times New Roman" w:cs="Times New Roman"/>
          <w:sz w:val="24"/>
          <w:szCs w:val="24"/>
          <w:lang w:val="en-ZM"/>
        </w:rPr>
      </w:pPr>
    </w:p>
    <w:p w14:paraId="18AAE8C9" w14:textId="77777777" w:rsidR="001B08B1" w:rsidRPr="00ED1B98" w:rsidRDefault="001B08B1" w:rsidP="00ED1B98">
      <w:pPr>
        <w:spacing w:line="360" w:lineRule="auto"/>
        <w:jc w:val="both"/>
        <w:rPr>
          <w:rFonts w:ascii="Times New Roman" w:hAnsi="Times New Roman" w:cs="Times New Roman"/>
          <w:sz w:val="24"/>
          <w:szCs w:val="24"/>
          <w:lang w:val="en-ZM"/>
        </w:rPr>
      </w:pPr>
    </w:p>
    <w:p w14:paraId="6FB11480" w14:textId="77777777" w:rsidR="001B08B1" w:rsidRPr="00ED1B98" w:rsidRDefault="001B08B1" w:rsidP="00ED1B98">
      <w:pPr>
        <w:spacing w:line="360" w:lineRule="auto"/>
        <w:jc w:val="both"/>
        <w:rPr>
          <w:rFonts w:ascii="Times New Roman" w:hAnsi="Times New Roman" w:cs="Times New Roman"/>
          <w:sz w:val="24"/>
          <w:szCs w:val="24"/>
          <w:lang w:val="en-ZM"/>
        </w:rPr>
      </w:pPr>
    </w:p>
    <w:p w14:paraId="776C5627" w14:textId="77777777" w:rsidR="001B08B1" w:rsidRPr="00ED1B98" w:rsidRDefault="001B08B1" w:rsidP="00ED1B98">
      <w:pPr>
        <w:spacing w:line="360" w:lineRule="auto"/>
        <w:jc w:val="both"/>
        <w:rPr>
          <w:rFonts w:ascii="Times New Roman" w:hAnsi="Times New Roman" w:cs="Times New Roman"/>
          <w:sz w:val="24"/>
          <w:szCs w:val="24"/>
          <w:lang w:val="en-ZM"/>
        </w:rPr>
      </w:pPr>
    </w:p>
    <w:p w14:paraId="1232067D" w14:textId="77777777" w:rsidR="001B08B1" w:rsidRPr="00ED1B98" w:rsidRDefault="001B08B1" w:rsidP="00ED1B98">
      <w:pPr>
        <w:spacing w:line="360" w:lineRule="auto"/>
        <w:jc w:val="both"/>
        <w:rPr>
          <w:rFonts w:ascii="Times New Roman" w:hAnsi="Times New Roman" w:cs="Times New Roman"/>
          <w:sz w:val="24"/>
          <w:szCs w:val="24"/>
          <w:lang w:val="en-ZM"/>
        </w:rPr>
      </w:pPr>
    </w:p>
    <w:p w14:paraId="242FA7AD" w14:textId="77777777" w:rsidR="001B08B1" w:rsidRPr="00ED1B98" w:rsidRDefault="001B08B1" w:rsidP="00ED1B98">
      <w:pPr>
        <w:spacing w:line="360" w:lineRule="auto"/>
        <w:jc w:val="both"/>
        <w:rPr>
          <w:rFonts w:ascii="Times New Roman" w:hAnsi="Times New Roman" w:cs="Times New Roman"/>
          <w:sz w:val="24"/>
          <w:szCs w:val="24"/>
          <w:lang w:val="en-ZM"/>
        </w:rPr>
      </w:pPr>
    </w:p>
    <w:p w14:paraId="53406F83" w14:textId="77777777" w:rsidR="001B08B1" w:rsidRPr="00ED1B98" w:rsidRDefault="001B08B1" w:rsidP="00ED1B98">
      <w:pPr>
        <w:spacing w:line="360" w:lineRule="auto"/>
        <w:jc w:val="both"/>
        <w:rPr>
          <w:rFonts w:ascii="Times New Roman" w:hAnsi="Times New Roman" w:cs="Times New Roman"/>
          <w:sz w:val="24"/>
          <w:szCs w:val="24"/>
          <w:lang w:val="en-ZM"/>
        </w:rPr>
      </w:pPr>
    </w:p>
    <w:p w14:paraId="6A02E25C" w14:textId="77777777" w:rsidR="001B08B1" w:rsidRPr="00ED1B98" w:rsidRDefault="001B08B1" w:rsidP="00ED1B98">
      <w:pPr>
        <w:spacing w:line="360" w:lineRule="auto"/>
        <w:jc w:val="both"/>
        <w:rPr>
          <w:rFonts w:ascii="Times New Roman" w:hAnsi="Times New Roman" w:cs="Times New Roman"/>
          <w:sz w:val="24"/>
          <w:szCs w:val="24"/>
          <w:lang w:val="en-ZM"/>
        </w:rPr>
      </w:pPr>
    </w:p>
    <w:p w14:paraId="0BB2C13C" w14:textId="77777777" w:rsidR="001B08B1" w:rsidRPr="00ED1B98" w:rsidRDefault="001B08B1" w:rsidP="00ED1B98">
      <w:pPr>
        <w:spacing w:line="360" w:lineRule="auto"/>
        <w:jc w:val="both"/>
        <w:rPr>
          <w:rFonts w:ascii="Times New Roman" w:hAnsi="Times New Roman" w:cs="Times New Roman"/>
          <w:sz w:val="24"/>
          <w:szCs w:val="24"/>
          <w:lang w:val="en-ZM"/>
        </w:rPr>
      </w:pPr>
    </w:p>
    <w:p w14:paraId="63ABDE28" w14:textId="77777777" w:rsidR="001B08B1" w:rsidRPr="00ED1B98" w:rsidRDefault="001B08B1" w:rsidP="00ED1B98">
      <w:pPr>
        <w:spacing w:line="360" w:lineRule="auto"/>
        <w:jc w:val="both"/>
        <w:rPr>
          <w:rFonts w:ascii="Times New Roman" w:hAnsi="Times New Roman" w:cs="Times New Roman"/>
          <w:sz w:val="24"/>
          <w:szCs w:val="24"/>
          <w:lang w:val="en-ZM"/>
        </w:rPr>
      </w:pPr>
    </w:p>
    <w:p w14:paraId="537689AF" w14:textId="77777777" w:rsidR="001B08B1" w:rsidRPr="00ED1B98" w:rsidRDefault="001B08B1" w:rsidP="00ED1B98">
      <w:pPr>
        <w:spacing w:line="360" w:lineRule="auto"/>
        <w:jc w:val="both"/>
        <w:rPr>
          <w:rFonts w:ascii="Times New Roman" w:hAnsi="Times New Roman" w:cs="Times New Roman"/>
          <w:sz w:val="24"/>
          <w:szCs w:val="24"/>
          <w:lang w:val="en-ZM"/>
        </w:rPr>
      </w:pPr>
    </w:p>
    <w:p w14:paraId="058CE0A9" w14:textId="77777777" w:rsidR="001B08B1" w:rsidRPr="00161F47" w:rsidRDefault="001B08B1" w:rsidP="00ED1B98">
      <w:pPr>
        <w:spacing w:line="360" w:lineRule="auto"/>
        <w:jc w:val="both"/>
        <w:rPr>
          <w:rFonts w:ascii="Times New Roman" w:hAnsi="Times New Roman" w:cs="Times New Roman"/>
          <w:b/>
          <w:bCs/>
          <w:sz w:val="24"/>
          <w:szCs w:val="24"/>
          <w:lang w:val="en-ZM"/>
        </w:rPr>
      </w:pPr>
      <w:r w:rsidRPr="00161F47">
        <w:rPr>
          <w:rFonts w:ascii="Times New Roman" w:hAnsi="Times New Roman" w:cs="Times New Roman"/>
          <w:b/>
          <w:bCs/>
          <w:sz w:val="24"/>
          <w:szCs w:val="24"/>
          <w:lang w:val="en-ZM"/>
        </w:rPr>
        <w:t>Chapter 6: Appendix</w:t>
      </w:r>
    </w:p>
    <w:p w14:paraId="08935DF5" w14:textId="77777777" w:rsidR="001B08B1" w:rsidRPr="00161F47" w:rsidRDefault="001B08B1" w:rsidP="00ED1B98">
      <w:pPr>
        <w:spacing w:line="360" w:lineRule="auto"/>
        <w:jc w:val="both"/>
        <w:rPr>
          <w:rFonts w:ascii="Times New Roman" w:hAnsi="Times New Roman" w:cs="Times New Roman"/>
          <w:b/>
          <w:bCs/>
          <w:sz w:val="24"/>
          <w:szCs w:val="24"/>
          <w:lang w:val="en-ZM"/>
        </w:rPr>
      </w:pPr>
      <w:r w:rsidRPr="00161F47">
        <w:rPr>
          <w:rFonts w:ascii="Times New Roman" w:hAnsi="Times New Roman" w:cs="Times New Roman"/>
          <w:b/>
          <w:bCs/>
          <w:sz w:val="24"/>
          <w:szCs w:val="24"/>
          <w:lang w:val="en-ZM"/>
        </w:rPr>
        <w:t>Appendix A: Questionnaire</w:t>
      </w:r>
    </w:p>
    <w:p w14:paraId="18883A13" w14:textId="77777777" w:rsidR="001B08B1" w:rsidRPr="00161F47" w:rsidRDefault="001B08B1" w:rsidP="00ED1B98">
      <w:pPr>
        <w:spacing w:line="360" w:lineRule="auto"/>
        <w:jc w:val="both"/>
        <w:rPr>
          <w:rFonts w:ascii="Times New Roman" w:hAnsi="Times New Roman" w:cs="Times New Roman"/>
          <w:sz w:val="24"/>
          <w:szCs w:val="24"/>
          <w:lang w:val="en-ZM"/>
        </w:rPr>
      </w:pPr>
      <w:r w:rsidRPr="00161F47">
        <w:rPr>
          <w:rFonts w:ascii="Times New Roman" w:hAnsi="Times New Roman" w:cs="Times New Roman"/>
          <w:b/>
          <w:bCs/>
          <w:sz w:val="24"/>
          <w:szCs w:val="24"/>
          <w:lang w:val="en-ZM"/>
        </w:rPr>
        <w:t>Section 1: Demographic Information</w:t>
      </w:r>
    </w:p>
    <w:p w14:paraId="3D28BBFA" w14:textId="77777777" w:rsidR="001B08B1" w:rsidRPr="00161F47" w:rsidRDefault="001B08B1" w:rsidP="00ED1B98">
      <w:pPr>
        <w:numPr>
          <w:ilvl w:val="0"/>
          <w:numId w:val="52"/>
        </w:numPr>
        <w:spacing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Age:</w:t>
      </w:r>
    </w:p>
    <w:p w14:paraId="5EC02DD3" w14:textId="77777777" w:rsidR="001B08B1" w:rsidRPr="00161F47" w:rsidRDefault="001B08B1" w:rsidP="00ED1B98">
      <w:pPr>
        <w:numPr>
          <w:ilvl w:val="1"/>
          <w:numId w:val="52"/>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15–20</w:t>
      </w:r>
    </w:p>
    <w:p w14:paraId="0DAAE6D9" w14:textId="77777777" w:rsidR="001B08B1" w:rsidRPr="00161F47" w:rsidRDefault="001B08B1" w:rsidP="00ED1B98">
      <w:pPr>
        <w:numPr>
          <w:ilvl w:val="1"/>
          <w:numId w:val="52"/>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20–30</w:t>
      </w:r>
    </w:p>
    <w:p w14:paraId="7066DB96" w14:textId="77777777" w:rsidR="001B08B1" w:rsidRPr="00161F47" w:rsidRDefault="001B08B1" w:rsidP="00ED1B98">
      <w:pPr>
        <w:numPr>
          <w:ilvl w:val="1"/>
          <w:numId w:val="52"/>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31–40</w:t>
      </w:r>
    </w:p>
    <w:p w14:paraId="3502F1A5" w14:textId="77777777" w:rsidR="001B08B1" w:rsidRPr="00161F47" w:rsidRDefault="001B08B1" w:rsidP="00ED1B98">
      <w:pPr>
        <w:numPr>
          <w:ilvl w:val="1"/>
          <w:numId w:val="52"/>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41+</w:t>
      </w:r>
    </w:p>
    <w:p w14:paraId="4CFD0D00" w14:textId="77777777" w:rsidR="001B08B1" w:rsidRPr="00161F47" w:rsidRDefault="001B08B1" w:rsidP="00ED1B98">
      <w:pPr>
        <w:numPr>
          <w:ilvl w:val="0"/>
          <w:numId w:val="52"/>
        </w:numPr>
        <w:spacing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Gender:</w:t>
      </w:r>
    </w:p>
    <w:p w14:paraId="22E88C79" w14:textId="77777777" w:rsidR="001B08B1" w:rsidRPr="00161F47" w:rsidRDefault="001B08B1" w:rsidP="00ED1B98">
      <w:pPr>
        <w:numPr>
          <w:ilvl w:val="1"/>
          <w:numId w:val="52"/>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Male</w:t>
      </w:r>
    </w:p>
    <w:p w14:paraId="4E61BEC5" w14:textId="77777777" w:rsidR="001B08B1" w:rsidRPr="00161F47" w:rsidRDefault="001B08B1" w:rsidP="00ED1B98">
      <w:pPr>
        <w:numPr>
          <w:ilvl w:val="1"/>
          <w:numId w:val="52"/>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Female</w:t>
      </w:r>
    </w:p>
    <w:p w14:paraId="16E069FB" w14:textId="77777777" w:rsidR="001B08B1" w:rsidRPr="00161F47" w:rsidRDefault="001B08B1" w:rsidP="00ED1B98">
      <w:pPr>
        <w:numPr>
          <w:ilvl w:val="0"/>
          <w:numId w:val="52"/>
        </w:numPr>
        <w:spacing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lastRenderedPageBreak/>
        <w:t>Level of Education:</w:t>
      </w:r>
    </w:p>
    <w:p w14:paraId="3A4E7091" w14:textId="77777777" w:rsidR="001B08B1" w:rsidRPr="00161F47" w:rsidRDefault="001B08B1" w:rsidP="00ED1B98">
      <w:pPr>
        <w:numPr>
          <w:ilvl w:val="1"/>
          <w:numId w:val="52"/>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No formal education</w:t>
      </w:r>
    </w:p>
    <w:p w14:paraId="6E412EDC" w14:textId="77777777" w:rsidR="001B08B1" w:rsidRPr="00161F47" w:rsidRDefault="001B08B1" w:rsidP="00ED1B98">
      <w:pPr>
        <w:numPr>
          <w:ilvl w:val="1"/>
          <w:numId w:val="52"/>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Primary</w:t>
      </w:r>
    </w:p>
    <w:p w14:paraId="55AF9300" w14:textId="77777777" w:rsidR="001B08B1" w:rsidRPr="00161F47" w:rsidRDefault="001B08B1" w:rsidP="00ED1B98">
      <w:pPr>
        <w:numPr>
          <w:ilvl w:val="1"/>
          <w:numId w:val="52"/>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Secondary</w:t>
      </w:r>
    </w:p>
    <w:p w14:paraId="4BA74230" w14:textId="77777777" w:rsidR="001B08B1" w:rsidRPr="00161F47" w:rsidRDefault="001B08B1" w:rsidP="00ED1B98">
      <w:pPr>
        <w:numPr>
          <w:ilvl w:val="1"/>
          <w:numId w:val="52"/>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Tertiary</w:t>
      </w:r>
    </w:p>
    <w:p w14:paraId="6AA30772" w14:textId="77777777" w:rsidR="001B08B1" w:rsidRPr="00161F47" w:rsidRDefault="001B08B1" w:rsidP="00ED1B98">
      <w:pPr>
        <w:numPr>
          <w:ilvl w:val="0"/>
          <w:numId w:val="52"/>
        </w:numPr>
        <w:spacing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Type of Business Operated:</w:t>
      </w:r>
    </w:p>
    <w:p w14:paraId="0B61A2B8" w14:textId="77777777" w:rsidR="001B08B1" w:rsidRPr="00161F47" w:rsidRDefault="001B08B1" w:rsidP="00ED1B98">
      <w:pPr>
        <w:numPr>
          <w:ilvl w:val="1"/>
          <w:numId w:val="52"/>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Wholesale</w:t>
      </w:r>
    </w:p>
    <w:p w14:paraId="3BAC1B73" w14:textId="77777777" w:rsidR="001B08B1" w:rsidRPr="00161F47" w:rsidRDefault="001B08B1" w:rsidP="00ED1B98">
      <w:pPr>
        <w:numPr>
          <w:ilvl w:val="1"/>
          <w:numId w:val="52"/>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Service</w:t>
      </w:r>
    </w:p>
    <w:p w14:paraId="54A5E3DE" w14:textId="77777777" w:rsidR="001B08B1" w:rsidRPr="00161F47" w:rsidRDefault="001B08B1" w:rsidP="00ED1B98">
      <w:pPr>
        <w:numPr>
          <w:ilvl w:val="1"/>
          <w:numId w:val="52"/>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Manufacturing</w:t>
      </w:r>
    </w:p>
    <w:p w14:paraId="7B23945C" w14:textId="77777777" w:rsidR="001B08B1" w:rsidRPr="00161F47" w:rsidRDefault="001B08B1" w:rsidP="00ED1B98">
      <w:pPr>
        <w:numPr>
          <w:ilvl w:val="1"/>
          <w:numId w:val="52"/>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Retail</w:t>
      </w:r>
    </w:p>
    <w:p w14:paraId="1EFF9006" w14:textId="77777777" w:rsidR="001B08B1" w:rsidRPr="00161F47" w:rsidRDefault="001B08B1" w:rsidP="00ED1B98">
      <w:pPr>
        <w:numPr>
          <w:ilvl w:val="0"/>
          <w:numId w:val="52"/>
        </w:numPr>
        <w:spacing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Years in Business:</w:t>
      </w:r>
    </w:p>
    <w:p w14:paraId="4D4500BC" w14:textId="77777777" w:rsidR="001B08B1" w:rsidRPr="00161F47" w:rsidRDefault="001B08B1" w:rsidP="00ED1B98">
      <w:pPr>
        <w:numPr>
          <w:ilvl w:val="1"/>
          <w:numId w:val="52"/>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&lt;2 years</w:t>
      </w:r>
    </w:p>
    <w:p w14:paraId="6B39FBDE" w14:textId="77777777" w:rsidR="001B08B1" w:rsidRPr="00161F47" w:rsidRDefault="001B08B1" w:rsidP="00ED1B98">
      <w:pPr>
        <w:numPr>
          <w:ilvl w:val="1"/>
          <w:numId w:val="52"/>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2–5 years</w:t>
      </w:r>
    </w:p>
    <w:p w14:paraId="2A80701B" w14:textId="77777777" w:rsidR="001B08B1" w:rsidRPr="00161F47" w:rsidRDefault="001B08B1" w:rsidP="00ED1B98">
      <w:pPr>
        <w:numPr>
          <w:ilvl w:val="1"/>
          <w:numId w:val="52"/>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6–9 years</w:t>
      </w:r>
    </w:p>
    <w:p w14:paraId="1C598A69" w14:textId="77777777" w:rsidR="001B08B1" w:rsidRPr="00161F47" w:rsidRDefault="001B08B1" w:rsidP="00ED1B98">
      <w:pPr>
        <w:numPr>
          <w:ilvl w:val="1"/>
          <w:numId w:val="52"/>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&gt;10 years</w:t>
      </w:r>
    </w:p>
    <w:p w14:paraId="321FA660" w14:textId="77777777" w:rsidR="001B08B1" w:rsidRPr="00161F47" w:rsidRDefault="001B08B1" w:rsidP="00ED1B98">
      <w:pPr>
        <w:spacing w:line="360" w:lineRule="auto"/>
        <w:jc w:val="both"/>
        <w:rPr>
          <w:rFonts w:ascii="Times New Roman" w:hAnsi="Times New Roman" w:cs="Times New Roman"/>
          <w:sz w:val="24"/>
          <w:szCs w:val="24"/>
          <w:lang w:val="en-ZM"/>
        </w:rPr>
      </w:pPr>
      <w:r w:rsidRPr="00161F47">
        <w:rPr>
          <w:rFonts w:ascii="Times New Roman" w:hAnsi="Times New Roman" w:cs="Times New Roman"/>
          <w:b/>
          <w:bCs/>
          <w:sz w:val="24"/>
          <w:szCs w:val="24"/>
          <w:lang w:val="en-ZM"/>
        </w:rPr>
        <w:t>Section 2: Business Management and Growth</w:t>
      </w:r>
      <w:r w:rsidRPr="00161F47">
        <w:rPr>
          <w:rFonts w:ascii="Times New Roman" w:hAnsi="Times New Roman" w:cs="Times New Roman"/>
          <w:sz w:val="24"/>
          <w:szCs w:val="24"/>
          <w:lang w:val="en-ZM"/>
        </w:rPr>
        <w:br/>
        <w:t>6. Rate the effect of business management skills on your enterprise:</w:t>
      </w:r>
    </w:p>
    <w:p w14:paraId="033E8E9D" w14:textId="77777777" w:rsidR="001B08B1" w:rsidRPr="00161F47" w:rsidRDefault="001B08B1" w:rsidP="00ED1B98">
      <w:pPr>
        <w:numPr>
          <w:ilvl w:val="0"/>
          <w:numId w:val="53"/>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Very High</w:t>
      </w:r>
    </w:p>
    <w:p w14:paraId="11F1D96E" w14:textId="77777777" w:rsidR="001B08B1" w:rsidRPr="00161F47" w:rsidRDefault="001B08B1" w:rsidP="00ED1B98">
      <w:pPr>
        <w:numPr>
          <w:ilvl w:val="0"/>
          <w:numId w:val="53"/>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High</w:t>
      </w:r>
    </w:p>
    <w:p w14:paraId="062F13E1" w14:textId="77777777" w:rsidR="001B08B1" w:rsidRPr="00161F47" w:rsidRDefault="001B08B1" w:rsidP="00ED1B98">
      <w:pPr>
        <w:numPr>
          <w:ilvl w:val="0"/>
          <w:numId w:val="53"/>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Moderate</w:t>
      </w:r>
    </w:p>
    <w:p w14:paraId="571A4AB8" w14:textId="77777777" w:rsidR="001B08B1" w:rsidRPr="00161F47" w:rsidRDefault="001B08B1" w:rsidP="00ED1B98">
      <w:pPr>
        <w:numPr>
          <w:ilvl w:val="0"/>
          <w:numId w:val="53"/>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Low</w:t>
      </w:r>
    </w:p>
    <w:p w14:paraId="26B16696" w14:textId="77777777" w:rsidR="001B08B1" w:rsidRPr="00161F47" w:rsidRDefault="001B08B1" w:rsidP="00ED1B98">
      <w:pPr>
        <w:numPr>
          <w:ilvl w:val="0"/>
          <w:numId w:val="54"/>
        </w:numPr>
        <w:spacing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lastRenderedPageBreak/>
        <w:t>To what extent do financial management practices influence growth?</w:t>
      </w:r>
    </w:p>
    <w:p w14:paraId="7EB957FD" w14:textId="77777777" w:rsidR="001B08B1" w:rsidRPr="00161F47" w:rsidRDefault="001B08B1" w:rsidP="00ED1B98">
      <w:pPr>
        <w:numPr>
          <w:ilvl w:val="1"/>
          <w:numId w:val="54"/>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High</w:t>
      </w:r>
    </w:p>
    <w:p w14:paraId="27717A66" w14:textId="77777777" w:rsidR="001B08B1" w:rsidRPr="00161F47" w:rsidRDefault="001B08B1" w:rsidP="00ED1B98">
      <w:pPr>
        <w:numPr>
          <w:ilvl w:val="1"/>
          <w:numId w:val="54"/>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Moderate</w:t>
      </w:r>
    </w:p>
    <w:p w14:paraId="47716DB3" w14:textId="77777777" w:rsidR="001B08B1" w:rsidRPr="00161F47" w:rsidRDefault="001B08B1" w:rsidP="00ED1B98">
      <w:pPr>
        <w:numPr>
          <w:ilvl w:val="1"/>
          <w:numId w:val="54"/>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Low</w:t>
      </w:r>
    </w:p>
    <w:p w14:paraId="658A5347" w14:textId="77777777" w:rsidR="001B08B1" w:rsidRPr="00161F47" w:rsidRDefault="001B08B1" w:rsidP="00ED1B98">
      <w:pPr>
        <w:numPr>
          <w:ilvl w:val="0"/>
          <w:numId w:val="54"/>
        </w:numPr>
        <w:spacing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Significance of employee competence in driving growth:</w:t>
      </w:r>
    </w:p>
    <w:p w14:paraId="06A9B02D" w14:textId="77777777" w:rsidR="001B08B1" w:rsidRPr="00161F47" w:rsidRDefault="001B08B1" w:rsidP="00ED1B98">
      <w:pPr>
        <w:numPr>
          <w:ilvl w:val="1"/>
          <w:numId w:val="54"/>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Very Significant</w:t>
      </w:r>
    </w:p>
    <w:p w14:paraId="36D8589C" w14:textId="77777777" w:rsidR="001B08B1" w:rsidRPr="00161F47" w:rsidRDefault="001B08B1" w:rsidP="00ED1B98">
      <w:pPr>
        <w:numPr>
          <w:ilvl w:val="1"/>
          <w:numId w:val="54"/>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Somehow Significant</w:t>
      </w:r>
    </w:p>
    <w:p w14:paraId="24CC1D3C" w14:textId="77777777" w:rsidR="001B08B1" w:rsidRPr="00161F47" w:rsidRDefault="001B08B1" w:rsidP="00ED1B98">
      <w:pPr>
        <w:numPr>
          <w:ilvl w:val="1"/>
          <w:numId w:val="54"/>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Minimal Impact</w:t>
      </w:r>
    </w:p>
    <w:p w14:paraId="458A41FD" w14:textId="77777777" w:rsidR="001B08B1" w:rsidRPr="00161F47" w:rsidRDefault="001B08B1" w:rsidP="00ED1B98">
      <w:pPr>
        <w:numPr>
          <w:ilvl w:val="0"/>
          <w:numId w:val="54"/>
        </w:numPr>
        <w:spacing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Frequency of allocating profits back into the business:</w:t>
      </w:r>
    </w:p>
    <w:p w14:paraId="641273C7" w14:textId="77777777" w:rsidR="001B08B1" w:rsidRPr="00161F47" w:rsidRDefault="001B08B1" w:rsidP="00ED1B98">
      <w:pPr>
        <w:numPr>
          <w:ilvl w:val="1"/>
          <w:numId w:val="54"/>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Always</w:t>
      </w:r>
    </w:p>
    <w:p w14:paraId="32F09693" w14:textId="77777777" w:rsidR="001B08B1" w:rsidRPr="00161F47" w:rsidRDefault="001B08B1" w:rsidP="00ED1B98">
      <w:pPr>
        <w:numPr>
          <w:ilvl w:val="1"/>
          <w:numId w:val="54"/>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Sometimes</w:t>
      </w:r>
    </w:p>
    <w:p w14:paraId="52CD53DA" w14:textId="77777777" w:rsidR="001B08B1" w:rsidRPr="00161F47" w:rsidRDefault="001B08B1" w:rsidP="00ED1B98">
      <w:pPr>
        <w:numPr>
          <w:ilvl w:val="1"/>
          <w:numId w:val="54"/>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Rarely</w:t>
      </w:r>
    </w:p>
    <w:p w14:paraId="2A16B2DB" w14:textId="77777777" w:rsidR="001B08B1" w:rsidRPr="00161F47" w:rsidRDefault="001B08B1" w:rsidP="00ED1B98">
      <w:pPr>
        <w:numPr>
          <w:ilvl w:val="1"/>
          <w:numId w:val="54"/>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Never</w:t>
      </w:r>
    </w:p>
    <w:p w14:paraId="43D83B2C" w14:textId="77777777" w:rsidR="001B08B1" w:rsidRPr="00161F47" w:rsidRDefault="001B08B1" w:rsidP="00ED1B98">
      <w:pPr>
        <w:spacing w:line="360" w:lineRule="auto"/>
        <w:jc w:val="both"/>
        <w:rPr>
          <w:rFonts w:ascii="Times New Roman" w:hAnsi="Times New Roman" w:cs="Times New Roman"/>
          <w:sz w:val="24"/>
          <w:szCs w:val="24"/>
          <w:lang w:val="en-ZM"/>
        </w:rPr>
      </w:pPr>
      <w:r w:rsidRPr="00161F47">
        <w:rPr>
          <w:rFonts w:ascii="Times New Roman" w:hAnsi="Times New Roman" w:cs="Times New Roman"/>
          <w:b/>
          <w:bCs/>
          <w:sz w:val="24"/>
          <w:szCs w:val="24"/>
          <w:lang w:val="en-ZM"/>
        </w:rPr>
        <w:t>Section 3: External Factors</w:t>
      </w:r>
      <w:r w:rsidRPr="00161F47">
        <w:rPr>
          <w:rFonts w:ascii="Times New Roman" w:hAnsi="Times New Roman" w:cs="Times New Roman"/>
          <w:sz w:val="24"/>
          <w:szCs w:val="24"/>
          <w:lang w:val="en-ZM"/>
        </w:rPr>
        <w:br/>
        <w:t>10. To what extent do government regulations hinder business growth?</w:t>
      </w:r>
    </w:p>
    <w:p w14:paraId="5962E8FD" w14:textId="77777777" w:rsidR="001B08B1" w:rsidRPr="00161F47" w:rsidRDefault="001B08B1" w:rsidP="00ED1B98">
      <w:pPr>
        <w:numPr>
          <w:ilvl w:val="0"/>
          <w:numId w:val="55"/>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Very Large</w:t>
      </w:r>
    </w:p>
    <w:p w14:paraId="4291223A" w14:textId="77777777" w:rsidR="001B08B1" w:rsidRPr="00161F47" w:rsidRDefault="001B08B1" w:rsidP="00ED1B98">
      <w:pPr>
        <w:numPr>
          <w:ilvl w:val="0"/>
          <w:numId w:val="55"/>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Large</w:t>
      </w:r>
    </w:p>
    <w:p w14:paraId="54DAEFA0" w14:textId="77777777" w:rsidR="001B08B1" w:rsidRPr="00161F47" w:rsidRDefault="001B08B1" w:rsidP="00ED1B98">
      <w:pPr>
        <w:numPr>
          <w:ilvl w:val="0"/>
          <w:numId w:val="55"/>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Moderate</w:t>
      </w:r>
    </w:p>
    <w:p w14:paraId="6E279DD2" w14:textId="77777777" w:rsidR="001B08B1" w:rsidRPr="00161F47" w:rsidRDefault="001B08B1" w:rsidP="00ED1B98">
      <w:pPr>
        <w:numPr>
          <w:ilvl w:val="0"/>
          <w:numId w:val="55"/>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Small</w:t>
      </w:r>
    </w:p>
    <w:p w14:paraId="00DE732F" w14:textId="77777777" w:rsidR="001B08B1" w:rsidRPr="00161F47" w:rsidRDefault="001B08B1" w:rsidP="00ED1B98">
      <w:pPr>
        <w:numPr>
          <w:ilvl w:val="0"/>
          <w:numId w:val="56"/>
        </w:numPr>
        <w:spacing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How challenging is market competition?</w:t>
      </w:r>
    </w:p>
    <w:p w14:paraId="70F58925" w14:textId="77777777" w:rsidR="001B08B1" w:rsidRPr="00161F47" w:rsidRDefault="001B08B1" w:rsidP="00ED1B98">
      <w:pPr>
        <w:numPr>
          <w:ilvl w:val="0"/>
          <w:numId w:val="57"/>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Extremely Challenging</w:t>
      </w:r>
    </w:p>
    <w:p w14:paraId="169B3DB1" w14:textId="77777777" w:rsidR="001B08B1" w:rsidRPr="00161F47" w:rsidRDefault="001B08B1" w:rsidP="00ED1B98">
      <w:pPr>
        <w:numPr>
          <w:ilvl w:val="0"/>
          <w:numId w:val="57"/>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lastRenderedPageBreak/>
        <w:t>☐</w:t>
      </w:r>
      <w:r w:rsidRPr="00161F47">
        <w:rPr>
          <w:rFonts w:ascii="Times New Roman" w:hAnsi="Times New Roman" w:cs="Times New Roman"/>
          <w:sz w:val="24"/>
          <w:szCs w:val="24"/>
          <w:lang w:val="en-ZM"/>
        </w:rPr>
        <w:t xml:space="preserve"> Somewhat Challenging</w:t>
      </w:r>
    </w:p>
    <w:p w14:paraId="5C9A67DF" w14:textId="77777777" w:rsidR="001B08B1" w:rsidRPr="00161F47" w:rsidRDefault="001B08B1" w:rsidP="00ED1B98">
      <w:pPr>
        <w:numPr>
          <w:ilvl w:val="0"/>
          <w:numId w:val="57"/>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Slightly Challenging</w:t>
      </w:r>
    </w:p>
    <w:p w14:paraId="2A8FB52C" w14:textId="77777777" w:rsidR="001B08B1" w:rsidRPr="00161F47" w:rsidRDefault="001B08B1" w:rsidP="00ED1B98">
      <w:pPr>
        <w:numPr>
          <w:ilvl w:val="0"/>
          <w:numId w:val="58"/>
        </w:numPr>
        <w:spacing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Influence of access to financial resources on growth:</w:t>
      </w:r>
    </w:p>
    <w:p w14:paraId="662626AF" w14:textId="77777777" w:rsidR="001B08B1" w:rsidRPr="00161F47" w:rsidRDefault="001B08B1" w:rsidP="00ED1B98">
      <w:pPr>
        <w:numPr>
          <w:ilvl w:val="0"/>
          <w:numId w:val="59"/>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Significant</w:t>
      </w:r>
    </w:p>
    <w:p w14:paraId="60A6EF46" w14:textId="77777777" w:rsidR="001B08B1" w:rsidRPr="00161F47" w:rsidRDefault="001B08B1" w:rsidP="00ED1B98">
      <w:pPr>
        <w:numPr>
          <w:ilvl w:val="0"/>
          <w:numId w:val="59"/>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Moderate</w:t>
      </w:r>
    </w:p>
    <w:p w14:paraId="7F363940" w14:textId="77777777" w:rsidR="001B08B1" w:rsidRPr="00161F47" w:rsidRDefault="001B08B1" w:rsidP="00ED1B98">
      <w:pPr>
        <w:numPr>
          <w:ilvl w:val="0"/>
          <w:numId w:val="59"/>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Minimal</w:t>
      </w:r>
    </w:p>
    <w:p w14:paraId="5E3F50DF" w14:textId="77777777" w:rsidR="001B08B1" w:rsidRPr="00161F47" w:rsidRDefault="001B08B1" w:rsidP="00ED1B98">
      <w:pPr>
        <w:numPr>
          <w:ilvl w:val="0"/>
          <w:numId w:val="60"/>
        </w:numPr>
        <w:spacing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Impact of economic factors (inflation, currency fluctuations) on operations:</w:t>
      </w:r>
    </w:p>
    <w:p w14:paraId="3E0E6855" w14:textId="77777777" w:rsidR="001B08B1" w:rsidRPr="00161F47" w:rsidRDefault="001B08B1" w:rsidP="00ED1B98">
      <w:pPr>
        <w:numPr>
          <w:ilvl w:val="0"/>
          <w:numId w:val="61"/>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Significant</w:t>
      </w:r>
    </w:p>
    <w:p w14:paraId="49C55F3E" w14:textId="77777777" w:rsidR="001B08B1" w:rsidRPr="00161F47" w:rsidRDefault="001B08B1" w:rsidP="00ED1B98">
      <w:pPr>
        <w:numPr>
          <w:ilvl w:val="0"/>
          <w:numId w:val="61"/>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Moderate</w:t>
      </w:r>
    </w:p>
    <w:p w14:paraId="33E3A99D" w14:textId="77777777" w:rsidR="001B08B1" w:rsidRPr="00161F47" w:rsidRDefault="001B08B1" w:rsidP="00ED1B98">
      <w:pPr>
        <w:numPr>
          <w:ilvl w:val="0"/>
          <w:numId w:val="61"/>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Small</w:t>
      </w:r>
    </w:p>
    <w:p w14:paraId="3FEEA894" w14:textId="77777777" w:rsidR="001B08B1" w:rsidRPr="00161F47" w:rsidRDefault="001B08B1" w:rsidP="00ED1B98">
      <w:pPr>
        <w:numPr>
          <w:ilvl w:val="0"/>
          <w:numId w:val="62"/>
        </w:numPr>
        <w:spacing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Adequacy of physical infrastructure (stalls, storage facilities):</w:t>
      </w:r>
    </w:p>
    <w:p w14:paraId="41C6069D" w14:textId="77777777" w:rsidR="001B08B1" w:rsidRPr="00161F47" w:rsidRDefault="001B08B1" w:rsidP="00ED1B98">
      <w:pPr>
        <w:numPr>
          <w:ilvl w:val="0"/>
          <w:numId w:val="63"/>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Adequate</w:t>
      </w:r>
    </w:p>
    <w:p w14:paraId="64F88E7F" w14:textId="77777777" w:rsidR="001B08B1" w:rsidRPr="00161F47" w:rsidRDefault="001B08B1" w:rsidP="00ED1B98">
      <w:pPr>
        <w:numPr>
          <w:ilvl w:val="0"/>
          <w:numId w:val="63"/>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Moderately Adequate</w:t>
      </w:r>
    </w:p>
    <w:p w14:paraId="2E7F99B2" w14:textId="77777777" w:rsidR="001B08B1" w:rsidRPr="00161F47" w:rsidRDefault="001B08B1" w:rsidP="00ED1B98">
      <w:pPr>
        <w:numPr>
          <w:ilvl w:val="0"/>
          <w:numId w:val="63"/>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Inadequate</w:t>
      </w:r>
    </w:p>
    <w:p w14:paraId="7038094B" w14:textId="77777777" w:rsidR="001B08B1" w:rsidRPr="00161F47" w:rsidRDefault="001B08B1" w:rsidP="00ED1B98">
      <w:pPr>
        <w:numPr>
          <w:ilvl w:val="0"/>
          <w:numId w:val="64"/>
        </w:numPr>
        <w:spacing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Consistency of access to utilities (electricity, water):</w:t>
      </w:r>
    </w:p>
    <w:p w14:paraId="30C974F6" w14:textId="77777777" w:rsidR="001B08B1" w:rsidRPr="00161F47" w:rsidRDefault="001B08B1" w:rsidP="00ED1B98">
      <w:pPr>
        <w:numPr>
          <w:ilvl w:val="0"/>
          <w:numId w:val="65"/>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Always Available</w:t>
      </w:r>
    </w:p>
    <w:p w14:paraId="3B98DECE" w14:textId="77777777" w:rsidR="001B08B1" w:rsidRPr="00161F47" w:rsidRDefault="001B08B1" w:rsidP="00ED1B98">
      <w:pPr>
        <w:numPr>
          <w:ilvl w:val="0"/>
          <w:numId w:val="65"/>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Sometimes Available</w:t>
      </w:r>
    </w:p>
    <w:p w14:paraId="72A84BB7" w14:textId="77777777" w:rsidR="001B08B1" w:rsidRPr="00161F47" w:rsidRDefault="001B08B1" w:rsidP="00ED1B98">
      <w:pPr>
        <w:numPr>
          <w:ilvl w:val="0"/>
          <w:numId w:val="65"/>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Rarely Available</w:t>
      </w:r>
    </w:p>
    <w:p w14:paraId="3D6DA53D" w14:textId="77777777" w:rsidR="001B08B1" w:rsidRPr="00161F47" w:rsidRDefault="001B08B1" w:rsidP="00ED1B98">
      <w:pPr>
        <w:numPr>
          <w:ilvl w:val="0"/>
          <w:numId w:val="66"/>
        </w:numPr>
        <w:spacing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Impact of transport and road networks on supply chain and distribution:</w:t>
      </w:r>
    </w:p>
    <w:p w14:paraId="3268F572" w14:textId="77777777" w:rsidR="001B08B1" w:rsidRPr="00161F47" w:rsidRDefault="001B08B1" w:rsidP="00ED1B98">
      <w:pPr>
        <w:numPr>
          <w:ilvl w:val="0"/>
          <w:numId w:val="67"/>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Highly Positive</w:t>
      </w:r>
    </w:p>
    <w:p w14:paraId="7F9CD98C" w14:textId="77777777" w:rsidR="001B08B1" w:rsidRPr="00161F47" w:rsidRDefault="001B08B1" w:rsidP="00ED1B98">
      <w:pPr>
        <w:numPr>
          <w:ilvl w:val="0"/>
          <w:numId w:val="67"/>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Moderately Positive</w:t>
      </w:r>
    </w:p>
    <w:p w14:paraId="3F52C679" w14:textId="77777777" w:rsidR="001B08B1" w:rsidRPr="00161F47" w:rsidRDefault="001B08B1" w:rsidP="00ED1B98">
      <w:pPr>
        <w:numPr>
          <w:ilvl w:val="0"/>
          <w:numId w:val="67"/>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lastRenderedPageBreak/>
        <w:t>☐</w:t>
      </w:r>
      <w:r w:rsidRPr="00161F47">
        <w:rPr>
          <w:rFonts w:ascii="Times New Roman" w:hAnsi="Times New Roman" w:cs="Times New Roman"/>
          <w:sz w:val="24"/>
          <w:szCs w:val="24"/>
          <w:lang w:val="en-ZM"/>
        </w:rPr>
        <w:t xml:space="preserve"> Slightly Positive</w:t>
      </w:r>
    </w:p>
    <w:p w14:paraId="6594D81C" w14:textId="77777777" w:rsidR="001B08B1" w:rsidRPr="00161F47" w:rsidRDefault="001B08B1" w:rsidP="00ED1B98">
      <w:pPr>
        <w:numPr>
          <w:ilvl w:val="0"/>
          <w:numId w:val="68"/>
        </w:numPr>
        <w:spacing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Extent ICT (phones, internet, mobile money) contributes to growth:</w:t>
      </w:r>
    </w:p>
    <w:p w14:paraId="1A33A74E" w14:textId="77777777" w:rsidR="001B08B1" w:rsidRPr="00161F47" w:rsidRDefault="001B08B1" w:rsidP="00ED1B98">
      <w:pPr>
        <w:numPr>
          <w:ilvl w:val="0"/>
          <w:numId w:val="69"/>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Large Extent</w:t>
      </w:r>
    </w:p>
    <w:p w14:paraId="4AA61BD9" w14:textId="77777777" w:rsidR="001B08B1" w:rsidRPr="00161F47" w:rsidRDefault="001B08B1" w:rsidP="00ED1B98">
      <w:pPr>
        <w:numPr>
          <w:ilvl w:val="0"/>
          <w:numId w:val="69"/>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Moderate Extent</w:t>
      </w:r>
    </w:p>
    <w:p w14:paraId="61873CBB" w14:textId="77777777" w:rsidR="001B08B1" w:rsidRPr="00161F47" w:rsidRDefault="001B08B1" w:rsidP="00ED1B98">
      <w:pPr>
        <w:numPr>
          <w:ilvl w:val="0"/>
          <w:numId w:val="69"/>
        </w:numPr>
        <w:spacing w:line="360" w:lineRule="auto"/>
        <w:jc w:val="both"/>
        <w:rPr>
          <w:rFonts w:ascii="Times New Roman" w:hAnsi="Times New Roman" w:cs="Times New Roman"/>
          <w:sz w:val="24"/>
          <w:szCs w:val="24"/>
          <w:lang w:val="en-ZM"/>
        </w:rPr>
      </w:pPr>
      <w:r w:rsidRPr="00161F47">
        <w:rPr>
          <w:rFonts w:ascii="Segoe UI Symbol" w:hAnsi="Segoe UI Symbol" w:cs="Segoe UI Symbol"/>
          <w:sz w:val="24"/>
          <w:szCs w:val="24"/>
          <w:lang w:val="en-ZM"/>
        </w:rPr>
        <w:t>☐</w:t>
      </w:r>
      <w:r w:rsidRPr="00161F47">
        <w:rPr>
          <w:rFonts w:ascii="Times New Roman" w:hAnsi="Times New Roman" w:cs="Times New Roman"/>
          <w:sz w:val="24"/>
          <w:szCs w:val="24"/>
          <w:lang w:val="en-ZM"/>
        </w:rPr>
        <w:t xml:space="preserve"> Small Extent</w:t>
      </w:r>
    </w:p>
    <w:p w14:paraId="1C31B72A" w14:textId="77777777" w:rsidR="001B08B1" w:rsidRPr="00161F47" w:rsidRDefault="001B08B1" w:rsidP="00ED1B98">
      <w:pPr>
        <w:spacing w:line="360" w:lineRule="auto"/>
        <w:jc w:val="both"/>
        <w:rPr>
          <w:rFonts w:ascii="Times New Roman" w:hAnsi="Times New Roman" w:cs="Times New Roman"/>
          <w:sz w:val="24"/>
          <w:szCs w:val="24"/>
          <w:lang w:val="en-ZM"/>
        </w:rPr>
      </w:pPr>
    </w:p>
    <w:p w14:paraId="3A4C88F2" w14:textId="77777777" w:rsidR="001B08B1" w:rsidRPr="00161F47" w:rsidRDefault="001B08B1" w:rsidP="00ED1B98">
      <w:pPr>
        <w:spacing w:line="360" w:lineRule="auto"/>
        <w:jc w:val="both"/>
        <w:rPr>
          <w:rFonts w:ascii="Times New Roman" w:hAnsi="Times New Roman" w:cs="Times New Roman"/>
          <w:b/>
          <w:bCs/>
          <w:sz w:val="24"/>
          <w:szCs w:val="24"/>
          <w:lang w:val="en-ZM"/>
        </w:rPr>
      </w:pPr>
      <w:r w:rsidRPr="00161F47">
        <w:rPr>
          <w:rFonts w:ascii="Times New Roman" w:hAnsi="Times New Roman" w:cs="Times New Roman"/>
          <w:b/>
          <w:bCs/>
          <w:sz w:val="24"/>
          <w:szCs w:val="24"/>
          <w:lang w:val="en-ZM"/>
        </w:rPr>
        <w:t>Appendix B: Raw Data Tables</w:t>
      </w:r>
    </w:p>
    <w:p w14:paraId="252E78B8" w14:textId="77777777" w:rsidR="001B08B1" w:rsidRPr="00161F47" w:rsidRDefault="001B08B1" w:rsidP="00ED1B98">
      <w:pPr>
        <w:spacing w:line="360" w:lineRule="auto"/>
        <w:jc w:val="both"/>
        <w:rPr>
          <w:rFonts w:ascii="Times New Roman" w:hAnsi="Times New Roman" w:cs="Times New Roman"/>
          <w:sz w:val="24"/>
          <w:szCs w:val="24"/>
          <w:lang w:val="en-ZM"/>
        </w:rPr>
      </w:pPr>
      <w:r w:rsidRPr="00161F47">
        <w:rPr>
          <w:rFonts w:ascii="Times New Roman" w:hAnsi="Times New Roman" w:cs="Times New Roman"/>
          <w:i/>
          <w:iCs/>
          <w:sz w:val="24"/>
          <w:szCs w:val="24"/>
          <w:lang w:val="en-ZM"/>
        </w:rPr>
        <w:t>(This table continues for all 98 respondents. You can attach a full Excel sheet if needed.)</w:t>
      </w:r>
    </w:p>
    <w:p w14:paraId="02D9E54B" w14:textId="77777777" w:rsidR="001B08B1" w:rsidRPr="00ED1B98" w:rsidRDefault="001B08B1" w:rsidP="00ED1B98">
      <w:pPr>
        <w:spacing w:line="360" w:lineRule="auto"/>
        <w:jc w:val="both"/>
        <w:rPr>
          <w:rFonts w:ascii="Times New Roman" w:hAnsi="Times New Roman" w:cs="Times New Roman"/>
          <w:sz w:val="24"/>
          <w:szCs w:val="24"/>
          <w:lang w:val="en-ZM"/>
        </w:rPr>
      </w:pPr>
    </w:p>
    <w:p w14:paraId="7C3E156E" w14:textId="77777777" w:rsidR="001B08B1" w:rsidRPr="00ED1B98" w:rsidRDefault="001B08B1" w:rsidP="00ED1B98">
      <w:pPr>
        <w:spacing w:line="360" w:lineRule="auto"/>
        <w:jc w:val="both"/>
        <w:rPr>
          <w:rFonts w:ascii="Times New Roman" w:hAnsi="Times New Roman" w:cs="Times New Roman"/>
          <w:sz w:val="24"/>
          <w:szCs w:val="24"/>
          <w:lang w:val="en-ZM"/>
        </w:rPr>
      </w:pPr>
    </w:p>
    <w:p w14:paraId="74C91D16" w14:textId="77777777" w:rsidR="001B08B1" w:rsidRPr="00ED1B98" w:rsidRDefault="001B08B1" w:rsidP="00ED1B98">
      <w:pPr>
        <w:spacing w:line="360" w:lineRule="auto"/>
        <w:jc w:val="both"/>
        <w:rPr>
          <w:rFonts w:ascii="Times New Roman" w:hAnsi="Times New Roman" w:cs="Times New Roman"/>
          <w:sz w:val="24"/>
          <w:szCs w:val="24"/>
          <w:lang w:val="en-ZM"/>
        </w:rPr>
      </w:pPr>
    </w:p>
    <w:p w14:paraId="626DDD23" w14:textId="77777777" w:rsidR="001B08B1" w:rsidRPr="00ED1B98" w:rsidRDefault="001B08B1" w:rsidP="00ED1B98">
      <w:pPr>
        <w:spacing w:line="360" w:lineRule="auto"/>
        <w:jc w:val="both"/>
        <w:rPr>
          <w:rFonts w:ascii="Times New Roman" w:hAnsi="Times New Roman" w:cs="Times New Roman"/>
          <w:sz w:val="24"/>
          <w:szCs w:val="24"/>
          <w:lang w:val="en-ZM"/>
        </w:rPr>
      </w:pPr>
    </w:p>
    <w:p w14:paraId="2BC96334" w14:textId="77777777" w:rsidR="001B08B1" w:rsidRPr="00ED1B98" w:rsidRDefault="001B08B1" w:rsidP="00ED1B98">
      <w:pPr>
        <w:spacing w:line="360" w:lineRule="auto"/>
        <w:jc w:val="both"/>
        <w:rPr>
          <w:rFonts w:ascii="Times New Roman" w:hAnsi="Times New Roman" w:cs="Times New Roman"/>
          <w:sz w:val="24"/>
          <w:szCs w:val="24"/>
          <w:lang w:val="en-ZM"/>
        </w:rPr>
      </w:pPr>
    </w:p>
    <w:p w14:paraId="67EF9369" w14:textId="77777777" w:rsidR="001B08B1" w:rsidRPr="00ED1B98" w:rsidRDefault="001B08B1" w:rsidP="00ED1B98">
      <w:pPr>
        <w:spacing w:line="360" w:lineRule="auto"/>
        <w:jc w:val="both"/>
        <w:rPr>
          <w:rFonts w:ascii="Times New Roman" w:hAnsi="Times New Roman" w:cs="Times New Roman"/>
          <w:sz w:val="24"/>
          <w:szCs w:val="24"/>
          <w:lang w:val="en-ZM"/>
        </w:rPr>
      </w:pPr>
    </w:p>
    <w:p w14:paraId="6CF714F5" w14:textId="77777777" w:rsidR="001B08B1" w:rsidRPr="00ED1B98" w:rsidRDefault="001B08B1" w:rsidP="00ED1B98">
      <w:pPr>
        <w:spacing w:line="360" w:lineRule="auto"/>
        <w:jc w:val="both"/>
        <w:rPr>
          <w:rFonts w:ascii="Times New Roman" w:hAnsi="Times New Roman" w:cs="Times New Roman"/>
          <w:sz w:val="24"/>
          <w:szCs w:val="24"/>
          <w:lang w:val="en-ZM"/>
        </w:rPr>
      </w:pPr>
    </w:p>
    <w:p w14:paraId="5DEBF7D5" w14:textId="77777777" w:rsidR="001B08B1" w:rsidRPr="00ED1B98" w:rsidRDefault="001B08B1" w:rsidP="00ED1B98">
      <w:pPr>
        <w:spacing w:line="360" w:lineRule="auto"/>
        <w:jc w:val="both"/>
        <w:rPr>
          <w:rFonts w:ascii="Times New Roman" w:hAnsi="Times New Roman" w:cs="Times New Roman"/>
          <w:sz w:val="24"/>
          <w:szCs w:val="24"/>
          <w:lang w:val="en-ZM"/>
        </w:rPr>
      </w:pPr>
    </w:p>
    <w:p w14:paraId="408F97E5" w14:textId="77777777" w:rsidR="001B08B1" w:rsidRPr="00ED1B98" w:rsidRDefault="001B08B1" w:rsidP="00ED1B98">
      <w:pPr>
        <w:spacing w:line="360" w:lineRule="auto"/>
        <w:jc w:val="both"/>
        <w:rPr>
          <w:rFonts w:ascii="Times New Roman" w:hAnsi="Times New Roman" w:cs="Times New Roman"/>
          <w:sz w:val="24"/>
          <w:szCs w:val="24"/>
          <w:lang w:val="en-ZM"/>
        </w:rPr>
      </w:pPr>
    </w:p>
    <w:p w14:paraId="5FC30D26" w14:textId="77777777" w:rsidR="001B08B1" w:rsidRPr="00ED1B98" w:rsidRDefault="001B08B1" w:rsidP="00ED1B98">
      <w:pPr>
        <w:spacing w:line="360" w:lineRule="auto"/>
        <w:jc w:val="both"/>
        <w:rPr>
          <w:rFonts w:ascii="Times New Roman" w:hAnsi="Times New Roman" w:cs="Times New Roman"/>
          <w:sz w:val="24"/>
          <w:szCs w:val="24"/>
          <w:lang w:val="en-ZM"/>
        </w:rPr>
      </w:pPr>
    </w:p>
    <w:p w14:paraId="58DC464A" w14:textId="77777777" w:rsidR="001B08B1" w:rsidRPr="00ED1B98" w:rsidRDefault="001B08B1" w:rsidP="00ED1B98">
      <w:pPr>
        <w:spacing w:line="360" w:lineRule="auto"/>
        <w:jc w:val="both"/>
        <w:rPr>
          <w:rFonts w:ascii="Times New Roman" w:hAnsi="Times New Roman" w:cs="Times New Roman"/>
          <w:sz w:val="24"/>
          <w:szCs w:val="24"/>
          <w:lang w:val="en-ZM"/>
        </w:rPr>
      </w:pPr>
    </w:p>
    <w:p w14:paraId="15817CC5" w14:textId="77777777" w:rsidR="001B08B1" w:rsidRPr="00ED1B98" w:rsidRDefault="001B08B1" w:rsidP="00ED1B98">
      <w:pPr>
        <w:spacing w:line="360" w:lineRule="auto"/>
        <w:jc w:val="both"/>
        <w:rPr>
          <w:rFonts w:ascii="Times New Roman" w:hAnsi="Times New Roman" w:cs="Times New Roman"/>
          <w:sz w:val="24"/>
          <w:szCs w:val="24"/>
          <w:lang w:val="en-ZM"/>
        </w:rPr>
      </w:pPr>
    </w:p>
    <w:p w14:paraId="239C5D05" w14:textId="77777777" w:rsidR="001B08B1" w:rsidRPr="00161F47" w:rsidRDefault="001B08B1" w:rsidP="00ED1B98">
      <w:pPr>
        <w:spacing w:line="360" w:lineRule="auto"/>
        <w:jc w:val="both"/>
        <w:rPr>
          <w:rFonts w:ascii="Times New Roman" w:hAnsi="Times New Roman" w:cs="Times New Roman"/>
          <w:sz w:val="24"/>
          <w:szCs w:val="24"/>
          <w:lang w:val="en-ZM"/>
        </w:rPr>
      </w:pPr>
    </w:p>
    <w:p w14:paraId="40A95F49" w14:textId="77777777" w:rsidR="001B08B1" w:rsidRPr="00161F47" w:rsidRDefault="001B08B1" w:rsidP="00ED1B98">
      <w:pPr>
        <w:spacing w:line="360" w:lineRule="auto"/>
        <w:jc w:val="both"/>
        <w:rPr>
          <w:rFonts w:ascii="Times New Roman" w:hAnsi="Times New Roman" w:cs="Times New Roman"/>
          <w:b/>
          <w:bCs/>
          <w:sz w:val="24"/>
          <w:szCs w:val="24"/>
          <w:lang w:val="en-ZM"/>
        </w:rPr>
      </w:pPr>
      <w:r w:rsidRPr="00161F47">
        <w:rPr>
          <w:rFonts w:ascii="Times New Roman" w:hAnsi="Times New Roman" w:cs="Times New Roman"/>
          <w:b/>
          <w:bCs/>
          <w:sz w:val="24"/>
          <w:szCs w:val="24"/>
          <w:lang w:val="en-ZM"/>
        </w:rPr>
        <w:t>Appendix C: Additional Tables</w:t>
      </w:r>
    </w:p>
    <w:p w14:paraId="3CB93E86" w14:textId="77777777" w:rsidR="001B08B1" w:rsidRPr="00161F47" w:rsidRDefault="001B08B1" w:rsidP="00ED1B98">
      <w:pPr>
        <w:spacing w:line="360" w:lineRule="auto"/>
        <w:jc w:val="both"/>
        <w:rPr>
          <w:rFonts w:ascii="Times New Roman" w:hAnsi="Times New Roman" w:cs="Times New Roman"/>
          <w:sz w:val="24"/>
          <w:szCs w:val="24"/>
          <w:lang w:val="en-ZM"/>
        </w:rPr>
      </w:pPr>
      <w:r w:rsidRPr="00161F47">
        <w:rPr>
          <w:rFonts w:ascii="Times New Roman" w:hAnsi="Times New Roman" w:cs="Times New Roman"/>
          <w:b/>
          <w:bCs/>
          <w:sz w:val="24"/>
          <w:szCs w:val="24"/>
          <w:lang w:val="en-ZM"/>
        </w:rPr>
        <w:lastRenderedPageBreak/>
        <w:t>C.1 Descriptive Statistics of Respondents</w:t>
      </w:r>
    </w:p>
    <w:tbl>
      <w:tblPr>
        <w:tblStyle w:val="PlainTable1"/>
        <w:tblW w:w="0" w:type="auto"/>
        <w:tblLook w:val="04A0" w:firstRow="1" w:lastRow="0" w:firstColumn="1" w:lastColumn="0" w:noHBand="0" w:noVBand="1"/>
      </w:tblPr>
      <w:tblGrid>
        <w:gridCol w:w="2556"/>
        <w:gridCol w:w="803"/>
        <w:gridCol w:w="636"/>
        <w:gridCol w:w="643"/>
        <w:gridCol w:w="683"/>
      </w:tblGrid>
      <w:tr w:rsidR="001B08B1" w:rsidRPr="00161F47" w14:paraId="7785B7A5" w14:textId="77777777" w:rsidTr="00274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06DB4"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Variable</w:t>
            </w:r>
          </w:p>
        </w:tc>
        <w:tc>
          <w:tcPr>
            <w:tcW w:w="0" w:type="auto"/>
            <w:hideMark/>
          </w:tcPr>
          <w:p w14:paraId="0A9D4FC3" w14:textId="77777777" w:rsidR="001B08B1" w:rsidRPr="00161F47" w:rsidRDefault="001B08B1" w:rsidP="00ED1B9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Mean</w:t>
            </w:r>
          </w:p>
        </w:tc>
        <w:tc>
          <w:tcPr>
            <w:tcW w:w="0" w:type="auto"/>
            <w:hideMark/>
          </w:tcPr>
          <w:p w14:paraId="50099640" w14:textId="77777777" w:rsidR="001B08B1" w:rsidRPr="00161F47" w:rsidRDefault="001B08B1" w:rsidP="00ED1B9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SD</w:t>
            </w:r>
          </w:p>
        </w:tc>
        <w:tc>
          <w:tcPr>
            <w:tcW w:w="0" w:type="auto"/>
            <w:hideMark/>
          </w:tcPr>
          <w:p w14:paraId="1AD5E7C0" w14:textId="77777777" w:rsidR="001B08B1" w:rsidRPr="00161F47" w:rsidRDefault="001B08B1" w:rsidP="00ED1B9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Min</w:t>
            </w:r>
          </w:p>
        </w:tc>
        <w:tc>
          <w:tcPr>
            <w:tcW w:w="0" w:type="auto"/>
            <w:hideMark/>
          </w:tcPr>
          <w:p w14:paraId="1B2863B4" w14:textId="77777777" w:rsidR="001B08B1" w:rsidRPr="00161F47" w:rsidRDefault="001B08B1" w:rsidP="00ED1B9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Max</w:t>
            </w:r>
          </w:p>
        </w:tc>
      </w:tr>
      <w:tr w:rsidR="001B08B1" w:rsidRPr="00161F47" w14:paraId="7205204F" w14:textId="77777777" w:rsidTr="0027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32B2D"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Age</w:t>
            </w:r>
          </w:p>
        </w:tc>
        <w:tc>
          <w:tcPr>
            <w:tcW w:w="0" w:type="auto"/>
            <w:hideMark/>
          </w:tcPr>
          <w:p w14:paraId="28FC4F77"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2.01</w:t>
            </w:r>
          </w:p>
        </w:tc>
        <w:tc>
          <w:tcPr>
            <w:tcW w:w="0" w:type="auto"/>
            <w:hideMark/>
          </w:tcPr>
          <w:p w14:paraId="72815434"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0.73</w:t>
            </w:r>
          </w:p>
        </w:tc>
        <w:tc>
          <w:tcPr>
            <w:tcW w:w="0" w:type="auto"/>
            <w:hideMark/>
          </w:tcPr>
          <w:p w14:paraId="66885622"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175D5150"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4</w:t>
            </w:r>
          </w:p>
        </w:tc>
      </w:tr>
      <w:tr w:rsidR="001B08B1" w:rsidRPr="00161F47" w14:paraId="17A5A7CF" w14:textId="77777777" w:rsidTr="00274C96">
        <w:tc>
          <w:tcPr>
            <w:cnfStyle w:val="001000000000" w:firstRow="0" w:lastRow="0" w:firstColumn="1" w:lastColumn="0" w:oddVBand="0" w:evenVBand="0" w:oddHBand="0" w:evenHBand="0" w:firstRowFirstColumn="0" w:firstRowLastColumn="0" w:lastRowFirstColumn="0" w:lastRowLastColumn="0"/>
            <w:tcW w:w="0" w:type="auto"/>
            <w:hideMark/>
          </w:tcPr>
          <w:p w14:paraId="49B56405"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Gender</w:t>
            </w:r>
          </w:p>
        </w:tc>
        <w:tc>
          <w:tcPr>
            <w:tcW w:w="0" w:type="auto"/>
            <w:hideMark/>
          </w:tcPr>
          <w:p w14:paraId="4ECAEE41"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1.57</w:t>
            </w:r>
          </w:p>
        </w:tc>
        <w:tc>
          <w:tcPr>
            <w:tcW w:w="0" w:type="auto"/>
            <w:hideMark/>
          </w:tcPr>
          <w:p w14:paraId="5A2316AB"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0.50</w:t>
            </w:r>
          </w:p>
        </w:tc>
        <w:tc>
          <w:tcPr>
            <w:tcW w:w="0" w:type="auto"/>
            <w:hideMark/>
          </w:tcPr>
          <w:p w14:paraId="0F297CE9"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45A9A181"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w:t>
            </w:r>
          </w:p>
        </w:tc>
      </w:tr>
      <w:tr w:rsidR="001B08B1" w:rsidRPr="00161F47" w14:paraId="3AD004F1" w14:textId="77777777" w:rsidTr="0027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370CA"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Education Level</w:t>
            </w:r>
          </w:p>
        </w:tc>
        <w:tc>
          <w:tcPr>
            <w:tcW w:w="0" w:type="auto"/>
            <w:hideMark/>
          </w:tcPr>
          <w:p w14:paraId="6FAABEE3"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2.52</w:t>
            </w:r>
          </w:p>
        </w:tc>
        <w:tc>
          <w:tcPr>
            <w:tcW w:w="0" w:type="auto"/>
            <w:hideMark/>
          </w:tcPr>
          <w:p w14:paraId="0469EB93"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1.01</w:t>
            </w:r>
          </w:p>
        </w:tc>
        <w:tc>
          <w:tcPr>
            <w:tcW w:w="0" w:type="auto"/>
            <w:hideMark/>
          </w:tcPr>
          <w:p w14:paraId="6E7F2976"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1F668383"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4</w:t>
            </w:r>
          </w:p>
        </w:tc>
      </w:tr>
      <w:tr w:rsidR="001B08B1" w:rsidRPr="00161F47" w14:paraId="29AD1930" w14:textId="77777777" w:rsidTr="00274C96">
        <w:tc>
          <w:tcPr>
            <w:cnfStyle w:val="001000000000" w:firstRow="0" w:lastRow="0" w:firstColumn="1" w:lastColumn="0" w:oddVBand="0" w:evenVBand="0" w:oddHBand="0" w:evenHBand="0" w:firstRowFirstColumn="0" w:firstRowLastColumn="0" w:lastRowFirstColumn="0" w:lastRowLastColumn="0"/>
            <w:tcW w:w="0" w:type="auto"/>
            <w:hideMark/>
          </w:tcPr>
          <w:p w14:paraId="595A6EE9"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Business Type</w:t>
            </w:r>
          </w:p>
        </w:tc>
        <w:tc>
          <w:tcPr>
            <w:tcW w:w="0" w:type="auto"/>
            <w:hideMark/>
          </w:tcPr>
          <w:p w14:paraId="7D5DC6EB"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1.92</w:t>
            </w:r>
          </w:p>
        </w:tc>
        <w:tc>
          <w:tcPr>
            <w:tcW w:w="0" w:type="auto"/>
            <w:hideMark/>
          </w:tcPr>
          <w:p w14:paraId="11A52341"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0.97</w:t>
            </w:r>
          </w:p>
        </w:tc>
        <w:tc>
          <w:tcPr>
            <w:tcW w:w="0" w:type="auto"/>
            <w:hideMark/>
          </w:tcPr>
          <w:p w14:paraId="07462E16"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2A62C1AF"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4</w:t>
            </w:r>
          </w:p>
        </w:tc>
      </w:tr>
      <w:tr w:rsidR="001B08B1" w:rsidRPr="00161F47" w14:paraId="0C5082EC" w14:textId="77777777" w:rsidTr="0027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C0C45"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Years in Business</w:t>
            </w:r>
          </w:p>
        </w:tc>
        <w:tc>
          <w:tcPr>
            <w:tcW w:w="0" w:type="auto"/>
            <w:hideMark/>
          </w:tcPr>
          <w:p w14:paraId="135F97FF"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3.01</w:t>
            </w:r>
          </w:p>
        </w:tc>
        <w:tc>
          <w:tcPr>
            <w:tcW w:w="0" w:type="auto"/>
            <w:hideMark/>
          </w:tcPr>
          <w:p w14:paraId="5556DEE3"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0.99</w:t>
            </w:r>
          </w:p>
        </w:tc>
        <w:tc>
          <w:tcPr>
            <w:tcW w:w="0" w:type="auto"/>
            <w:hideMark/>
          </w:tcPr>
          <w:p w14:paraId="00B18EB9"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36BD0408"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4</w:t>
            </w:r>
          </w:p>
        </w:tc>
      </w:tr>
      <w:tr w:rsidR="001B08B1" w:rsidRPr="00161F47" w14:paraId="15FD8C11" w14:textId="77777777" w:rsidTr="00274C96">
        <w:tc>
          <w:tcPr>
            <w:cnfStyle w:val="001000000000" w:firstRow="0" w:lastRow="0" w:firstColumn="1" w:lastColumn="0" w:oddVBand="0" w:evenVBand="0" w:oddHBand="0" w:evenHBand="0" w:firstRowFirstColumn="0" w:firstRowLastColumn="0" w:lastRowFirstColumn="0" w:lastRowLastColumn="0"/>
            <w:tcW w:w="0" w:type="auto"/>
            <w:hideMark/>
          </w:tcPr>
          <w:p w14:paraId="07BB58C7"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Management Skills</w:t>
            </w:r>
          </w:p>
        </w:tc>
        <w:tc>
          <w:tcPr>
            <w:tcW w:w="0" w:type="auto"/>
            <w:hideMark/>
          </w:tcPr>
          <w:p w14:paraId="394970E2"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3.05</w:t>
            </w:r>
          </w:p>
        </w:tc>
        <w:tc>
          <w:tcPr>
            <w:tcW w:w="0" w:type="auto"/>
            <w:hideMark/>
          </w:tcPr>
          <w:p w14:paraId="517C567B"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0.79</w:t>
            </w:r>
          </w:p>
        </w:tc>
        <w:tc>
          <w:tcPr>
            <w:tcW w:w="0" w:type="auto"/>
            <w:hideMark/>
          </w:tcPr>
          <w:p w14:paraId="2A0E985B"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0CF7B593"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4</w:t>
            </w:r>
          </w:p>
        </w:tc>
      </w:tr>
      <w:tr w:rsidR="001B08B1" w:rsidRPr="00161F47" w14:paraId="47A21295" w14:textId="77777777" w:rsidTr="0027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31C7A"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Financial Practices</w:t>
            </w:r>
          </w:p>
        </w:tc>
        <w:tc>
          <w:tcPr>
            <w:tcW w:w="0" w:type="auto"/>
            <w:hideMark/>
          </w:tcPr>
          <w:p w14:paraId="1B9845EB"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2.63</w:t>
            </w:r>
          </w:p>
        </w:tc>
        <w:tc>
          <w:tcPr>
            <w:tcW w:w="0" w:type="auto"/>
            <w:hideMark/>
          </w:tcPr>
          <w:p w14:paraId="3BBF1ACB"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0.71</w:t>
            </w:r>
          </w:p>
        </w:tc>
        <w:tc>
          <w:tcPr>
            <w:tcW w:w="0" w:type="auto"/>
            <w:hideMark/>
          </w:tcPr>
          <w:p w14:paraId="2D73B018"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w:t>
            </w:r>
          </w:p>
        </w:tc>
        <w:tc>
          <w:tcPr>
            <w:tcW w:w="0" w:type="auto"/>
            <w:hideMark/>
          </w:tcPr>
          <w:p w14:paraId="4A375419"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3</w:t>
            </w:r>
          </w:p>
        </w:tc>
      </w:tr>
      <w:tr w:rsidR="001B08B1" w:rsidRPr="00161F47" w14:paraId="214D2B3D" w14:textId="77777777" w:rsidTr="00274C96">
        <w:tc>
          <w:tcPr>
            <w:cnfStyle w:val="001000000000" w:firstRow="0" w:lastRow="0" w:firstColumn="1" w:lastColumn="0" w:oddVBand="0" w:evenVBand="0" w:oddHBand="0" w:evenHBand="0" w:firstRowFirstColumn="0" w:firstRowLastColumn="0" w:lastRowFirstColumn="0" w:lastRowLastColumn="0"/>
            <w:tcW w:w="0" w:type="auto"/>
            <w:hideMark/>
          </w:tcPr>
          <w:p w14:paraId="2FAFAD41"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Employee Competence</w:t>
            </w:r>
          </w:p>
        </w:tc>
        <w:tc>
          <w:tcPr>
            <w:tcW w:w="0" w:type="auto"/>
            <w:hideMark/>
          </w:tcPr>
          <w:p w14:paraId="01966943"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2.21</w:t>
            </w:r>
          </w:p>
        </w:tc>
        <w:tc>
          <w:tcPr>
            <w:tcW w:w="0" w:type="auto"/>
            <w:hideMark/>
          </w:tcPr>
          <w:p w14:paraId="0250F03B"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0.58</w:t>
            </w:r>
          </w:p>
        </w:tc>
        <w:tc>
          <w:tcPr>
            <w:tcW w:w="0" w:type="auto"/>
            <w:hideMark/>
          </w:tcPr>
          <w:p w14:paraId="761CC672"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48F605E6"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3</w:t>
            </w:r>
          </w:p>
        </w:tc>
      </w:tr>
      <w:tr w:rsidR="001B08B1" w:rsidRPr="00161F47" w14:paraId="2E570656" w14:textId="77777777" w:rsidTr="0027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807F1B"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Profit Allocation</w:t>
            </w:r>
          </w:p>
        </w:tc>
        <w:tc>
          <w:tcPr>
            <w:tcW w:w="0" w:type="auto"/>
            <w:hideMark/>
          </w:tcPr>
          <w:p w14:paraId="6498EE45"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2.50</w:t>
            </w:r>
          </w:p>
        </w:tc>
        <w:tc>
          <w:tcPr>
            <w:tcW w:w="0" w:type="auto"/>
            <w:hideMark/>
          </w:tcPr>
          <w:p w14:paraId="59F9C77F"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0.62</w:t>
            </w:r>
          </w:p>
        </w:tc>
        <w:tc>
          <w:tcPr>
            <w:tcW w:w="0" w:type="auto"/>
            <w:hideMark/>
          </w:tcPr>
          <w:p w14:paraId="5E674BB2"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3BCFCF78"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3</w:t>
            </w:r>
          </w:p>
        </w:tc>
      </w:tr>
      <w:tr w:rsidR="001B08B1" w:rsidRPr="00161F47" w14:paraId="489306E9" w14:textId="77777777" w:rsidTr="00274C96">
        <w:tc>
          <w:tcPr>
            <w:cnfStyle w:val="001000000000" w:firstRow="0" w:lastRow="0" w:firstColumn="1" w:lastColumn="0" w:oddVBand="0" w:evenVBand="0" w:oddHBand="0" w:evenHBand="0" w:firstRowFirstColumn="0" w:firstRowLastColumn="0" w:lastRowFirstColumn="0" w:lastRowLastColumn="0"/>
            <w:tcW w:w="0" w:type="auto"/>
            <w:hideMark/>
          </w:tcPr>
          <w:p w14:paraId="5B9ADF9E"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Govt Regulation</w:t>
            </w:r>
          </w:p>
        </w:tc>
        <w:tc>
          <w:tcPr>
            <w:tcW w:w="0" w:type="auto"/>
            <w:hideMark/>
          </w:tcPr>
          <w:p w14:paraId="5F818A16"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2.16</w:t>
            </w:r>
          </w:p>
        </w:tc>
        <w:tc>
          <w:tcPr>
            <w:tcW w:w="0" w:type="auto"/>
            <w:hideMark/>
          </w:tcPr>
          <w:p w14:paraId="079B5818"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0.64</w:t>
            </w:r>
          </w:p>
        </w:tc>
        <w:tc>
          <w:tcPr>
            <w:tcW w:w="0" w:type="auto"/>
            <w:hideMark/>
          </w:tcPr>
          <w:p w14:paraId="6D8F4BFC"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2D62F663"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3</w:t>
            </w:r>
          </w:p>
        </w:tc>
      </w:tr>
      <w:tr w:rsidR="001B08B1" w:rsidRPr="00161F47" w14:paraId="55FA9306" w14:textId="77777777" w:rsidTr="0027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CF568"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Competition</w:t>
            </w:r>
          </w:p>
        </w:tc>
        <w:tc>
          <w:tcPr>
            <w:tcW w:w="0" w:type="auto"/>
            <w:hideMark/>
          </w:tcPr>
          <w:p w14:paraId="13DF6BAE"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2.84</w:t>
            </w:r>
          </w:p>
        </w:tc>
        <w:tc>
          <w:tcPr>
            <w:tcW w:w="0" w:type="auto"/>
            <w:hideMark/>
          </w:tcPr>
          <w:p w14:paraId="7D329DF7"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0.46</w:t>
            </w:r>
          </w:p>
        </w:tc>
        <w:tc>
          <w:tcPr>
            <w:tcW w:w="0" w:type="auto"/>
            <w:hideMark/>
          </w:tcPr>
          <w:p w14:paraId="19E30FEF"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36E6F966"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3</w:t>
            </w:r>
          </w:p>
        </w:tc>
      </w:tr>
      <w:tr w:rsidR="001B08B1" w:rsidRPr="00161F47" w14:paraId="526A2391" w14:textId="77777777" w:rsidTr="00274C96">
        <w:tc>
          <w:tcPr>
            <w:cnfStyle w:val="001000000000" w:firstRow="0" w:lastRow="0" w:firstColumn="1" w:lastColumn="0" w:oddVBand="0" w:evenVBand="0" w:oddHBand="0" w:evenHBand="0" w:firstRowFirstColumn="0" w:firstRowLastColumn="0" w:lastRowFirstColumn="0" w:lastRowLastColumn="0"/>
            <w:tcW w:w="0" w:type="auto"/>
            <w:hideMark/>
          </w:tcPr>
          <w:p w14:paraId="08E72646"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Access to Finance</w:t>
            </w:r>
          </w:p>
        </w:tc>
        <w:tc>
          <w:tcPr>
            <w:tcW w:w="0" w:type="auto"/>
            <w:hideMark/>
          </w:tcPr>
          <w:p w14:paraId="26B3FDC9"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2.12</w:t>
            </w:r>
          </w:p>
        </w:tc>
        <w:tc>
          <w:tcPr>
            <w:tcW w:w="0" w:type="auto"/>
            <w:hideMark/>
          </w:tcPr>
          <w:p w14:paraId="621BBDE4"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0.59</w:t>
            </w:r>
          </w:p>
        </w:tc>
        <w:tc>
          <w:tcPr>
            <w:tcW w:w="0" w:type="auto"/>
            <w:hideMark/>
          </w:tcPr>
          <w:p w14:paraId="5D50C4AB"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7E95C316"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3</w:t>
            </w:r>
          </w:p>
        </w:tc>
      </w:tr>
      <w:tr w:rsidR="001B08B1" w:rsidRPr="00161F47" w14:paraId="7D2AD8F9" w14:textId="77777777" w:rsidTr="0027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36630"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Economic Factors</w:t>
            </w:r>
          </w:p>
        </w:tc>
        <w:tc>
          <w:tcPr>
            <w:tcW w:w="0" w:type="auto"/>
            <w:hideMark/>
          </w:tcPr>
          <w:p w14:paraId="4AD42A96"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2.05</w:t>
            </w:r>
          </w:p>
        </w:tc>
        <w:tc>
          <w:tcPr>
            <w:tcW w:w="0" w:type="auto"/>
            <w:hideMark/>
          </w:tcPr>
          <w:p w14:paraId="48728C97"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0.65</w:t>
            </w:r>
          </w:p>
        </w:tc>
        <w:tc>
          <w:tcPr>
            <w:tcW w:w="0" w:type="auto"/>
            <w:hideMark/>
          </w:tcPr>
          <w:p w14:paraId="6D885D5C"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237290D4"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3</w:t>
            </w:r>
          </w:p>
        </w:tc>
      </w:tr>
      <w:tr w:rsidR="001B08B1" w:rsidRPr="00161F47" w14:paraId="133295C6" w14:textId="77777777" w:rsidTr="00274C96">
        <w:tc>
          <w:tcPr>
            <w:cnfStyle w:val="001000000000" w:firstRow="0" w:lastRow="0" w:firstColumn="1" w:lastColumn="0" w:oddVBand="0" w:evenVBand="0" w:oddHBand="0" w:evenHBand="0" w:firstRowFirstColumn="0" w:firstRowLastColumn="0" w:lastRowFirstColumn="0" w:lastRowLastColumn="0"/>
            <w:tcW w:w="0" w:type="auto"/>
            <w:hideMark/>
          </w:tcPr>
          <w:p w14:paraId="6FD2BEFE"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Infrastructure</w:t>
            </w:r>
          </w:p>
        </w:tc>
        <w:tc>
          <w:tcPr>
            <w:tcW w:w="0" w:type="auto"/>
            <w:hideMark/>
          </w:tcPr>
          <w:p w14:paraId="02F5FDE7"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1.77</w:t>
            </w:r>
          </w:p>
        </w:tc>
        <w:tc>
          <w:tcPr>
            <w:tcW w:w="0" w:type="auto"/>
            <w:hideMark/>
          </w:tcPr>
          <w:p w14:paraId="321A427D"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0.42</w:t>
            </w:r>
          </w:p>
        </w:tc>
        <w:tc>
          <w:tcPr>
            <w:tcW w:w="0" w:type="auto"/>
            <w:hideMark/>
          </w:tcPr>
          <w:p w14:paraId="34757866"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1998BA5F"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w:t>
            </w:r>
          </w:p>
        </w:tc>
      </w:tr>
      <w:tr w:rsidR="001B08B1" w:rsidRPr="00161F47" w14:paraId="273672E2" w14:textId="77777777" w:rsidTr="0027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87671"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ICT Contribution</w:t>
            </w:r>
          </w:p>
        </w:tc>
        <w:tc>
          <w:tcPr>
            <w:tcW w:w="0" w:type="auto"/>
            <w:hideMark/>
          </w:tcPr>
          <w:p w14:paraId="57D498A7"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2.10</w:t>
            </w:r>
          </w:p>
        </w:tc>
        <w:tc>
          <w:tcPr>
            <w:tcW w:w="0" w:type="auto"/>
            <w:hideMark/>
          </w:tcPr>
          <w:p w14:paraId="11F12313"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0.73</w:t>
            </w:r>
          </w:p>
        </w:tc>
        <w:tc>
          <w:tcPr>
            <w:tcW w:w="0" w:type="auto"/>
            <w:hideMark/>
          </w:tcPr>
          <w:p w14:paraId="6ADB52A9"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7AFF1786"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3</w:t>
            </w:r>
          </w:p>
        </w:tc>
      </w:tr>
    </w:tbl>
    <w:p w14:paraId="6EE1FDAC" w14:textId="77777777" w:rsidR="001B08B1" w:rsidRPr="00ED1B98" w:rsidRDefault="001B08B1" w:rsidP="00ED1B98">
      <w:pPr>
        <w:spacing w:line="360" w:lineRule="auto"/>
        <w:jc w:val="both"/>
        <w:rPr>
          <w:rFonts w:ascii="Times New Roman" w:hAnsi="Times New Roman" w:cs="Times New Roman"/>
          <w:sz w:val="24"/>
          <w:szCs w:val="24"/>
          <w:lang w:val="en-ZM"/>
        </w:rPr>
      </w:pPr>
    </w:p>
    <w:p w14:paraId="6ECDAAD0" w14:textId="77777777" w:rsidR="001B08B1" w:rsidRPr="00ED1B98" w:rsidRDefault="001B08B1" w:rsidP="00ED1B98">
      <w:pPr>
        <w:spacing w:line="360" w:lineRule="auto"/>
        <w:jc w:val="both"/>
        <w:rPr>
          <w:rFonts w:ascii="Times New Roman" w:hAnsi="Times New Roman" w:cs="Times New Roman"/>
          <w:sz w:val="24"/>
          <w:szCs w:val="24"/>
          <w:lang w:val="en-ZM"/>
        </w:rPr>
      </w:pPr>
    </w:p>
    <w:p w14:paraId="631EED2A" w14:textId="77777777" w:rsidR="001B08B1" w:rsidRPr="00ED1B98" w:rsidRDefault="001B08B1" w:rsidP="00ED1B98">
      <w:pPr>
        <w:spacing w:line="360" w:lineRule="auto"/>
        <w:jc w:val="both"/>
        <w:rPr>
          <w:rFonts w:ascii="Times New Roman" w:hAnsi="Times New Roman" w:cs="Times New Roman"/>
          <w:sz w:val="24"/>
          <w:szCs w:val="24"/>
          <w:lang w:val="en-ZM"/>
        </w:rPr>
      </w:pPr>
    </w:p>
    <w:p w14:paraId="347D4AFC" w14:textId="77777777" w:rsidR="001B08B1" w:rsidRPr="00ED1B98" w:rsidRDefault="001B08B1" w:rsidP="00ED1B98">
      <w:pPr>
        <w:spacing w:line="360" w:lineRule="auto"/>
        <w:jc w:val="both"/>
        <w:rPr>
          <w:rFonts w:ascii="Times New Roman" w:hAnsi="Times New Roman" w:cs="Times New Roman"/>
          <w:sz w:val="24"/>
          <w:szCs w:val="24"/>
          <w:lang w:val="en-ZM"/>
        </w:rPr>
      </w:pPr>
    </w:p>
    <w:p w14:paraId="45B28083" w14:textId="77777777" w:rsidR="001B08B1" w:rsidRPr="00ED1B98" w:rsidRDefault="001B08B1" w:rsidP="00ED1B98">
      <w:pPr>
        <w:spacing w:line="360" w:lineRule="auto"/>
        <w:jc w:val="both"/>
        <w:rPr>
          <w:rFonts w:ascii="Times New Roman" w:hAnsi="Times New Roman" w:cs="Times New Roman"/>
          <w:sz w:val="24"/>
          <w:szCs w:val="24"/>
          <w:lang w:val="en-ZM"/>
        </w:rPr>
      </w:pPr>
    </w:p>
    <w:p w14:paraId="6BF8E8B2" w14:textId="77777777" w:rsidR="001B08B1" w:rsidRPr="00ED1B98" w:rsidRDefault="001B08B1" w:rsidP="00ED1B98">
      <w:pPr>
        <w:spacing w:line="360" w:lineRule="auto"/>
        <w:jc w:val="both"/>
        <w:rPr>
          <w:rFonts w:ascii="Times New Roman" w:hAnsi="Times New Roman" w:cs="Times New Roman"/>
          <w:sz w:val="24"/>
          <w:szCs w:val="24"/>
          <w:lang w:val="en-ZM"/>
        </w:rPr>
      </w:pPr>
    </w:p>
    <w:p w14:paraId="4703DCF7" w14:textId="77777777" w:rsidR="001B08B1" w:rsidRPr="00ED1B98" w:rsidRDefault="001B08B1" w:rsidP="00ED1B98">
      <w:pPr>
        <w:spacing w:line="360" w:lineRule="auto"/>
        <w:jc w:val="both"/>
        <w:rPr>
          <w:rFonts w:ascii="Times New Roman" w:hAnsi="Times New Roman" w:cs="Times New Roman"/>
          <w:sz w:val="24"/>
          <w:szCs w:val="24"/>
          <w:lang w:val="en-ZM"/>
        </w:rPr>
      </w:pPr>
    </w:p>
    <w:p w14:paraId="7A40C392" w14:textId="77777777" w:rsidR="001B08B1" w:rsidRPr="00ED1B98" w:rsidRDefault="001B08B1" w:rsidP="00ED1B98">
      <w:pPr>
        <w:spacing w:line="360" w:lineRule="auto"/>
        <w:jc w:val="both"/>
        <w:rPr>
          <w:rFonts w:ascii="Times New Roman" w:hAnsi="Times New Roman" w:cs="Times New Roman"/>
          <w:sz w:val="24"/>
          <w:szCs w:val="24"/>
          <w:lang w:val="en-ZM"/>
        </w:rPr>
      </w:pPr>
    </w:p>
    <w:p w14:paraId="219BC20F" w14:textId="77777777" w:rsidR="001B08B1" w:rsidRPr="00161F47" w:rsidRDefault="001B08B1" w:rsidP="00ED1B98">
      <w:pPr>
        <w:spacing w:line="360" w:lineRule="auto"/>
        <w:jc w:val="both"/>
        <w:rPr>
          <w:rFonts w:ascii="Times New Roman" w:hAnsi="Times New Roman" w:cs="Times New Roman"/>
          <w:sz w:val="24"/>
          <w:szCs w:val="24"/>
          <w:lang w:val="en-ZM"/>
        </w:rPr>
      </w:pPr>
    </w:p>
    <w:p w14:paraId="6F708367" w14:textId="77777777" w:rsidR="001B08B1" w:rsidRPr="00161F47" w:rsidRDefault="001B08B1" w:rsidP="00ED1B98">
      <w:pPr>
        <w:spacing w:line="360" w:lineRule="auto"/>
        <w:jc w:val="both"/>
        <w:rPr>
          <w:rFonts w:ascii="Times New Roman" w:hAnsi="Times New Roman" w:cs="Times New Roman"/>
          <w:sz w:val="24"/>
          <w:szCs w:val="24"/>
          <w:lang w:val="en-ZM"/>
        </w:rPr>
      </w:pPr>
      <w:r w:rsidRPr="00161F47">
        <w:rPr>
          <w:rFonts w:ascii="Times New Roman" w:hAnsi="Times New Roman" w:cs="Times New Roman"/>
          <w:b/>
          <w:bCs/>
          <w:sz w:val="24"/>
          <w:szCs w:val="24"/>
          <w:lang w:val="en-ZM"/>
        </w:rPr>
        <w:t>C.2 Correlation Matrix of Key Variables</w:t>
      </w:r>
    </w:p>
    <w:tbl>
      <w:tblPr>
        <w:tblStyle w:val="PlainTable1"/>
        <w:tblW w:w="0" w:type="auto"/>
        <w:tblLook w:val="04A0" w:firstRow="1" w:lastRow="0" w:firstColumn="1" w:lastColumn="0" w:noHBand="0" w:noVBand="1"/>
      </w:tblPr>
      <w:tblGrid>
        <w:gridCol w:w="1383"/>
        <w:gridCol w:w="980"/>
        <w:gridCol w:w="1384"/>
        <w:gridCol w:w="1049"/>
        <w:gridCol w:w="1314"/>
        <w:gridCol w:w="1130"/>
        <w:gridCol w:w="1188"/>
        <w:gridCol w:w="922"/>
      </w:tblGrid>
      <w:tr w:rsidR="001B08B1" w:rsidRPr="00ED1B98" w14:paraId="2A1EBAAF" w14:textId="77777777" w:rsidTr="00274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4A6DEAF9"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Variables</w:t>
            </w:r>
          </w:p>
        </w:tc>
        <w:tc>
          <w:tcPr>
            <w:tcW w:w="0" w:type="auto"/>
            <w:tcBorders>
              <w:top w:val="single" w:sz="4" w:space="0" w:color="auto"/>
              <w:left w:val="single" w:sz="4" w:space="0" w:color="auto"/>
              <w:bottom w:val="single" w:sz="4" w:space="0" w:color="auto"/>
              <w:right w:val="single" w:sz="4" w:space="0" w:color="auto"/>
            </w:tcBorders>
            <w:hideMark/>
          </w:tcPr>
          <w:p w14:paraId="75DC234D" w14:textId="77777777" w:rsidR="001B08B1" w:rsidRPr="00161F47" w:rsidRDefault="001B08B1" w:rsidP="00ED1B9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Business Growth</w:t>
            </w:r>
          </w:p>
        </w:tc>
        <w:tc>
          <w:tcPr>
            <w:tcW w:w="0" w:type="auto"/>
            <w:tcBorders>
              <w:top w:val="single" w:sz="4" w:space="0" w:color="auto"/>
              <w:left w:val="single" w:sz="4" w:space="0" w:color="auto"/>
              <w:bottom w:val="single" w:sz="4" w:space="0" w:color="auto"/>
              <w:right w:val="single" w:sz="4" w:space="0" w:color="auto"/>
            </w:tcBorders>
            <w:hideMark/>
          </w:tcPr>
          <w:p w14:paraId="194340CE" w14:textId="77777777" w:rsidR="001B08B1" w:rsidRPr="00161F47" w:rsidRDefault="001B08B1" w:rsidP="00ED1B9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Management Skills</w:t>
            </w:r>
          </w:p>
        </w:tc>
        <w:tc>
          <w:tcPr>
            <w:tcW w:w="0" w:type="auto"/>
            <w:tcBorders>
              <w:top w:val="single" w:sz="4" w:space="0" w:color="auto"/>
              <w:left w:val="single" w:sz="4" w:space="0" w:color="auto"/>
              <w:bottom w:val="single" w:sz="4" w:space="0" w:color="auto"/>
              <w:right w:val="single" w:sz="4" w:space="0" w:color="auto"/>
            </w:tcBorders>
            <w:hideMark/>
          </w:tcPr>
          <w:p w14:paraId="4419CDD1" w14:textId="77777777" w:rsidR="001B08B1" w:rsidRPr="00161F47" w:rsidRDefault="001B08B1" w:rsidP="00ED1B9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Financial Practices</w:t>
            </w:r>
          </w:p>
        </w:tc>
        <w:tc>
          <w:tcPr>
            <w:tcW w:w="0" w:type="auto"/>
            <w:tcBorders>
              <w:top w:val="single" w:sz="4" w:space="0" w:color="auto"/>
              <w:left w:val="single" w:sz="4" w:space="0" w:color="auto"/>
              <w:bottom w:val="single" w:sz="4" w:space="0" w:color="auto"/>
              <w:right w:val="single" w:sz="4" w:space="0" w:color="auto"/>
            </w:tcBorders>
            <w:hideMark/>
          </w:tcPr>
          <w:p w14:paraId="2CF9A07F" w14:textId="77777777" w:rsidR="001B08B1" w:rsidRPr="00161F47" w:rsidRDefault="001B08B1" w:rsidP="00ED1B9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Employee Competence</w:t>
            </w:r>
          </w:p>
        </w:tc>
        <w:tc>
          <w:tcPr>
            <w:tcW w:w="0" w:type="auto"/>
            <w:tcBorders>
              <w:top w:val="single" w:sz="4" w:space="0" w:color="auto"/>
              <w:left w:val="single" w:sz="4" w:space="0" w:color="auto"/>
              <w:bottom w:val="single" w:sz="4" w:space="0" w:color="auto"/>
              <w:right w:val="single" w:sz="4" w:space="0" w:color="auto"/>
            </w:tcBorders>
            <w:hideMark/>
          </w:tcPr>
          <w:p w14:paraId="7F8EEC3E" w14:textId="77777777" w:rsidR="001B08B1" w:rsidRPr="00161F47" w:rsidRDefault="001B08B1" w:rsidP="00ED1B9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Profit Allocation</w:t>
            </w:r>
          </w:p>
        </w:tc>
        <w:tc>
          <w:tcPr>
            <w:tcW w:w="0" w:type="auto"/>
            <w:tcBorders>
              <w:top w:val="single" w:sz="4" w:space="0" w:color="auto"/>
              <w:left w:val="single" w:sz="4" w:space="0" w:color="auto"/>
              <w:bottom w:val="single" w:sz="4" w:space="0" w:color="auto"/>
              <w:right w:val="single" w:sz="4" w:space="0" w:color="auto"/>
            </w:tcBorders>
            <w:hideMark/>
          </w:tcPr>
          <w:p w14:paraId="290A0B00" w14:textId="77777777" w:rsidR="001B08B1" w:rsidRPr="00161F47" w:rsidRDefault="001B08B1" w:rsidP="00ED1B9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Govt Regulation</w:t>
            </w:r>
          </w:p>
        </w:tc>
        <w:tc>
          <w:tcPr>
            <w:tcW w:w="0" w:type="auto"/>
            <w:tcBorders>
              <w:top w:val="single" w:sz="4" w:space="0" w:color="auto"/>
              <w:left w:val="single" w:sz="4" w:space="0" w:color="auto"/>
              <w:bottom w:val="single" w:sz="4" w:space="0" w:color="auto"/>
              <w:right w:val="single" w:sz="4" w:space="0" w:color="auto"/>
            </w:tcBorders>
            <w:hideMark/>
          </w:tcPr>
          <w:p w14:paraId="0154B7E0" w14:textId="77777777" w:rsidR="001B08B1" w:rsidRPr="00161F47" w:rsidRDefault="001B08B1" w:rsidP="00ED1B9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Access to Finance</w:t>
            </w:r>
          </w:p>
        </w:tc>
      </w:tr>
      <w:tr w:rsidR="001B08B1" w:rsidRPr="00ED1B98" w14:paraId="021BE518" w14:textId="77777777" w:rsidTr="0027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77EC88CA"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Business Growth</w:t>
            </w:r>
          </w:p>
        </w:tc>
        <w:tc>
          <w:tcPr>
            <w:tcW w:w="0" w:type="auto"/>
            <w:tcBorders>
              <w:top w:val="single" w:sz="4" w:space="0" w:color="auto"/>
            </w:tcBorders>
            <w:hideMark/>
          </w:tcPr>
          <w:p w14:paraId="4848A215"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tcBorders>
              <w:top w:val="single" w:sz="4" w:space="0" w:color="auto"/>
            </w:tcBorders>
            <w:hideMark/>
          </w:tcPr>
          <w:p w14:paraId="257EE90E"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0.72</w:t>
            </w:r>
          </w:p>
        </w:tc>
        <w:tc>
          <w:tcPr>
            <w:tcW w:w="0" w:type="auto"/>
            <w:tcBorders>
              <w:top w:val="single" w:sz="4" w:space="0" w:color="auto"/>
            </w:tcBorders>
            <w:hideMark/>
          </w:tcPr>
          <w:p w14:paraId="10BF875E"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0.67</w:t>
            </w:r>
          </w:p>
        </w:tc>
        <w:tc>
          <w:tcPr>
            <w:tcW w:w="0" w:type="auto"/>
            <w:tcBorders>
              <w:top w:val="single" w:sz="4" w:space="0" w:color="auto"/>
            </w:tcBorders>
            <w:hideMark/>
          </w:tcPr>
          <w:p w14:paraId="1EB8ED5A"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0.61</w:t>
            </w:r>
          </w:p>
        </w:tc>
        <w:tc>
          <w:tcPr>
            <w:tcW w:w="0" w:type="auto"/>
            <w:tcBorders>
              <w:top w:val="single" w:sz="4" w:space="0" w:color="auto"/>
            </w:tcBorders>
            <w:hideMark/>
          </w:tcPr>
          <w:p w14:paraId="3776651F"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0.58</w:t>
            </w:r>
          </w:p>
        </w:tc>
        <w:tc>
          <w:tcPr>
            <w:tcW w:w="0" w:type="auto"/>
            <w:tcBorders>
              <w:top w:val="single" w:sz="4" w:space="0" w:color="auto"/>
            </w:tcBorders>
            <w:hideMark/>
          </w:tcPr>
          <w:p w14:paraId="54121E6B"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-0.53</w:t>
            </w:r>
          </w:p>
        </w:tc>
        <w:tc>
          <w:tcPr>
            <w:tcW w:w="0" w:type="auto"/>
            <w:tcBorders>
              <w:top w:val="single" w:sz="4" w:space="0" w:color="auto"/>
            </w:tcBorders>
            <w:hideMark/>
          </w:tcPr>
          <w:p w14:paraId="5625C5A3"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0.60</w:t>
            </w:r>
          </w:p>
        </w:tc>
      </w:tr>
      <w:tr w:rsidR="001B08B1" w:rsidRPr="00ED1B98" w14:paraId="4B825814" w14:textId="77777777" w:rsidTr="00274C96">
        <w:tc>
          <w:tcPr>
            <w:cnfStyle w:val="001000000000" w:firstRow="0" w:lastRow="0" w:firstColumn="1" w:lastColumn="0" w:oddVBand="0" w:evenVBand="0" w:oddHBand="0" w:evenHBand="0" w:firstRowFirstColumn="0" w:firstRowLastColumn="0" w:lastRowFirstColumn="0" w:lastRowLastColumn="0"/>
            <w:tcW w:w="0" w:type="auto"/>
            <w:hideMark/>
          </w:tcPr>
          <w:p w14:paraId="03308C42"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Management Skills</w:t>
            </w:r>
          </w:p>
        </w:tc>
        <w:tc>
          <w:tcPr>
            <w:tcW w:w="0" w:type="auto"/>
            <w:hideMark/>
          </w:tcPr>
          <w:p w14:paraId="78817ED7"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0.72</w:t>
            </w:r>
          </w:p>
        </w:tc>
        <w:tc>
          <w:tcPr>
            <w:tcW w:w="0" w:type="auto"/>
            <w:hideMark/>
          </w:tcPr>
          <w:p w14:paraId="1AEBFE28"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6A8200B2"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0.66</w:t>
            </w:r>
          </w:p>
        </w:tc>
        <w:tc>
          <w:tcPr>
            <w:tcW w:w="0" w:type="auto"/>
            <w:hideMark/>
          </w:tcPr>
          <w:p w14:paraId="1861A766"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0.58</w:t>
            </w:r>
          </w:p>
        </w:tc>
        <w:tc>
          <w:tcPr>
            <w:tcW w:w="0" w:type="auto"/>
            <w:hideMark/>
          </w:tcPr>
          <w:p w14:paraId="755FBBC2"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0.52</w:t>
            </w:r>
          </w:p>
        </w:tc>
        <w:tc>
          <w:tcPr>
            <w:tcW w:w="0" w:type="auto"/>
            <w:hideMark/>
          </w:tcPr>
          <w:p w14:paraId="74B2FB28"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-0.42</w:t>
            </w:r>
          </w:p>
        </w:tc>
        <w:tc>
          <w:tcPr>
            <w:tcW w:w="0" w:type="auto"/>
            <w:hideMark/>
          </w:tcPr>
          <w:p w14:paraId="115A2D23"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0.56</w:t>
            </w:r>
          </w:p>
        </w:tc>
      </w:tr>
      <w:tr w:rsidR="001B08B1" w:rsidRPr="00ED1B98" w14:paraId="09EA8560" w14:textId="77777777" w:rsidTr="0027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9D23A"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Financial Practices</w:t>
            </w:r>
          </w:p>
        </w:tc>
        <w:tc>
          <w:tcPr>
            <w:tcW w:w="0" w:type="auto"/>
            <w:hideMark/>
          </w:tcPr>
          <w:p w14:paraId="7682E88A"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0.67</w:t>
            </w:r>
          </w:p>
        </w:tc>
        <w:tc>
          <w:tcPr>
            <w:tcW w:w="0" w:type="auto"/>
            <w:hideMark/>
          </w:tcPr>
          <w:p w14:paraId="171FDE70"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0.66</w:t>
            </w:r>
          </w:p>
        </w:tc>
        <w:tc>
          <w:tcPr>
            <w:tcW w:w="0" w:type="auto"/>
            <w:hideMark/>
          </w:tcPr>
          <w:p w14:paraId="3CA51C2B"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25368147"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0.58</w:t>
            </w:r>
          </w:p>
        </w:tc>
        <w:tc>
          <w:tcPr>
            <w:tcW w:w="0" w:type="auto"/>
            <w:hideMark/>
          </w:tcPr>
          <w:p w14:paraId="370A4A99"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0.55</w:t>
            </w:r>
          </w:p>
        </w:tc>
        <w:tc>
          <w:tcPr>
            <w:tcW w:w="0" w:type="auto"/>
            <w:hideMark/>
          </w:tcPr>
          <w:p w14:paraId="20DCA634"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-0.41</w:t>
            </w:r>
          </w:p>
        </w:tc>
        <w:tc>
          <w:tcPr>
            <w:tcW w:w="0" w:type="auto"/>
            <w:hideMark/>
          </w:tcPr>
          <w:p w14:paraId="4BE0CB78"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0.63</w:t>
            </w:r>
          </w:p>
        </w:tc>
      </w:tr>
      <w:tr w:rsidR="001B08B1" w:rsidRPr="00ED1B98" w14:paraId="113C2B52" w14:textId="77777777" w:rsidTr="00274C96">
        <w:tc>
          <w:tcPr>
            <w:cnfStyle w:val="001000000000" w:firstRow="0" w:lastRow="0" w:firstColumn="1" w:lastColumn="0" w:oddVBand="0" w:evenVBand="0" w:oddHBand="0" w:evenHBand="0" w:firstRowFirstColumn="0" w:firstRowLastColumn="0" w:lastRowFirstColumn="0" w:lastRowLastColumn="0"/>
            <w:tcW w:w="0" w:type="auto"/>
            <w:hideMark/>
          </w:tcPr>
          <w:p w14:paraId="050B71FF"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Employee Competence</w:t>
            </w:r>
          </w:p>
        </w:tc>
        <w:tc>
          <w:tcPr>
            <w:tcW w:w="0" w:type="auto"/>
            <w:hideMark/>
          </w:tcPr>
          <w:p w14:paraId="2320E701"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0.61</w:t>
            </w:r>
          </w:p>
        </w:tc>
        <w:tc>
          <w:tcPr>
            <w:tcW w:w="0" w:type="auto"/>
            <w:hideMark/>
          </w:tcPr>
          <w:p w14:paraId="404AE103"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0.58</w:t>
            </w:r>
          </w:p>
        </w:tc>
        <w:tc>
          <w:tcPr>
            <w:tcW w:w="0" w:type="auto"/>
            <w:hideMark/>
          </w:tcPr>
          <w:p w14:paraId="13A70D27"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0.58</w:t>
            </w:r>
          </w:p>
        </w:tc>
        <w:tc>
          <w:tcPr>
            <w:tcW w:w="0" w:type="auto"/>
            <w:hideMark/>
          </w:tcPr>
          <w:p w14:paraId="0AB05B93"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2AB5D80B"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0.52</w:t>
            </w:r>
          </w:p>
        </w:tc>
        <w:tc>
          <w:tcPr>
            <w:tcW w:w="0" w:type="auto"/>
            <w:hideMark/>
          </w:tcPr>
          <w:p w14:paraId="1D2DD5F8"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-0.36</w:t>
            </w:r>
          </w:p>
        </w:tc>
        <w:tc>
          <w:tcPr>
            <w:tcW w:w="0" w:type="auto"/>
            <w:hideMark/>
          </w:tcPr>
          <w:p w14:paraId="027658E0"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0.50</w:t>
            </w:r>
          </w:p>
        </w:tc>
      </w:tr>
      <w:tr w:rsidR="001B08B1" w:rsidRPr="00ED1B98" w14:paraId="646AF344" w14:textId="77777777" w:rsidTr="0027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6A722"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Profit Allocation</w:t>
            </w:r>
          </w:p>
        </w:tc>
        <w:tc>
          <w:tcPr>
            <w:tcW w:w="0" w:type="auto"/>
            <w:hideMark/>
          </w:tcPr>
          <w:p w14:paraId="335692A0"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0.58</w:t>
            </w:r>
          </w:p>
        </w:tc>
        <w:tc>
          <w:tcPr>
            <w:tcW w:w="0" w:type="auto"/>
            <w:hideMark/>
          </w:tcPr>
          <w:p w14:paraId="1B43E4B6"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0.52</w:t>
            </w:r>
          </w:p>
        </w:tc>
        <w:tc>
          <w:tcPr>
            <w:tcW w:w="0" w:type="auto"/>
            <w:hideMark/>
          </w:tcPr>
          <w:p w14:paraId="16A9D2C4"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0.55</w:t>
            </w:r>
          </w:p>
        </w:tc>
        <w:tc>
          <w:tcPr>
            <w:tcW w:w="0" w:type="auto"/>
            <w:hideMark/>
          </w:tcPr>
          <w:p w14:paraId="0C0768F8"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0.52</w:t>
            </w:r>
          </w:p>
        </w:tc>
        <w:tc>
          <w:tcPr>
            <w:tcW w:w="0" w:type="auto"/>
            <w:hideMark/>
          </w:tcPr>
          <w:p w14:paraId="1352BBAD"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hideMark/>
          </w:tcPr>
          <w:p w14:paraId="67F69D8F"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-0.34</w:t>
            </w:r>
          </w:p>
        </w:tc>
        <w:tc>
          <w:tcPr>
            <w:tcW w:w="0" w:type="auto"/>
            <w:hideMark/>
          </w:tcPr>
          <w:p w14:paraId="7B075C40"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0.46</w:t>
            </w:r>
          </w:p>
        </w:tc>
      </w:tr>
      <w:tr w:rsidR="001B08B1" w:rsidRPr="00ED1B98" w14:paraId="66E006A4" w14:textId="77777777" w:rsidTr="00274C96">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760366D2"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Govt Regulation</w:t>
            </w:r>
          </w:p>
        </w:tc>
        <w:tc>
          <w:tcPr>
            <w:tcW w:w="0" w:type="auto"/>
            <w:tcBorders>
              <w:bottom w:val="single" w:sz="4" w:space="0" w:color="auto"/>
            </w:tcBorders>
            <w:hideMark/>
          </w:tcPr>
          <w:p w14:paraId="7B8C6E70"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-0.53</w:t>
            </w:r>
          </w:p>
        </w:tc>
        <w:tc>
          <w:tcPr>
            <w:tcW w:w="0" w:type="auto"/>
            <w:tcBorders>
              <w:bottom w:val="single" w:sz="4" w:space="0" w:color="auto"/>
            </w:tcBorders>
            <w:hideMark/>
          </w:tcPr>
          <w:p w14:paraId="5575AB1C"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-0.42</w:t>
            </w:r>
          </w:p>
        </w:tc>
        <w:tc>
          <w:tcPr>
            <w:tcW w:w="0" w:type="auto"/>
            <w:tcBorders>
              <w:bottom w:val="single" w:sz="4" w:space="0" w:color="auto"/>
            </w:tcBorders>
            <w:hideMark/>
          </w:tcPr>
          <w:p w14:paraId="1E3224B8"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-0.41</w:t>
            </w:r>
          </w:p>
        </w:tc>
        <w:tc>
          <w:tcPr>
            <w:tcW w:w="0" w:type="auto"/>
            <w:tcBorders>
              <w:bottom w:val="single" w:sz="4" w:space="0" w:color="auto"/>
            </w:tcBorders>
            <w:hideMark/>
          </w:tcPr>
          <w:p w14:paraId="04B76EA1"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-0.36</w:t>
            </w:r>
          </w:p>
        </w:tc>
        <w:tc>
          <w:tcPr>
            <w:tcW w:w="0" w:type="auto"/>
            <w:tcBorders>
              <w:bottom w:val="single" w:sz="4" w:space="0" w:color="auto"/>
            </w:tcBorders>
            <w:hideMark/>
          </w:tcPr>
          <w:p w14:paraId="0C1BCA6B"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-0.34</w:t>
            </w:r>
          </w:p>
        </w:tc>
        <w:tc>
          <w:tcPr>
            <w:tcW w:w="0" w:type="auto"/>
            <w:tcBorders>
              <w:bottom w:val="single" w:sz="4" w:space="0" w:color="auto"/>
            </w:tcBorders>
            <w:hideMark/>
          </w:tcPr>
          <w:p w14:paraId="213119A1"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c>
          <w:tcPr>
            <w:tcW w:w="0" w:type="auto"/>
            <w:tcBorders>
              <w:bottom w:val="single" w:sz="4" w:space="0" w:color="auto"/>
            </w:tcBorders>
            <w:hideMark/>
          </w:tcPr>
          <w:p w14:paraId="73B0F626" w14:textId="77777777" w:rsidR="001B08B1" w:rsidRPr="00161F47" w:rsidRDefault="001B08B1" w:rsidP="00ED1B9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-0.40</w:t>
            </w:r>
          </w:p>
        </w:tc>
      </w:tr>
      <w:tr w:rsidR="001B08B1" w:rsidRPr="00ED1B98" w14:paraId="450449D2" w14:textId="77777777" w:rsidTr="0027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3B6B9EB7" w14:textId="77777777" w:rsidR="001B08B1" w:rsidRPr="00161F47" w:rsidRDefault="001B08B1" w:rsidP="00ED1B98">
            <w:pPr>
              <w:spacing w:after="160" w:line="360" w:lineRule="auto"/>
              <w:jc w:val="both"/>
              <w:rPr>
                <w:rFonts w:ascii="Times New Roman" w:hAnsi="Times New Roman" w:cs="Times New Roman"/>
                <w:sz w:val="24"/>
                <w:szCs w:val="24"/>
                <w:lang w:val="en-ZM"/>
              </w:rPr>
            </w:pPr>
            <w:r w:rsidRPr="00161F47">
              <w:rPr>
                <w:rFonts w:ascii="Times New Roman" w:hAnsi="Times New Roman" w:cs="Times New Roman"/>
                <w:sz w:val="24"/>
                <w:szCs w:val="24"/>
                <w:lang w:val="en-ZM"/>
              </w:rPr>
              <w:t>Access to Finance</w:t>
            </w:r>
          </w:p>
        </w:tc>
        <w:tc>
          <w:tcPr>
            <w:tcW w:w="0" w:type="auto"/>
            <w:tcBorders>
              <w:top w:val="single" w:sz="4" w:space="0" w:color="auto"/>
              <w:left w:val="single" w:sz="4" w:space="0" w:color="auto"/>
              <w:bottom w:val="single" w:sz="4" w:space="0" w:color="auto"/>
              <w:right w:val="single" w:sz="4" w:space="0" w:color="auto"/>
            </w:tcBorders>
            <w:hideMark/>
          </w:tcPr>
          <w:p w14:paraId="2AB4A3DB"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0.60</w:t>
            </w:r>
          </w:p>
        </w:tc>
        <w:tc>
          <w:tcPr>
            <w:tcW w:w="0" w:type="auto"/>
            <w:tcBorders>
              <w:top w:val="single" w:sz="4" w:space="0" w:color="auto"/>
              <w:left w:val="single" w:sz="4" w:space="0" w:color="auto"/>
              <w:bottom w:val="single" w:sz="4" w:space="0" w:color="auto"/>
              <w:right w:val="single" w:sz="4" w:space="0" w:color="auto"/>
            </w:tcBorders>
            <w:hideMark/>
          </w:tcPr>
          <w:p w14:paraId="6EFEC612"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0.56</w:t>
            </w:r>
          </w:p>
        </w:tc>
        <w:tc>
          <w:tcPr>
            <w:tcW w:w="0" w:type="auto"/>
            <w:tcBorders>
              <w:top w:val="single" w:sz="4" w:space="0" w:color="auto"/>
              <w:left w:val="single" w:sz="4" w:space="0" w:color="auto"/>
              <w:bottom w:val="single" w:sz="4" w:space="0" w:color="auto"/>
              <w:right w:val="single" w:sz="4" w:space="0" w:color="auto"/>
            </w:tcBorders>
            <w:hideMark/>
          </w:tcPr>
          <w:p w14:paraId="3F01A59D"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0.63</w:t>
            </w:r>
          </w:p>
        </w:tc>
        <w:tc>
          <w:tcPr>
            <w:tcW w:w="0" w:type="auto"/>
            <w:tcBorders>
              <w:top w:val="single" w:sz="4" w:space="0" w:color="auto"/>
              <w:left w:val="single" w:sz="4" w:space="0" w:color="auto"/>
              <w:bottom w:val="single" w:sz="4" w:space="0" w:color="auto"/>
              <w:right w:val="single" w:sz="4" w:space="0" w:color="auto"/>
            </w:tcBorders>
            <w:hideMark/>
          </w:tcPr>
          <w:p w14:paraId="3D3B424A"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0.50</w:t>
            </w:r>
          </w:p>
        </w:tc>
        <w:tc>
          <w:tcPr>
            <w:tcW w:w="0" w:type="auto"/>
            <w:tcBorders>
              <w:top w:val="single" w:sz="4" w:space="0" w:color="auto"/>
              <w:left w:val="single" w:sz="4" w:space="0" w:color="auto"/>
              <w:bottom w:val="single" w:sz="4" w:space="0" w:color="auto"/>
              <w:right w:val="single" w:sz="4" w:space="0" w:color="auto"/>
            </w:tcBorders>
            <w:hideMark/>
          </w:tcPr>
          <w:p w14:paraId="256AEAF3"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0.46</w:t>
            </w:r>
          </w:p>
        </w:tc>
        <w:tc>
          <w:tcPr>
            <w:tcW w:w="0" w:type="auto"/>
            <w:tcBorders>
              <w:top w:val="single" w:sz="4" w:space="0" w:color="auto"/>
              <w:left w:val="single" w:sz="4" w:space="0" w:color="auto"/>
              <w:bottom w:val="single" w:sz="4" w:space="0" w:color="auto"/>
              <w:right w:val="single" w:sz="4" w:space="0" w:color="auto"/>
            </w:tcBorders>
            <w:hideMark/>
          </w:tcPr>
          <w:p w14:paraId="11C42C7E"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-0.40</w:t>
            </w:r>
          </w:p>
        </w:tc>
        <w:tc>
          <w:tcPr>
            <w:tcW w:w="0" w:type="auto"/>
            <w:tcBorders>
              <w:top w:val="single" w:sz="4" w:space="0" w:color="auto"/>
              <w:left w:val="single" w:sz="4" w:space="0" w:color="auto"/>
              <w:bottom w:val="single" w:sz="4" w:space="0" w:color="auto"/>
              <w:right w:val="single" w:sz="4" w:space="0" w:color="auto"/>
            </w:tcBorders>
            <w:hideMark/>
          </w:tcPr>
          <w:p w14:paraId="2DEBAACD" w14:textId="77777777" w:rsidR="001B08B1" w:rsidRPr="00161F47" w:rsidRDefault="001B08B1" w:rsidP="00ED1B9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ZM"/>
              </w:rPr>
            </w:pPr>
            <w:r w:rsidRPr="00161F47">
              <w:rPr>
                <w:rFonts w:ascii="Times New Roman" w:hAnsi="Times New Roman" w:cs="Times New Roman"/>
                <w:sz w:val="24"/>
                <w:szCs w:val="24"/>
                <w:lang w:val="en-ZM"/>
              </w:rPr>
              <w:t>1</w:t>
            </w:r>
          </w:p>
        </w:tc>
      </w:tr>
    </w:tbl>
    <w:p w14:paraId="5090E4D7" w14:textId="77777777" w:rsidR="001B08B1" w:rsidRPr="00161F47" w:rsidRDefault="001B08B1" w:rsidP="00ED1B98">
      <w:pPr>
        <w:spacing w:line="360" w:lineRule="auto"/>
        <w:jc w:val="both"/>
        <w:rPr>
          <w:rFonts w:ascii="Times New Roman" w:hAnsi="Times New Roman" w:cs="Times New Roman"/>
          <w:sz w:val="24"/>
          <w:szCs w:val="24"/>
          <w:lang w:val="en-ZM"/>
        </w:rPr>
      </w:pPr>
    </w:p>
    <w:p w14:paraId="61A7E6FE" w14:textId="77777777" w:rsidR="001B08B1" w:rsidRPr="00161F47" w:rsidRDefault="001B08B1" w:rsidP="00ED1B98">
      <w:pPr>
        <w:spacing w:line="360" w:lineRule="auto"/>
        <w:jc w:val="both"/>
        <w:rPr>
          <w:rFonts w:ascii="Times New Roman" w:hAnsi="Times New Roman" w:cs="Times New Roman"/>
          <w:b/>
          <w:bCs/>
          <w:sz w:val="24"/>
          <w:szCs w:val="24"/>
          <w:lang w:val="en-ZM"/>
        </w:rPr>
      </w:pPr>
      <w:r w:rsidRPr="00161F47">
        <w:rPr>
          <w:rFonts w:ascii="Times New Roman" w:hAnsi="Times New Roman" w:cs="Times New Roman"/>
          <w:b/>
          <w:bCs/>
          <w:sz w:val="24"/>
          <w:szCs w:val="24"/>
          <w:lang w:val="en-ZM"/>
        </w:rPr>
        <w:t>Appendix D: Calculation Formulas</w:t>
      </w:r>
    </w:p>
    <w:p w14:paraId="015584C8" w14:textId="77777777" w:rsidR="001B08B1" w:rsidRPr="00161F47" w:rsidRDefault="001B08B1" w:rsidP="00ED1B98">
      <w:pPr>
        <w:numPr>
          <w:ilvl w:val="0"/>
          <w:numId w:val="70"/>
        </w:numPr>
        <w:spacing w:line="360" w:lineRule="auto"/>
        <w:jc w:val="both"/>
        <w:rPr>
          <w:rFonts w:ascii="Times New Roman" w:hAnsi="Times New Roman" w:cs="Times New Roman"/>
          <w:sz w:val="24"/>
          <w:szCs w:val="24"/>
          <w:lang w:val="en-ZM"/>
        </w:rPr>
      </w:pPr>
      <w:r w:rsidRPr="00161F47">
        <w:rPr>
          <w:rFonts w:ascii="Times New Roman" w:hAnsi="Times New Roman" w:cs="Times New Roman"/>
          <w:b/>
          <w:bCs/>
          <w:sz w:val="24"/>
          <w:szCs w:val="24"/>
          <w:lang w:val="en-ZM"/>
        </w:rPr>
        <w:lastRenderedPageBreak/>
        <w:t>Percentage Calculation</w:t>
      </w:r>
      <w:r w:rsidRPr="00161F47">
        <w:rPr>
          <w:rFonts w:ascii="Times New Roman" w:hAnsi="Times New Roman" w:cs="Times New Roman"/>
          <w:sz w:val="24"/>
          <w:szCs w:val="24"/>
          <w:lang w:val="en-ZM"/>
        </w:rPr>
        <w:br/>
        <w:t>[</w:t>
      </w:r>
      <w:r w:rsidRPr="00161F47">
        <w:rPr>
          <w:rFonts w:ascii="Times New Roman" w:hAnsi="Times New Roman" w:cs="Times New Roman"/>
          <w:sz w:val="24"/>
          <w:szCs w:val="24"/>
          <w:lang w:val="en-ZM"/>
        </w:rPr>
        <w:br/>
        <w:t>\text{Percentage} = \frac{\text{Frequency of Response}}{\text{Total Responses}} \times 100</w:t>
      </w:r>
      <w:r w:rsidRPr="00161F47">
        <w:rPr>
          <w:rFonts w:ascii="Times New Roman" w:hAnsi="Times New Roman" w:cs="Times New Roman"/>
          <w:sz w:val="24"/>
          <w:szCs w:val="24"/>
          <w:lang w:val="en-ZM"/>
        </w:rPr>
        <w:br/>
        <w:t>]</w:t>
      </w:r>
    </w:p>
    <w:p w14:paraId="48D38C5A" w14:textId="77777777" w:rsidR="001B08B1" w:rsidRPr="00161F47" w:rsidRDefault="001B08B1" w:rsidP="00ED1B98">
      <w:pPr>
        <w:numPr>
          <w:ilvl w:val="0"/>
          <w:numId w:val="70"/>
        </w:numPr>
        <w:spacing w:line="360" w:lineRule="auto"/>
        <w:jc w:val="both"/>
        <w:rPr>
          <w:rFonts w:ascii="Times New Roman" w:hAnsi="Times New Roman" w:cs="Times New Roman"/>
          <w:sz w:val="24"/>
          <w:szCs w:val="24"/>
          <w:lang w:val="en-ZM"/>
        </w:rPr>
      </w:pPr>
      <w:r w:rsidRPr="00161F47">
        <w:rPr>
          <w:rFonts w:ascii="Times New Roman" w:hAnsi="Times New Roman" w:cs="Times New Roman"/>
          <w:b/>
          <w:bCs/>
          <w:sz w:val="24"/>
          <w:szCs w:val="24"/>
          <w:lang w:val="en-ZM"/>
        </w:rPr>
        <w:t>Mean Calculation</w:t>
      </w:r>
      <w:r w:rsidRPr="00161F47">
        <w:rPr>
          <w:rFonts w:ascii="Times New Roman" w:hAnsi="Times New Roman" w:cs="Times New Roman"/>
          <w:sz w:val="24"/>
          <w:szCs w:val="24"/>
          <w:lang w:val="en-ZM"/>
        </w:rPr>
        <w:br/>
        <w:t>[</w:t>
      </w:r>
      <w:r w:rsidRPr="00161F47">
        <w:rPr>
          <w:rFonts w:ascii="Times New Roman" w:hAnsi="Times New Roman" w:cs="Times New Roman"/>
          <w:sz w:val="24"/>
          <w:szCs w:val="24"/>
          <w:lang w:val="en-ZM"/>
        </w:rPr>
        <w:br/>
        <w:t xml:space="preserve">\text{Mean} = \frac{\sum </w:t>
      </w:r>
      <w:proofErr w:type="spellStart"/>
      <w:r w:rsidRPr="00161F47">
        <w:rPr>
          <w:rFonts w:ascii="Times New Roman" w:hAnsi="Times New Roman" w:cs="Times New Roman"/>
          <w:sz w:val="24"/>
          <w:szCs w:val="24"/>
          <w:lang w:val="en-ZM"/>
        </w:rPr>
        <w:t>X_i</w:t>
      </w:r>
      <w:proofErr w:type="spellEnd"/>
      <w:r w:rsidRPr="00161F47">
        <w:rPr>
          <w:rFonts w:ascii="Times New Roman" w:hAnsi="Times New Roman" w:cs="Times New Roman"/>
          <w:sz w:val="24"/>
          <w:szCs w:val="24"/>
          <w:lang w:val="en-ZM"/>
        </w:rPr>
        <w:t>}{n}</w:t>
      </w:r>
      <w:r w:rsidRPr="00161F47">
        <w:rPr>
          <w:rFonts w:ascii="Times New Roman" w:hAnsi="Times New Roman" w:cs="Times New Roman"/>
          <w:sz w:val="24"/>
          <w:szCs w:val="24"/>
          <w:lang w:val="en-ZM"/>
        </w:rPr>
        <w:br/>
        <w:t>]</w:t>
      </w:r>
      <w:r w:rsidRPr="00161F47">
        <w:rPr>
          <w:rFonts w:ascii="Times New Roman" w:hAnsi="Times New Roman" w:cs="Times New Roman"/>
          <w:sz w:val="24"/>
          <w:szCs w:val="24"/>
          <w:lang w:val="en-ZM"/>
        </w:rPr>
        <w:br/>
        <w:t>Where (</w:t>
      </w:r>
      <w:proofErr w:type="spellStart"/>
      <w:r w:rsidRPr="00161F47">
        <w:rPr>
          <w:rFonts w:ascii="Times New Roman" w:hAnsi="Times New Roman" w:cs="Times New Roman"/>
          <w:sz w:val="24"/>
          <w:szCs w:val="24"/>
          <w:lang w:val="en-ZM"/>
        </w:rPr>
        <w:t>X_i</w:t>
      </w:r>
      <w:proofErr w:type="spellEnd"/>
      <w:r w:rsidRPr="00161F47">
        <w:rPr>
          <w:rFonts w:ascii="Times New Roman" w:hAnsi="Times New Roman" w:cs="Times New Roman"/>
          <w:sz w:val="24"/>
          <w:szCs w:val="24"/>
          <w:lang w:val="en-ZM"/>
        </w:rPr>
        <w:t>) = value of variable, (n) = total respondents.</w:t>
      </w:r>
    </w:p>
    <w:p w14:paraId="76BC2C2A" w14:textId="77777777" w:rsidR="001B08B1" w:rsidRPr="00161F47" w:rsidRDefault="001B08B1" w:rsidP="00ED1B98">
      <w:pPr>
        <w:numPr>
          <w:ilvl w:val="0"/>
          <w:numId w:val="70"/>
        </w:numPr>
        <w:spacing w:line="360" w:lineRule="auto"/>
        <w:jc w:val="both"/>
        <w:rPr>
          <w:rFonts w:ascii="Times New Roman" w:hAnsi="Times New Roman" w:cs="Times New Roman"/>
          <w:sz w:val="24"/>
          <w:szCs w:val="24"/>
          <w:lang w:val="en-ZM"/>
        </w:rPr>
      </w:pPr>
      <w:r w:rsidRPr="00161F47">
        <w:rPr>
          <w:rFonts w:ascii="Times New Roman" w:hAnsi="Times New Roman" w:cs="Times New Roman"/>
          <w:b/>
          <w:bCs/>
          <w:sz w:val="24"/>
          <w:szCs w:val="24"/>
          <w:lang w:val="en-ZM"/>
        </w:rPr>
        <w:t>Standard Deviation (SD)</w:t>
      </w:r>
      <w:r w:rsidRPr="00161F47">
        <w:rPr>
          <w:rFonts w:ascii="Times New Roman" w:hAnsi="Times New Roman" w:cs="Times New Roman"/>
          <w:sz w:val="24"/>
          <w:szCs w:val="24"/>
          <w:lang w:val="en-ZM"/>
        </w:rPr>
        <w:br/>
        <w:t>[</w:t>
      </w:r>
      <w:r w:rsidRPr="00161F47">
        <w:rPr>
          <w:rFonts w:ascii="Times New Roman" w:hAnsi="Times New Roman" w:cs="Times New Roman"/>
          <w:sz w:val="24"/>
          <w:szCs w:val="24"/>
          <w:lang w:val="en-ZM"/>
        </w:rPr>
        <w:br/>
        <w:t>SD = \sqrt{\frac{\sum (</w:t>
      </w:r>
      <w:proofErr w:type="spellStart"/>
      <w:r w:rsidRPr="00161F47">
        <w:rPr>
          <w:rFonts w:ascii="Times New Roman" w:hAnsi="Times New Roman" w:cs="Times New Roman"/>
          <w:sz w:val="24"/>
          <w:szCs w:val="24"/>
          <w:lang w:val="en-ZM"/>
        </w:rPr>
        <w:t>X_i</w:t>
      </w:r>
      <w:proofErr w:type="spellEnd"/>
      <w:r w:rsidRPr="00161F47">
        <w:rPr>
          <w:rFonts w:ascii="Times New Roman" w:hAnsi="Times New Roman" w:cs="Times New Roman"/>
          <w:sz w:val="24"/>
          <w:szCs w:val="24"/>
          <w:lang w:val="en-ZM"/>
        </w:rPr>
        <w:t xml:space="preserve"> - \bar{X})^2}{n-1}}</w:t>
      </w:r>
      <w:r w:rsidRPr="00161F47">
        <w:rPr>
          <w:rFonts w:ascii="Times New Roman" w:hAnsi="Times New Roman" w:cs="Times New Roman"/>
          <w:sz w:val="24"/>
          <w:szCs w:val="24"/>
          <w:lang w:val="en-ZM"/>
        </w:rPr>
        <w:br/>
        <w:t>]</w:t>
      </w:r>
    </w:p>
    <w:p w14:paraId="2BF739E6" w14:textId="77777777" w:rsidR="001B08B1" w:rsidRPr="00161F47" w:rsidRDefault="001B08B1" w:rsidP="00ED1B98">
      <w:pPr>
        <w:numPr>
          <w:ilvl w:val="0"/>
          <w:numId w:val="70"/>
        </w:numPr>
        <w:spacing w:line="360" w:lineRule="auto"/>
        <w:jc w:val="both"/>
        <w:rPr>
          <w:rFonts w:ascii="Times New Roman" w:hAnsi="Times New Roman" w:cs="Times New Roman"/>
          <w:sz w:val="24"/>
          <w:szCs w:val="24"/>
          <w:lang w:val="en-ZM"/>
        </w:rPr>
      </w:pPr>
      <w:r w:rsidRPr="00161F47">
        <w:rPr>
          <w:rFonts w:ascii="Times New Roman" w:hAnsi="Times New Roman" w:cs="Times New Roman"/>
          <w:b/>
          <w:bCs/>
          <w:sz w:val="24"/>
          <w:szCs w:val="24"/>
          <w:lang w:val="en-ZM"/>
        </w:rPr>
        <w:t>Correlation Coefficient (Pearson r)</w:t>
      </w:r>
      <w:r w:rsidRPr="00161F47">
        <w:rPr>
          <w:rFonts w:ascii="Times New Roman" w:hAnsi="Times New Roman" w:cs="Times New Roman"/>
          <w:sz w:val="24"/>
          <w:szCs w:val="24"/>
          <w:lang w:val="en-ZM"/>
        </w:rPr>
        <w:br/>
        <w:t>[</w:t>
      </w:r>
      <w:r w:rsidRPr="00161F47">
        <w:rPr>
          <w:rFonts w:ascii="Times New Roman" w:hAnsi="Times New Roman" w:cs="Times New Roman"/>
          <w:sz w:val="24"/>
          <w:szCs w:val="24"/>
          <w:lang w:val="en-ZM"/>
        </w:rPr>
        <w:br/>
        <w:t>r = \frac{\sum (</w:t>
      </w:r>
      <w:proofErr w:type="spellStart"/>
      <w:r w:rsidRPr="00161F47">
        <w:rPr>
          <w:rFonts w:ascii="Times New Roman" w:hAnsi="Times New Roman" w:cs="Times New Roman"/>
          <w:sz w:val="24"/>
          <w:szCs w:val="24"/>
          <w:lang w:val="en-ZM"/>
        </w:rPr>
        <w:t>X_i</w:t>
      </w:r>
      <w:proofErr w:type="spellEnd"/>
      <w:r w:rsidRPr="00161F47">
        <w:rPr>
          <w:rFonts w:ascii="Times New Roman" w:hAnsi="Times New Roman" w:cs="Times New Roman"/>
          <w:sz w:val="24"/>
          <w:szCs w:val="24"/>
          <w:lang w:val="en-ZM"/>
        </w:rPr>
        <w:t xml:space="preserve"> - \bar{X})(</w:t>
      </w:r>
      <w:proofErr w:type="spellStart"/>
      <w:r w:rsidRPr="00161F47">
        <w:rPr>
          <w:rFonts w:ascii="Times New Roman" w:hAnsi="Times New Roman" w:cs="Times New Roman"/>
          <w:sz w:val="24"/>
          <w:szCs w:val="24"/>
          <w:lang w:val="en-ZM"/>
        </w:rPr>
        <w:t>Y_i</w:t>
      </w:r>
      <w:proofErr w:type="spellEnd"/>
      <w:r w:rsidRPr="00161F47">
        <w:rPr>
          <w:rFonts w:ascii="Times New Roman" w:hAnsi="Times New Roman" w:cs="Times New Roman"/>
          <w:sz w:val="24"/>
          <w:szCs w:val="24"/>
          <w:lang w:val="en-ZM"/>
        </w:rPr>
        <w:t xml:space="preserve"> - \bar{Y})}{\sqrt{\sum (</w:t>
      </w:r>
      <w:proofErr w:type="spellStart"/>
      <w:r w:rsidRPr="00161F47">
        <w:rPr>
          <w:rFonts w:ascii="Times New Roman" w:hAnsi="Times New Roman" w:cs="Times New Roman"/>
          <w:sz w:val="24"/>
          <w:szCs w:val="24"/>
          <w:lang w:val="en-ZM"/>
        </w:rPr>
        <w:t>X_i</w:t>
      </w:r>
      <w:proofErr w:type="spellEnd"/>
      <w:r w:rsidRPr="00161F47">
        <w:rPr>
          <w:rFonts w:ascii="Times New Roman" w:hAnsi="Times New Roman" w:cs="Times New Roman"/>
          <w:sz w:val="24"/>
          <w:szCs w:val="24"/>
          <w:lang w:val="en-ZM"/>
        </w:rPr>
        <w:t xml:space="preserve"> - \bar{X})^2 \sum (</w:t>
      </w:r>
      <w:proofErr w:type="spellStart"/>
      <w:r w:rsidRPr="00161F47">
        <w:rPr>
          <w:rFonts w:ascii="Times New Roman" w:hAnsi="Times New Roman" w:cs="Times New Roman"/>
          <w:sz w:val="24"/>
          <w:szCs w:val="24"/>
          <w:lang w:val="en-ZM"/>
        </w:rPr>
        <w:t>Y_i</w:t>
      </w:r>
      <w:proofErr w:type="spellEnd"/>
      <w:r w:rsidRPr="00161F47">
        <w:rPr>
          <w:rFonts w:ascii="Times New Roman" w:hAnsi="Times New Roman" w:cs="Times New Roman"/>
          <w:sz w:val="24"/>
          <w:szCs w:val="24"/>
          <w:lang w:val="en-ZM"/>
        </w:rPr>
        <w:t xml:space="preserve"> - \bar{Y})^2}}</w:t>
      </w:r>
      <w:r w:rsidRPr="00161F47">
        <w:rPr>
          <w:rFonts w:ascii="Times New Roman" w:hAnsi="Times New Roman" w:cs="Times New Roman"/>
          <w:sz w:val="24"/>
          <w:szCs w:val="24"/>
          <w:lang w:val="en-ZM"/>
        </w:rPr>
        <w:br/>
        <w:t>]</w:t>
      </w:r>
    </w:p>
    <w:p w14:paraId="46750319" w14:textId="77777777" w:rsidR="001B08B1" w:rsidRPr="00ED1B98" w:rsidRDefault="001B08B1" w:rsidP="00ED1B98">
      <w:pPr>
        <w:spacing w:line="360" w:lineRule="auto"/>
        <w:jc w:val="both"/>
        <w:rPr>
          <w:rFonts w:ascii="Times New Roman" w:hAnsi="Times New Roman" w:cs="Times New Roman"/>
          <w:sz w:val="24"/>
          <w:szCs w:val="24"/>
        </w:rPr>
      </w:pPr>
    </w:p>
    <w:p w14:paraId="1204A80F" w14:textId="77777777" w:rsidR="001B08B1" w:rsidRPr="00ED1B98" w:rsidRDefault="001B08B1" w:rsidP="00ED1B98">
      <w:pPr>
        <w:spacing w:line="360" w:lineRule="auto"/>
        <w:jc w:val="both"/>
        <w:rPr>
          <w:rFonts w:ascii="Times New Roman" w:hAnsi="Times New Roman" w:cs="Times New Roman"/>
          <w:sz w:val="24"/>
          <w:szCs w:val="24"/>
        </w:rPr>
      </w:pPr>
    </w:p>
    <w:p w14:paraId="57AFEFFC" w14:textId="77777777" w:rsidR="001B08B1" w:rsidRPr="00ED1B98" w:rsidRDefault="001B08B1" w:rsidP="00ED1B98">
      <w:pPr>
        <w:spacing w:line="360" w:lineRule="auto"/>
        <w:jc w:val="both"/>
        <w:rPr>
          <w:rFonts w:ascii="Times New Roman" w:hAnsi="Times New Roman" w:cs="Times New Roman"/>
          <w:sz w:val="24"/>
          <w:szCs w:val="24"/>
        </w:rPr>
      </w:pPr>
    </w:p>
    <w:p w14:paraId="13967AA7" w14:textId="77777777" w:rsidR="001B08B1" w:rsidRPr="00ED1B98" w:rsidRDefault="001B08B1" w:rsidP="00ED1B98">
      <w:pPr>
        <w:spacing w:line="360" w:lineRule="auto"/>
        <w:jc w:val="both"/>
        <w:rPr>
          <w:rFonts w:ascii="Times New Roman" w:hAnsi="Times New Roman" w:cs="Times New Roman"/>
          <w:sz w:val="24"/>
          <w:szCs w:val="24"/>
        </w:rPr>
      </w:pPr>
    </w:p>
    <w:p w14:paraId="0EEC25EC" w14:textId="77777777" w:rsidR="001B08B1" w:rsidRPr="00ED1B98" w:rsidRDefault="001B08B1" w:rsidP="00ED1B98">
      <w:pPr>
        <w:spacing w:line="360" w:lineRule="auto"/>
        <w:jc w:val="both"/>
        <w:rPr>
          <w:rFonts w:ascii="Times New Roman" w:hAnsi="Times New Roman" w:cs="Times New Roman"/>
          <w:sz w:val="24"/>
          <w:szCs w:val="24"/>
        </w:rPr>
      </w:pPr>
    </w:p>
    <w:p w14:paraId="14778CA1" w14:textId="77777777" w:rsidR="001B08B1" w:rsidRPr="00ED1B98" w:rsidRDefault="001B08B1" w:rsidP="00ED1B98">
      <w:pPr>
        <w:spacing w:line="360" w:lineRule="auto"/>
        <w:jc w:val="both"/>
        <w:rPr>
          <w:rFonts w:ascii="Times New Roman" w:hAnsi="Times New Roman" w:cs="Times New Roman"/>
          <w:sz w:val="24"/>
          <w:szCs w:val="24"/>
        </w:rPr>
      </w:pPr>
    </w:p>
    <w:p w14:paraId="495AB150" w14:textId="77777777" w:rsidR="001B08B1" w:rsidRPr="00ED1B98" w:rsidRDefault="001B08B1" w:rsidP="00ED1B98">
      <w:pPr>
        <w:spacing w:line="360" w:lineRule="auto"/>
        <w:jc w:val="both"/>
        <w:rPr>
          <w:rFonts w:ascii="Times New Roman" w:hAnsi="Times New Roman" w:cs="Times New Roman"/>
          <w:sz w:val="24"/>
          <w:szCs w:val="24"/>
        </w:rPr>
      </w:pPr>
    </w:p>
    <w:p w14:paraId="37512613" w14:textId="77777777" w:rsidR="001B08B1" w:rsidRPr="00ED1B98" w:rsidRDefault="001B08B1" w:rsidP="00ED1B98">
      <w:pPr>
        <w:spacing w:line="360" w:lineRule="auto"/>
        <w:jc w:val="both"/>
        <w:rPr>
          <w:rFonts w:ascii="Times New Roman" w:hAnsi="Times New Roman" w:cs="Times New Roman"/>
          <w:sz w:val="24"/>
          <w:szCs w:val="24"/>
        </w:rPr>
      </w:pPr>
    </w:p>
    <w:p w14:paraId="3F2E82D7" w14:textId="77777777" w:rsidR="001B08B1" w:rsidRPr="00ED1B98" w:rsidRDefault="001B08B1" w:rsidP="00ED1B98">
      <w:pPr>
        <w:spacing w:line="360" w:lineRule="auto"/>
        <w:jc w:val="both"/>
        <w:rPr>
          <w:rFonts w:ascii="Times New Roman" w:hAnsi="Times New Roman" w:cs="Times New Roman"/>
          <w:sz w:val="24"/>
          <w:szCs w:val="24"/>
        </w:rPr>
      </w:pPr>
    </w:p>
    <w:p w14:paraId="765E4712" w14:textId="77777777" w:rsidR="001B08B1" w:rsidRPr="00ED1B98" w:rsidRDefault="001B08B1" w:rsidP="00ED1B98">
      <w:pPr>
        <w:spacing w:line="360" w:lineRule="auto"/>
        <w:jc w:val="both"/>
        <w:rPr>
          <w:rFonts w:ascii="Times New Roman" w:hAnsi="Times New Roman" w:cs="Times New Roman"/>
          <w:sz w:val="24"/>
          <w:szCs w:val="24"/>
        </w:rPr>
      </w:pPr>
    </w:p>
    <w:p w14:paraId="19D97CFF" w14:textId="77777777" w:rsidR="001B08B1" w:rsidRPr="00ED1B98" w:rsidRDefault="001B08B1" w:rsidP="00ED1B98">
      <w:pPr>
        <w:spacing w:line="360" w:lineRule="auto"/>
        <w:jc w:val="both"/>
        <w:rPr>
          <w:rFonts w:ascii="Times New Roman" w:hAnsi="Times New Roman" w:cs="Times New Roman"/>
          <w:sz w:val="24"/>
          <w:szCs w:val="24"/>
        </w:rPr>
      </w:pPr>
    </w:p>
    <w:p w14:paraId="479CF510" w14:textId="77777777" w:rsidR="001B08B1" w:rsidRPr="00ED1B98" w:rsidRDefault="001B08B1" w:rsidP="00ED1B98">
      <w:pPr>
        <w:spacing w:line="360" w:lineRule="auto"/>
        <w:jc w:val="both"/>
        <w:rPr>
          <w:rFonts w:ascii="Times New Roman" w:hAnsi="Times New Roman" w:cs="Times New Roman"/>
          <w:sz w:val="24"/>
          <w:szCs w:val="24"/>
        </w:rPr>
      </w:pPr>
    </w:p>
    <w:p w14:paraId="6B724A04" w14:textId="77777777" w:rsidR="001B08B1" w:rsidRPr="00ED1B98" w:rsidRDefault="001B08B1" w:rsidP="00ED1B98">
      <w:pPr>
        <w:spacing w:line="360" w:lineRule="auto"/>
        <w:jc w:val="both"/>
        <w:rPr>
          <w:rFonts w:ascii="Times New Roman" w:hAnsi="Times New Roman" w:cs="Times New Roman"/>
          <w:sz w:val="24"/>
          <w:szCs w:val="24"/>
        </w:rPr>
      </w:pPr>
    </w:p>
    <w:p w14:paraId="1A8E682D" w14:textId="77777777" w:rsidR="001B08B1" w:rsidRPr="00ED1B98" w:rsidRDefault="001B08B1" w:rsidP="00ED1B98">
      <w:pPr>
        <w:spacing w:line="360" w:lineRule="auto"/>
        <w:jc w:val="both"/>
        <w:rPr>
          <w:rFonts w:ascii="Times New Roman" w:hAnsi="Times New Roman" w:cs="Times New Roman"/>
          <w:sz w:val="24"/>
          <w:szCs w:val="24"/>
        </w:rPr>
      </w:pPr>
    </w:p>
    <w:p w14:paraId="643F4F67" w14:textId="77777777" w:rsidR="001B08B1" w:rsidRPr="00ED1B98" w:rsidRDefault="001B08B1" w:rsidP="00ED1B98">
      <w:pPr>
        <w:spacing w:line="360" w:lineRule="auto"/>
        <w:jc w:val="both"/>
        <w:rPr>
          <w:rFonts w:ascii="Times New Roman" w:hAnsi="Times New Roman" w:cs="Times New Roman"/>
          <w:sz w:val="24"/>
          <w:szCs w:val="24"/>
        </w:rPr>
      </w:pPr>
    </w:p>
    <w:p w14:paraId="6BD60013" w14:textId="77777777" w:rsidR="001B08B1" w:rsidRPr="00ED1B98" w:rsidRDefault="001B08B1" w:rsidP="00ED1B98">
      <w:pPr>
        <w:spacing w:line="360" w:lineRule="auto"/>
        <w:jc w:val="both"/>
        <w:rPr>
          <w:rFonts w:ascii="Times New Roman" w:hAnsi="Times New Roman" w:cs="Times New Roman"/>
          <w:sz w:val="24"/>
          <w:szCs w:val="24"/>
        </w:rPr>
      </w:pPr>
    </w:p>
    <w:p w14:paraId="0BCDDB0E" w14:textId="77777777" w:rsidR="001B08B1" w:rsidRPr="00ED1B98" w:rsidRDefault="001B08B1" w:rsidP="00ED1B98">
      <w:pPr>
        <w:spacing w:line="360" w:lineRule="auto"/>
        <w:jc w:val="both"/>
        <w:rPr>
          <w:rFonts w:ascii="Times New Roman" w:hAnsi="Times New Roman" w:cs="Times New Roman"/>
          <w:sz w:val="24"/>
          <w:szCs w:val="24"/>
        </w:rPr>
      </w:pPr>
    </w:p>
    <w:p w14:paraId="73596F31" w14:textId="77777777" w:rsidR="001B08B1" w:rsidRPr="00ED1B98" w:rsidRDefault="001B08B1" w:rsidP="00ED1B98">
      <w:pPr>
        <w:spacing w:line="360" w:lineRule="auto"/>
        <w:jc w:val="both"/>
        <w:rPr>
          <w:rFonts w:ascii="Times New Roman" w:hAnsi="Times New Roman" w:cs="Times New Roman"/>
          <w:sz w:val="24"/>
          <w:szCs w:val="24"/>
        </w:rPr>
      </w:pPr>
    </w:p>
    <w:p w14:paraId="490B931A" w14:textId="77777777" w:rsidR="001B08B1" w:rsidRPr="00ED1B98" w:rsidRDefault="001B08B1" w:rsidP="00ED1B98">
      <w:pPr>
        <w:spacing w:line="360" w:lineRule="auto"/>
        <w:jc w:val="both"/>
        <w:rPr>
          <w:rFonts w:ascii="Times New Roman" w:hAnsi="Times New Roman" w:cs="Times New Roman"/>
          <w:sz w:val="24"/>
          <w:szCs w:val="24"/>
        </w:rPr>
      </w:pPr>
    </w:p>
    <w:p w14:paraId="5C17204A" w14:textId="77777777" w:rsidR="001B08B1" w:rsidRPr="00ED1B98" w:rsidRDefault="001B08B1" w:rsidP="00ED1B98">
      <w:pPr>
        <w:spacing w:line="360" w:lineRule="auto"/>
        <w:jc w:val="both"/>
        <w:rPr>
          <w:rFonts w:ascii="Times New Roman" w:hAnsi="Times New Roman" w:cs="Times New Roman"/>
          <w:sz w:val="24"/>
          <w:szCs w:val="24"/>
        </w:rPr>
      </w:pPr>
    </w:p>
    <w:p w14:paraId="7E3E9A89" w14:textId="77777777" w:rsidR="001B08B1" w:rsidRPr="00ED1B98" w:rsidRDefault="001B08B1" w:rsidP="00ED1B98">
      <w:pPr>
        <w:spacing w:line="360" w:lineRule="auto"/>
        <w:jc w:val="both"/>
        <w:rPr>
          <w:rFonts w:ascii="Times New Roman" w:hAnsi="Times New Roman" w:cs="Times New Roman"/>
          <w:sz w:val="24"/>
          <w:szCs w:val="24"/>
        </w:rPr>
      </w:pPr>
    </w:p>
    <w:p w14:paraId="42BB69F0" w14:textId="77777777" w:rsidR="001B08B1" w:rsidRPr="00ED1B98" w:rsidRDefault="001B08B1" w:rsidP="00ED1B98">
      <w:pPr>
        <w:spacing w:line="360" w:lineRule="auto"/>
        <w:jc w:val="both"/>
        <w:rPr>
          <w:rFonts w:ascii="Times New Roman" w:hAnsi="Times New Roman" w:cs="Times New Roman"/>
          <w:sz w:val="24"/>
          <w:szCs w:val="24"/>
        </w:rPr>
      </w:pPr>
    </w:p>
    <w:p w14:paraId="2ADBF2E2" w14:textId="77777777" w:rsidR="001B08B1" w:rsidRPr="00ED1B98" w:rsidRDefault="001B08B1" w:rsidP="00ED1B98">
      <w:pPr>
        <w:spacing w:line="360" w:lineRule="auto"/>
        <w:jc w:val="both"/>
        <w:rPr>
          <w:rFonts w:ascii="Times New Roman" w:hAnsi="Times New Roman" w:cs="Times New Roman"/>
          <w:sz w:val="24"/>
          <w:szCs w:val="24"/>
        </w:rPr>
      </w:pPr>
    </w:p>
    <w:p w14:paraId="530181A5" w14:textId="77777777" w:rsidR="001B08B1" w:rsidRPr="00ED1B98" w:rsidRDefault="001B08B1" w:rsidP="00ED1B98">
      <w:pPr>
        <w:spacing w:line="360" w:lineRule="auto"/>
        <w:jc w:val="both"/>
        <w:rPr>
          <w:rFonts w:ascii="Times New Roman" w:hAnsi="Times New Roman" w:cs="Times New Roman"/>
          <w:sz w:val="24"/>
          <w:szCs w:val="24"/>
        </w:rPr>
      </w:pPr>
    </w:p>
    <w:p w14:paraId="7BD783F5" w14:textId="77777777" w:rsidR="001B08B1" w:rsidRPr="00ED1B98" w:rsidRDefault="001B08B1" w:rsidP="00ED1B98">
      <w:pPr>
        <w:spacing w:line="360" w:lineRule="auto"/>
        <w:jc w:val="both"/>
        <w:rPr>
          <w:rFonts w:ascii="Times New Roman" w:hAnsi="Times New Roman" w:cs="Times New Roman"/>
          <w:sz w:val="24"/>
          <w:szCs w:val="24"/>
        </w:rPr>
      </w:pPr>
    </w:p>
    <w:p w14:paraId="15EE5939" w14:textId="77777777" w:rsidR="001B08B1" w:rsidRPr="00ED1B98" w:rsidRDefault="001B08B1" w:rsidP="00ED1B98">
      <w:pPr>
        <w:spacing w:line="360" w:lineRule="auto"/>
        <w:jc w:val="both"/>
        <w:rPr>
          <w:rFonts w:ascii="Times New Roman" w:hAnsi="Times New Roman" w:cs="Times New Roman"/>
          <w:sz w:val="24"/>
          <w:szCs w:val="24"/>
        </w:rPr>
      </w:pPr>
    </w:p>
    <w:p w14:paraId="73E1A610" w14:textId="77777777" w:rsidR="001B08B1" w:rsidRPr="00ED1B98" w:rsidRDefault="001B08B1" w:rsidP="00ED1B98">
      <w:pPr>
        <w:spacing w:line="360" w:lineRule="auto"/>
        <w:jc w:val="both"/>
        <w:rPr>
          <w:rFonts w:ascii="Times New Roman" w:hAnsi="Times New Roman" w:cs="Times New Roman"/>
          <w:sz w:val="24"/>
          <w:szCs w:val="24"/>
        </w:rPr>
      </w:pPr>
    </w:p>
    <w:p w14:paraId="32ACA328" w14:textId="77777777" w:rsidR="001B08B1" w:rsidRPr="00ED1B98" w:rsidRDefault="001B08B1" w:rsidP="00ED1B98">
      <w:pPr>
        <w:spacing w:line="360" w:lineRule="auto"/>
        <w:jc w:val="both"/>
        <w:rPr>
          <w:rFonts w:ascii="Times New Roman" w:hAnsi="Times New Roman" w:cs="Times New Roman"/>
          <w:sz w:val="24"/>
          <w:szCs w:val="24"/>
        </w:rPr>
      </w:pPr>
    </w:p>
    <w:p w14:paraId="23FC0C60" w14:textId="77777777" w:rsidR="001B08B1" w:rsidRPr="00ED1B98" w:rsidRDefault="001B08B1" w:rsidP="00ED1B98">
      <w:pPr>
        <w:spacing w:line="360" w:lineRule="auto"/>
        <w:jc w:val="both"/>
        <w:rPr>
          <w:rFonts w:ascii="Times New Roman" w:hAnsi="Times New Roman" w:cs="Times New Roman"/>
          <w:sz w:val="24"/>
          <w:szCs w:val="24"/>
        </w:rPr>
      </w:pPr>
    </w:p>
    <w:p w14:paraId="1773865C" w14:textId="77777777" w:rsidR="001B08B1" w:rsidRPr="00ED1B98" w:rsidRDefault="001B08B1" w:rsidP="00ED1B98">
      <w:pPr>
        <w:spacing w:line="360" w:lineRule="auto"/>
        <w:jc w:val="both"/>
        <w:rPr>
          <w:rFonts w:ascii="Times New Roman" w:hAnsi="Times New Roman" w:cs="Times New Roman"/>
          <w:sz w:val="24"/>
          <w:szCs w:val="24"/>
        </w:rPr>
      </w:pPr>
    </w:p>
    <w:p w14:paraId="45F635D6" w14:textId="77777777" w:rsidR="001B08B1" w:rsidRPr="00ED1B98" w:rsidRDefault="001B08B1" w:rsidP="00ED1B98">
      <w:pPr>
        <w:spacing w:line="360" w:lineRule="auto"/>
        <w:jc w:val="both"/>
        <w:rPr>
          <w:rFonts w:ascii="Times New Roman" w:hAnsi="Times New Roman" w:cs="Times New Roman"/>
          <w:sz w:val="24"/>
          <w:szCs w:val="24"/>
        </w:rPr>
      </w:pPr>
    </w:p>
    <w:p w14:paraId="117C3859" w14:textId="77777777" w:rsidR="001B08B1" w:rsidRPr="00ED1B98" w:rsidRDefault="001B08B1" w:rsidP="00ED1B98">
      <w:pPr>
        <w:spacing w:line="360" w:lineRule="auto"/>
        <w:jc w:val="both"/>
        <w:rPr>
          <w:rFonts w:ascii="Times New Roman" w:hAnsi="Times New Roman" w:cs="Times New Roman"/>
          <w:sz w:val="24"/>
          <w:szCs w:val="24"/>
        </w:rPr>
      </w:pPr>
    </w:p>
    <w:p w14:paraId="658A6D7F" w14:textId="77777777" w:rsidR="001B08B1" w:rsidRPr="00ED1B98" w:rsidRDefault="001B08B1" w:rsidP="00ED1B98">
      <w:pPr>
        <w:spacing w:line="360" w:lineRule="auto"/>
        <w:jc w:val="both"/>
        <w:rPr>
          <w:rFonts w:ascii="Times New Roman" w:hAnsi="Times New Roman" w:cs="Times New Roman"/>
          <w:sz w:val="24"/>
          <w:szCs w:val="24"/>
        </w:rPr>
      </w:pPr>
    </w:p>
    <w:p w14:paraId="0A977FB3" w14:textId="77777777" w:rsidR="001B08B1" w:rsidRPr="00ED1B98" w:rsidRDefault="001B08B1" w:rsidP="00ED1B98">
      <w:pPr>
        <w:spacing w:line="360" w:lineRule="auto"/>
        <w:jc w:val="both"/>
        <w:rPr>
          <w:rFonts w:ascii="Times New Roman" w:hAnsi="Times New Roman" w:cs="Times New Roman"/>
          <w:sz w:val="24"/>
          <w:szCs w:val="24"/>
        </w:rPr>
      </w:pPr>
    </w:p>
    <w:p w14:paraId="710AB258" w14:textId="77777777" w:rsidR="001B08B1" w:rsidRPr="00ED1B98" w:rsidRDefault="001B08B1" w:rsidP="00ED1B98">
      <w:pPr>
        <w:spacing w:line="360" w:lineRule="auto"/>
        <w:jc w:val="both"/>
        <w:rPr>
          <w:rFonts w:ascii="Times New Roman" w:hAnsi="Times New Roman" w:cs="Times New Roman"/>
          <w:sz w:val="24"/>
          <w:szCs w:val="24"/>
        </w:rPr>
      </w:pPr>
    </w:p>
    <w:p w14:paraId="4268BC46" w14:textId="77777777" w:rsidR="001B08B1" w:rsidRPr="00ED1B98" w:rsidRDefault="001B08B1" w:rsidP="00ED1B98">
      <w:pPr>
        <w:spacing w:line="360" w:lineRule="auto"/>
        <w:jc w:val="both"/>
        <w:rPr>
          <w:rFonts w:ascii="Times New Roman" w:hAnsi="Times New Roman" w:cs="Times New Roman"/>
          <w:sz w:val="24"/>
          <w:szCs w:val="24"/>
        </w:rPr>
      </w:pPr>
    </w:p>
    <w:p w14:paraId="470BAF42" w14:textId="77777777" w:rsidR="001B08B1" w:rsidRPr="00ED1B98" w:rsidRDefault="001B08B1" w:rsidP="00ED1B98">
      <w:pPr>
        <w:spacing w:line="360" w:lineRule="auto"/>
        <w:jc w:val="both"/>
        <w:rPr>
          <w:rFonts w:ascii="Times New Roman" w:hAnsi="Times New Roman" w:cs="Times New Roman"/>
          <w:sz w:val="24"/>
          <w:szCs w:val="24"/>
        </w:rPr>
      </w:pPr>
    </w:p>
    <w:p w14:paraId="264F4B0C" w14:textId="77777777" w:rsidR="001B08B1" w:rsidRPr="00ED1B98" w:rsidRDefault="001B08B1" w:rsidP="00ED1B98">
      <w:pPr>
        <w:spacing w:line="360" w:lineRule="auto"/>
        <w:jc w:val="both"/>
        <w:rPr>
          <w:rFonts w:ascii="Times New Roman" w:hAnsi="Times New Roman" w:cs="Times New Roman"/>
          <w:sz w:val="24"/>
          <w:szCs w:val="24"/>
        </w:rPr>
      </w:pPr>
    </w:p>
    <w:p w14:paraId="4AFEDD8E" w14:textId="77777777" w:rsidR="001B08B1" w:rsidRPr="00ED1B98" w:rsidRDefault="001B08B1" w:rsidP="00ED1B98">
      <w:pPr>
        <w:spacing w:line="360" w:lineRule="auto"/>
        <w:jc w:val="both"/>
        <w:rPr>
          <w:rFonts w:ascii="Times New Roman" w:hAnsi="Times New Roman" w:cs="Times New Roman"/>
          <w:sz w:val="24"/>
          <w:szCs w:val="24"/>
        </w:rPr>
      </w:pPr>
    </w:p>
    <w:p w14:paraId="2E867464" w14:textId="77777777" w:rsidR="001B08B1" w:rsidRPr="00ED1B98" w:rsidRDefault="001B08B1" w:rsidP="00ED1B98">
      <w:pPr>
        <w:spacing w:line="360" w:lineRule="auto"/>
        <w:jc w:val="both"/>
        <w:rPr>
          <w:rFonts w:ascii="Times New Roman" w:hAnsi="Times New Roman" w:cs="Times New Roman"/>
          <w:sz w:val="24"/>
          <w:szCs w:val="24"/>
        </w:rPr>
      </w:pPr>
    </w:p>
    <w:p w14:paraId="772BF811" w14:textId="77777777" w:rsidR="001B08B1" w:rsidRPr="00ED1B98" w:rsidRDefault="001B08B1" w:rsidP="00ED1B98">
      <w:pPr>
        <w:spacing w:line="360" w:lineRule="auto"/>
        <w:jc w:val="both"/>
        <w:rPr>
          <w:rFonts w:ascii="Times New Roman" w:hAnsi="Times New Roman" w:cs="Times New Roman"/>
          <w:sz w:val="24"/>
          <w:szCs w:val="24"/>
        </w:rPr>
      </w:pPr>
    </w:p>
    <w:p w14:paraId="6CD898E9" w14:textId="77777777" w:rsidR="001B08B1" w:rsidRPr="00ED1B98" w:rsidRDefault="001B08B1" w:rsidP="00ED1B98">
      <w:pPr>
        <w:spacing w:line="360" w:lineRule="auto"/>
        <w:jc w:val="both"/>
        <w:rPr>
          <w:rFonts w:ascii="Times New Roman" w:hAnsi="Times New Roman" w:cs="Times New Roman"/>
          <w:sz w:val="24"/>
          <w:szCs w:val="24"/>
        </w:rPr>
      </w:pPr>
    </w:p>
    <w:p w14:paraId="4C6F22D9" w14:textId="77777777" w:rsidR="001B08B1" w:rsidRPr="00ED1B98" w:rsidRDefault="001B08B1" w:rsidP="00ED1B98">
      <w:pPr>
        <w:spacing w:line="360" w:lineRule="auto"/>
        <w:jc w:val="both"/>
        <w:rPr>
          <w:rFonts w:ascii="Times New Roman" w:hAnsi="Times New Roman" w:cs="Times New Roman"/>
          <w:sz w:val="24"/>
          <w:szCs w:val="24"/>
        </w:rPr>
      </w:pPr>
    </w:p>
    <w:p w14:paraId="5E98B094" w14:textId="77777777" w:rsidR="001B08B1" w:rsidRPr="00ED1B98" w:rsidRDefault="001B08B1" w:rsidP="00ED1B98">
      <w:pPr>
        <w:spacing w:line="360" w:lineRule="auto"/>
        <w:jc w:val="both"/>
        <w:rPr>
          <w:rFonts w:ascii="Times New Roman" w:hAnsi="Times New Roman" w:cs="Times New Roman"/>
          <w:sz w:val="24"/>
          <w:szCs w:val="24"/>
        </w:rPr>
      </w:pPr>
    </w:p>
    <w:p w14:paraId="22BAFE20" w14:textId="77777777" w:rsidR="001B08B1" w:rsidRPr="00ED1B98" w:rsidRDefault="001B08B1" w:rsidP="00ED1B98">
      <w:pPr>
        <w:spacing w:line="360" w:lineRule="auto"/>
        <w:jc w:val="both"/>
        <w:rPr>
          <w:rFonts w:ascii="Times New Roman" w:hAnsi="Times New Roman" w:cs="Times New Roman"/>
          <w:sz w:val="24"/>
          <w:szCs w:val="24"/>
        </w:rPr>
      </w:pPr>
    </w:p>
    <w:p w14:paraId="7AB3DBBA" w14:textId="77777777" w:rsidR="001B08B1" w:rsidRPr="00ED1B98" w:rsidRDefault="001B08B1" w:rsidP="00ED1B98">
      <w:pPr>
        <w:spacing w:line="360" w:lineRule="auto"/>
        <w:jc w:val="both"/>
        <w:rPr>
          <w:rFonts w:ascii="Times New Roman" w:hAnsi="Times New Roman" w:cs="Times New Roman"/>
          <w:sz w:val="24"/>
          <w:szCs w:val="24"/>
        </w:rPr>
      </w:pPr>
    </w:p>
    <w:p w14:paraId="5AAB85AC" w14:textId="1607D77F" w:rsidR="00A4353B" w:rsidRPr="00ED1B98" w:rsidRDefault="00A4353B" w:rsidP="00ED1B98">
      <w:pPr>
        <w:spacing w:line="360" w:lineRule="auto"/>
        <w:jc w:val="both"/>
        <w:rPr>
          <w:rFonts w:ascii="Times New Roman" w:hAnsi="Times New Roman" w:cs="Times New Roman"/>
          <w:sz w:val="24"/>
          <w:szCs w:val="24"/>
        </w:rPr>
      </w:pPr>
    </w:p>
    <w:p w14:paraId="792A0A9D" w14:textId="77777777" w:rsidR="00ED0932" w:rsidRPr="00ED1B98" w:rsidRDefault="00ED0932" w:rsidP="00ED1B98">
      <w:pPr>
        <w:pStyle w:val="NormalWeb"/>
        <w:shd w:val="clear" w:color="auto" w:fill="FFFFFF"/>
        <w:spacing w:before="120" w:after="240" w:line="360" w:lineRule="auto"/>
        <w:jc w:val="both"/>
        <w:rPr>
          <w:color w:val="202122"/>
        </w:rPr>
      </w:pPr>
    </w:p>
    <w:p w14:paraId="3BE5F8C5" w14:textId="63FB83A3" w:rsidR="00ED0932" w:rsidRPr="00ED1B98" w:rsidRDefault="00ED0932" w:rsidP="00ED1B98">
      <w:pPr>
        <w:spacing w:line="360" w:lineRule="auto"/>
        <w:jc w:val="both"/>
        <w:rPr>
          <w:rFonts w:ascii="Times New Roman" w:hAnsi="Times New Roman" w:cs="Times New Roman"/>
          <w:sz w:val="24"/>
          <w:szCs w:val="24"/>
        </w:rPr>
      </w:pPr>
    </w:p>
    <w:p w14:paraId="03086F16" w14:textId="77777777" w:rsidR="00ED0932" w:rsidRPr="00ED1B98" w:rsidRDefault="00ED0932" w:rsidP="00ED1B98">
      <w:pPr>
        <w:pStyle w:val="NormalWeb"/>
        <w:shd w:val="clear" w:color="auto" w:fill="FFFFFF"/>
        <w:spacing w:before="120" w:after="240" w:line="360" w:lineRule="auto"/>
        <w:jc w:val="both"/>
        <w:rPr>
          <w:color w:val="202122"/>
        </w:rPr>
      </w:pPr>
    </w:p>
    <w:sectPr w:rsidR="00ED0932" w:rsidRPr="00ED1B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937DE" w14:textId="77777777" w:rsidR="005D2F5F" w:rsidRDefault="005D2F5F" w:rsidP="009E430B">
      <w:pPr>
        <w:spacing w:after="0" w:line="240" w:lineRule="auto"/>
      </w:pPr>
      <w:r>
        <w:separator/>
      </w:r>
    </w:p>
  </w:endnote>
  <w:endnote w:type="continuationSeparator" w:id="0">
    <w:p w14:paraId="0C8EC86C" w14:textId="77777777" w:rsidR="005D2F5F" w:rsidRDefault="005D2F5F" w:rsidP="009E4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6859687"/>
      <w:docPartObj>
        <w:docPartGallery w:val="Page Numbers (Bottom of Page)"/>
        <w:docPartUnique/>
      </w:docPartObj>
    </w:sdtPr>
    <w:sdtEndPr>
      <w:rPr>
        <w:noProof/>
      </w:rPr>
    </w:sdtEndPr>
    <w:sdtContent>
      <w:p w14:paraId="2AF83FB8" w14:textId="1E040A5A" w:rsidR="009041CF" w:rsidRDefault="009041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A92C3B" w14:textId="77777777" w:rsidR="009041CF" w:rsidRDefault="009041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D1DCD" w14:textId="77777777" w:rsidR="005D2F5F" w:rsidRDefault="005D2F5F" w:rsidP="009E430B">
      <w:pPr>
        <w:spacing w:after="0" w:line="240" w:lineRule="auto"/>
      </w:pPr>
      <w:r>
        <w:separator/>
      </w:r>
    </w:p>
  </w:footnote>
  <w:footnote w:type="continuationSeparator" w:id="0">
    <w:p w14:paraId="727B8D02" w14:textId="77777777" w:rsidR="005D2F5F" w:rsidRDefault="005D2F5F" w:rsidP="009E43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4C15"/>
    <w:multiLevelType w:val="multilevel"/>
    <w:tmpl w:val="26DC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84548"/>
    <w:multiLevelType w:val="multilevel"/>
    <w:tmpl w:val="3D36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54703"/>
    <w:multiLevelType w:val="multilevel"/>
    <w:tmpl w:val="2000001D"/>
    <w:lvl w:ilvl="0">
      <w:start w:val="1"/>
      <w:numFmt w:val="decimal"/>
      <w:lvlText w:val="%1)"/>
      <w:lvlJc w:val="left"/>
      <w:pPr>
        <w:ind w:left="502" w:hanging="360"/>
      </w:pPr>
    </w:lvl>
    <w:lvl w:ilvl="1">
      <w:start w:val="1"/>
      <w:numFmt w:val="lowerLetter"/>
      <w:lvlText w:val="%2)"/>
      <w:lvlJc w:val="left"/>
      <w:pPr>
        <w:ind w:left="862" w:hanging="360"/>
      </w:pPr>
    </w:lvl>
    <w:lvl w:ilvl="2">
      <w:start w:val="1"/>
      <w:numFmt w:val="lowerRoman"/>
      <w:lvlText w:val="%3)"/>
      <w:lvlJc w:val="left"/>
      <w:pPr>
        <w:ind w:left="1222" w:hanging="360"/>
      </w:pPr>
    </w:lvl>
    <w:lvl w:ilvl="3">
      <w:start w:val="1"/>
      <w:numFmt w:val="decimal"/>
      <w:lvlText w:val="(%4)"/>
      <w:lvlJc w:val="left"/>
      <w:pPr>
        <w:ind w:left="1582" w:hanging="360"/>
      </w:pPr>
    </w:lvl>
    <w:lvl w:ilvl="4">
      <w:start w:val="1"/>
      <w:numFmt w:val="lowerLetter"/>
      <w:lvlText w:val="(%5)"/>
      <w:lvlJc w:val="left"/>
      <w:pPr>
        <w:ind w:left="1942" w:hanging="360"/>
      </w:pPr>
    </w:lvl>
    <w:lvl w:ilvl="5">
      <w:start w:val="1"/>
      <w:numFmt w:val="lowerRoman"/>
      <w:lvlText w:val="(%6)"/>
      <w:lvlJc w:val="left"/>
      <w:pPr>
        <w:ind w:left="2302" w:hanging="360"/>
      </w:pPr>
    </w:lvl>
    <w:lvl w:ilvl="6">
      <w:start w:val="1"/>
      <w:numFmt w:val="decimal"/>
      <w:lvlText w:val="%7."/>
      <w:lvlJc w:val="left"/>
      <w:pPr>
        <w:ind w:left="2662" w:hanging="360"/>
      </w:pPr>
    </w:lvl>
    <w:lvl w:ilvl="7">
      <w:start w:val="1"/>
      <w:numFmt w:val="lowerLetter"/>
      <w:lvlText w:val="%8."/>
      <w:lvlJc w:val="left"/>
      <w:pPr>
        <w:ind w:left="3022" w:hanging="360"/>
      </w:pPr>
    </w:lvl>
    <w:lvl w:ilvl="8">
      <w:start w:val="1"/>
      <w:numFmt w:val="lowerRoman"/>
      <w:lvlText w:val="%9."/>
      <w:lvlJc w:val="left"/>
      <w:pPr>
        <w:ind w:left="3382" w:hanging="360"/>
      </w:pPr>
    </w:lvl>
  </w:abstractNum>
  <w:abstractNum w:abstractNumId="3" w15:restartNumberingAfterBreak="0">
    <w:nsid w:val="0A021408"/>
    <w:multiLevelType w:val="multilevel"/>
    <w:tmpl w:val="5AB2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E7F8D"/>
    <w:multiLevelType w:val="multilevel"/>
    <w:tmpl w:val="41D2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13D9D"/>
    <w:multiLevelType w:val="multilevel"/>
    <w:tmpl w:val="D48CA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7653CA"/>
    <w:multiLevelType w:val="multilevel"/>
    <w:tmpl w:val="7EDE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536FE"/>
    <w:multiLevelType w:val="multilevel"/>
    <w:tmpl w:val="FBCEA22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8" w15:restartNumberingAfterBreak="0">
    <w:nsid w:val="151C0ECE"/>
    <w:multiLevelType w:val="multilevel"/>
    <w:tmpl w:val="4CBA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D1E57"/>
    <w:multiLevelType w:val="multilevel"/>
    <w:tmpl w:val="6EBC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D0046"/>
    <w:multiLevelType w:val="multilevel"/>
    <w:tmpl w:val="58F4FE8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E005F7"/>
    <w:multiLevelType w:val="multilevel"/>
    <w:tmpl w:val="2EBE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053EB"/>
    <w:multiLevelType w:val="multilevel"/>
    <w:tmpl w:val="6A20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54351"/>
    <w:multiLevelType w:val="multilevel"/>
    <w:tmpl w:val="9764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45724"/>
    <w:multiLevelType w:val="multilevel"/>
    <w:tmpl w:val="790E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C5C36"/>
    <w:multiLevelType w:val="multilevel"/>
    <w:tmpl w:val="2CAC161E"/>
    <w:lvl w:ilvl="0">
      <w:start w:val="1"/>
      <w:numFmt w:val="decimal"/>
      <w:lvlText w:val="%1."/>
      <w:lvlJc w:val="left"/>
      <w:pPr>
        <w:tabs>
          <w:tab w:val="num" w:pos="720"/>
        </w:tabs>
        <w:ind w:left="720" w:hanging="360"/>
      </w:pPr>
    </w:lvl>
    <w:lvl w:ilvl="1">
      <w:start w:val="1"/>
      <w:numFmt w:val="bullet"/>
      <w:lvlText w:val=""/>
      <w:lvlJc w:val="left"/>
      <w:pPr>
        <w:tabs>
          <w:tab w:val="num" w:pos="1350"/>
        </w:tabs>
        <w:ind w:left="135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A05AB9"/>
    <w:multiLevelType w:val="multilevel"/>
    <w:tmpl w:val="633A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713438"/>
    <w:multiLevelType w:val="multilevel"/>
    <w:tmpl w:val="183C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950AA7"/>
    <w:multiLevelType w:val="multilevel"/>
    <w:tmpl w:val="C5F02F7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963A49"/>
    <w:multiLevelType w:val="multilevel"/>
    <w:tmpl w:val="8AD6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B53E2D"/>
    <w:multiLevelType w:val="multilevel"/>
    <w:tmpl w:val="07FE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C34C75"/>
    <w:multiLevelType w:val="hybridMultilevel"/>
    <w:tmpl w:val="E15AE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B3486A"/>
    <w:multiLevelType w:val="multilevel"/>
    <w:tmpl w:val="A566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9E15A4"/>
    <w:multiLevelType w:val="multilevel"/>
    <w:tmpl w:val="B3DC95D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4" w15:restartNumberingAfterBreak="0">
    <w:nsid w:val="29403EF5"/>
    <w:multiLevelType w:val="multilevel"/>
    <w:tmpl w:val="FAD093C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5" w15:restartNumberingAfterBreak="0">
    <w:nsid w:val="294B5147"/>
    <w:multiLevelType w:val="multilevel"/>
    <w:tmpl w:val="C2304B1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2A5E2250"/>
    <w:multiLevelType w:val="multilevel"/>
    <w:tmpl w:val="1202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C855B2"/>
    <w:multiLevelType w:val="multilevel"/>
    <w:tmpl w:val="A5FE8D8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302575"/>
    <w:multiLevelType w:val="multilevel"/>
    <w:tmpl w:val="62361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AE057A"/>
    <w:multiLevelType w:val="multilevel"/>
    <w:tmpl w:val="B860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CA4E6D"/>
    <w:multiLevelType w:val="multilevel"/>
    <w:tmpl w:val="D3C6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813A18"/>
    <w:multiLevelType w:val="multilevel"/>
    <w:tmpl w:val="D584E0D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1E0B89"/>
    <w:multiLevelType w:val="multilevel"/>
    <w:tmpl w:val="6D0E1AF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F96700"/>
    <w:multiLevelType w:val="multilevel"/>
    <w:tmpl w:val="6A58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E127D4"/>
    <w:multiLevelType w:val="multilevel"/>
    <w:tmpl w:val="5A8C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C72B68"/>
    <w:multiLevelType w:val="hybridMultilevel"/>
    <w:tmpl w:val="E1C28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AFC13F5"/>
    <w:multiLevelType w:val="multilevel"/>
    <w:tmpl w:val="B9406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FF7226"/>
    <w:multiLevelType w:val="multilevel"/>
    <w:tmpl w:val="D92E688A"/>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76647D"/>
    <w:multiLevelType w:val="multilevel"/>
    <w:tmpl w:val="DB52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C76DD3"/>
    <w:multiLevelType w:val="multilevel"/>
    <w:tmpl w:val="1B1EB430"/>
    <w:lvl w:ilvl="0">
      <w:start w:val="1"/>
      <w:numFmt w:val="decimal"/>
      <w:lvlText w:val="%1."/>
      <w:lvlJc w:val="left"/>
      <w:pPr>
        <w:tabs>
          <w:tab w:val="num" w:pos="540"/>
        </w:tabs>
        <w:ind w:left="54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2455A3"/>
    <w:multiLevelType w:val="multilevel"/>
    <w:tmpl w:val="0E1C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45680C"/>
    <w:multiLevelType w:val="multilevel"/>
    <w:tmpl w:val="BA0A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9425F8"/>
    <w:multiLevelType w:val="multilevel"/>
    <w:tmpl w:val="AF96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0647ED"/>
    <w:multiLevelType w:val="multilevel"/>
    <w:tmpl w:val="3ACC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196B3D"/>
    <w:multiLevelType w:val="multilevel"/>
    <w:tmpl w:val="EAE02A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2C066F"/>
    <w:multiLevelType w:val="multilevel"/>
    <w:tmpl w:val="EBF6E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A12AE9"/>
    <w:multiLevelType w:val="hybridMultilevel"/>
    <w:tmpl w:val="20EA0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B734724"/>
    <w:multiLevelType w:val="multilevel"/>
    <w:tmpl w:val="D77091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DD23161"/>
    <w:multiLevelType w:val="multilevel"/>
    <w:tmpl w:val="30A4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F91FAA"/>
    <w:multiLevelType w:val="multilevel"/>
    <w:tmpl w:val="D78E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B93390"/>
    <w:multiLevelType w:val="multilevel"/>
    <w:tmpl w:val="C796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1F6D12"/>
    <w:multiLevelType w:val="multilevel"/>
    <w:tmpl w:val="31B6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D54F39"/>
    <w:multiLevelType w:val="multilevel"/>
    <w:tmpl w:val="F868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9D3A3A"/>
    <w:multiLevelType w:val="multilevel"/>
    <w:tmpl w:val="005C2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2124AB8"/>
    <w:multiLevelType w:val="multilevel"/>
    <w:tmpl w:val="7728B070"/>
    <w:lvl w:ilvl="0">
      <w:start w:val="4"/>
      <w:numFmt w:val="decimal"/>
      <w:lvlText w:val="%1"/>
      <w:lvlJc w:val="left"/>
      <w:pPr>
        <w:ind w:left="420" w:hanging="420"/>
      </w:pPr>
      <w:rPr>
        <w:rFonts w:hint="default"/>
      </w:rPr>
    </w:lvl>
    <w:lvl w:ilvl="1">
      <w:start w:val="15"/>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530C494C"/>
    <w:multiLevelType w:val="multilevel"/>
    <w:tmpl w:val="3C24B75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D546EC"/>
    <w:multiLevelType w:val="multilevel"/>
    <w:tmpl w:val="191C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EB0B96"/>
    <w:multiLevelType w:val="multilevel"/>
    <w:tmpl w:val="3C58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101AE1"/>
    <w:multiLevelType w:val="multilevel"/>
    <w:tmpl w:val="DA92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CC2C04"/>
    <w:multiLevelType w:val="multilevel"/>
    <w:tmpl w:val="BCC8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954EA7"/>
    <w:multiLevelType w:val="multilevel"/>
    <w:tmpl w:val="4D0A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6713CF"/>
    <w:multiLevelType w:val="multilevel"/>
    <w:tmpl w:val="57B89250"/>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2" w15:restartNumberingAfterBreak="0">
    <w:nsid w:val="59F71571"/>
    <w:multiLevelType w:val="multilevel"/>
    <w:tmpl w:val="6DAC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AB729C"/>
    <w:multiLevelType w:val="multilevel"/>
    <w:tmpl w:val="3912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AC0C79"/>
    <w:multiLevelType w:val="multilevel"/>
    <w:tmpl w:val="61DE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530BC9"/>
    <w:multiLevelType w:val="multilevel"/>
    <w:tmpl w:val="B914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B21729"/>
    <w:multiLevelType w:val="multilevel"/>
    <w:tmpl w:val="7188D17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280236E"/>
    <w:multiLevelType w:val="multilevel"/>
    <w:tmpl w:val="EE1EAC9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8" w15:restartNumberingAfterBreak="0">
    <w:nsid w:val="63532817"/>
    <w:multiLevelType w:val="multilevel"/>
    <w:tmpl w:val="58A4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5908EA"/>
    <w:multiLevelType w:val="multilevel"/>
    <w:tmpl w:val="2E0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F96B28"/>
    <w:multiLevelType w:val="multilevel"/>
    <w:tmpl w:val="6556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4B2FA6"/>
    <w:multiLevelType w:val="multilevel"/>
    <w:tmpl w:val="72BA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B27789"/>
    <w:multiLevelType w:val="multilevel"/>
    <w:tmpl w:val="13388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77C5A86"/>
    <w:multiLevelType w:val="multilevel"/>
    <w:tmpl w:val="1E84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ED108B"/>
    <w:multiLevelType w:val="multilevel"/>
    <w:tmpl w:val="CBA2B0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C8A4656"/>
    <w:multiLevelType w:val="multilevel"/>
    <w:tmpl w:val="2A160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D4F4845"/>
    <w:multiLevelType w:val="multilevel"/>
    <w:tmpl w:val="A4C0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C26B63"/>
    <w:multiLevelType w:val="multilevel"/>
    <w:tmpl w:val="09B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CF4DF4"/>
    <w:multiLevelType w:val="multilevel"/>
    <w:tmpl w:val="96AA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8C1CCF"/>
    <w:multiLevelType w:val="multilevel"/>
    <w:tmpl w:val="DB78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BA7511"/>
    <w:multiLevelType w:val="multilevel"/>
    <w:tmpl w:val="BC7E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FFD18BA"/>
    <w:multiLevelType w:val="multilevel"/>
    <w:tmpl w:val="A9AE0A1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703ED4"/>
    <w:multiLevelType w:val="multilevel"/>
    <w:tmpl w:val="F89E4AB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159457A"/>
    <w:multiLevelType w:val="multilevel"/>
    <w:tmpl w:val="527E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8E2A47"/>
    <w:multiLevelType w:val="multilevel"/>
    <w:tmpl w:val="62061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38E6837"/>
    <w:multiLevelType w:val="multilevel"/>
    <w:tmpl w:val="AD841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59D5BB5"/>
    <w:multiLevelType w:val="multilevel"/>
    <w:tmpl w:val="0D4A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4576D5"/>
    <w:multiLevelType w:val="multilevel"/>
    <w:tmpl w:val="235495E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88" w15:restartNumberingAfterBreak="0">
    <w:nsid w:val="79DD6274"/>
    <w:multiLevelType w:val="multilevel"/>
    <w:tmpl w:val="A2BEE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A2C319C"/>
    <w:multiLevelType w:val="multilevel"/>
    <w:tmpl w:val="C2D86846"/>
    <w:lvl w:ilvl="0">
      <w:start w:val="1"/>
      <w:numFmt w:val="decimal"/>
      <w:lvlText w:val="%1."/>
      <w:lvlJc w:val="left"/>
      <w:pPr>
        <w:tabs>
          <w:tab w:val="num" w:pos="540"/>
        </w:tabs>
        <w:ind w:left="54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90" w15:restartNumberingAfterBreak="0">
    <w:nsid w:val="7BD16137"/>
    <w:multiLevelType w:val="multilevel"/>
    <w:tmpl w:val="B2D894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DDB7DC7"/>
    <w:multiLevelType w:val="multilevel"/>
    <w:tmpl w:val="13863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5585058">
    <w:abstractNumId w:val="77"/>
  </w:num>
  <w:num w:numId="2" w16cid:durableId="1636254582">
    <w:abstractNumId w:val="29"/>
  </w:num>
  <w:num w:numId="3" w16cid:durableId="909466555">
    <w:abstractNumId w:val="25"/>
  </w:num>
  <w:num w:numId="4" w16cid:durableId="1974823461">
    <w:abstractNumId w:val="85"/>
  </w:num>
  <w:num w:numId="5" w16cid:durableId="1013074028">
    <w:abstractNumId w:val="72"/>
  </w:num>
  <w:num w:numId="6" w16cid:durableId="329524133">
    <w:abstractNumId w:val="46"/>
  </w:num>
  <w:num w:numId="7" w16cid:durableId="1354959460">
    <w:abstractNumId w:val="35"/>
  </w:num>
  <w:num w:numId="8" w16cid:durableId="2141454351">
    <w:abstractNumId w:val="80"/>
  </w:num>
  <w:num w:numId="9" w16cid:durableId="1262688806">
    <w:abstractNumId w:val="21"/>
  </w:num>
  <w:num w:numId="10" w16cid:durableId="1599872922">
    <w:abstractNumId w:val="17"/>
  </w:num>
  <w:num w:numId="11" w16cid:durableId="1186090964">
    <w:abstractNumId w:val="50"/>
  </w:num>
  <w:num w:numId="12" w16cid:durableId="2009359672">
    <w:abstractNumId w:val="16"/>
  </w:num>
  <w:num w:numId="13" w16cid:durableId="25449393">
    <w:abstractNumId w:val="61"/>
  </w:num>
  <w:num w:numId="14" w16cid:durableId="1802654777">
    <w:abstractNumId w:val="57"/>
  </w:num>
  <w:num w:numId="15" w16cid:durableId="2119333469">
    <w:abstractNumId w:val="64"/>
  </w:num>
  <w:num w:numId="16" w16cid:durableId="1342202073">
    <w:abstractNumId w:val="37"/>
  </w:num>
  <w:num w:numId="17" w16cid:durableId="1501197330">
    <w:abstractNumId w:val="4"/>
  </w:num>
  <w:num w:numId="18" w16cid:durableId="1691568453">
    <w:abstractNumId w:val="27"/>
  </w:num>
  <w:num w:numId="19" w16cid:durableId="718672328">
    <w:abstractNumId w:val="60"/>
  </w:num>
  <w:num w:numId="20" w16cid:durableId="801658732">
    <w:abstractNumId w:val="13"/>
  </w:num>
  <w:num w:numId="21" w16cid:durableId="1737168877">
    <w:abstractNumId w:val="6"/>
  </w:num>
  <w:num w:numId="22" w16cid:durableId="1615750027">
    <w:abstractNumId w:val="87"/>
  </w:num>
  <w:num w:numId="23" w16cid:durableId="2100371389">
    <w:abstractNumId w:val="23"/>
  </w:num>
  <w:num w:numId="24" w16cid:durableId="1327443830">
    <w:abstractNumId w:val="63"/>
  </w:num>
  <w:num w:numId="25" w16cid:durableId="1070496092">
    <w:abstractNumId w:val="7"/>
  </w:num>
  <w:num w:numId="26" w16cid:durableId="219442595">
    <w:abstractNumId w:val="24"/>
  </w:num>
  <w:num w:numId="27" w16cid:durableId="1409112196">
    <w:abstractNumId w:val="56"/>
  </w:num>
  <w:num w:numId="28" w16cid:durableId="1365331660">
    <w:abstractNumId w:val="52"/>
  </w:num>
  <w:num w:numId="29" w16cid:durableId="523788410">
    <w:abstractNumId w:val="67"/>
  </w:num>
  <w:num w:numId="30" w16cid:durableId="32384683">
    <w:abstractNumId w:val="65"/>
  </w:num>
  <w:num w:numId="31" w16cid:durableId="290130573">
    <w:abstractNumId w:val="39"/>
  </w:num>
  <w:num w:numId="32" w16cid:durableId="377824062">
    <w:abstractNumId w:val="11"/>
  </w:num>
  <w:num w:numId="33" w16cid:durableId="469249255">
    <w:abstractNumId w:val="89"/>
  </w:num>
  <w:num w:numId="34" w16cid:durableId="934289510">
    <w:abstractNumId w:val="59"/>
  </w:num>
  <w:num w:numId="35" w16cid:durableId="1280721198">
    <w:abstractNumId w:val="91"/>
  </w:num>
  <w:num w:numId="36" w16cid:durableId="748769111">
    <w:abstractNumId w:val="81"/>
  </w:num>
  <w:num w:numId="37" w16cid:durableId="190656216">
    <w:abstractNumId w:val="44"/>
  </w:num>
  <w:num w:numId="38" w16cid:durableId="2016414772">
    <w:abstractNumId w:val="47"/>
  </w:num>
  <w:num w:numId="39" w16cid:durableId="641498160">
    <w:abstractNumId w:val="90"/>
  </w:num>
  <w:num w:numId="40" w16cid:durableId="627004721">
    <w:abstractNumId w:val="15"/>
  </w:num>
  <w:num w:numId="41" w16cid:durableId="1443039044">
    <w:abstractNumId w:val="84"/>
  </w:num>
  <w:num w:numId="42" w16cid:durableId="1211646021">
    <w:abstractNumId w:val="83"/>
  </w:num>
  <w:num w:numId="43" w16cid:durableId="78871445">
    <w:abstractNumId w:val="73"/>
  </w:num>
  <w:num w:numId="44" w16cid:durableId="137500758">
    <w:abstractNumId w:val="30"/>
  </w:num>
  <w:num w:numId="45" w16cid:durableId="1900238763">
    <w:abstractNumId w:val="3"/>
  </w:num>
  <w:num w:numId="46" w16cid:durableId="1829126612">
    <w:abstractNumId w:val="34"/>
  </w:num>
  <w:num w:numId="47" w16cid:durableId="1225412241">
    <w:abstractNumId w:val="58"/>
  </w:num>
  <w:num w:numId="48" w16cid:durableId="1975910628">
    <w:abstractNumId w:val="33"/>
  </w:num>
  <w:num w:numId="49" w16cid:durableId="1027410573">
    <w:abstractNumId w:val="12"/>
  </w:num>
  <w:num w:numId="50" w16cid:durableId="1026952419">
    <w:abstractNumId w:val="2"/>
  </w:num>
  <w:num w:numId="51" w16cid:durableId="321782483">
    <w:abstractNumId w:val="54"/>
  </w:num>
  <w:num w:numId="52" w16cid:durableId="458960263">
    <w:abstractNumId w:val="88"/>
  </w:num>
  <w:num w:numId="53" w16cid:durableId="1264072888">
    <w:abstractNumId w:val="40"/>
  </w:num>
  <w:num w:numId="54" w16cid:durableId="1162552382">
    <w:abstractNumId w:val="31"/>
  </w:num>
  <w:num w:numId="55" w16cid:durableId="900142243">
    <w:abstractNumId w:val="19"/>
  </w:num>
  <w:num w:numId="56" w16cid:durableId="1812749793">
    <w:abstractNumId w:val="74"/>
  </w:num>
  <w:num w:numId="57" w16cid:durableId="1752197339">
    <w:abstractNumId w:val="42"/>
  </w:num>
  <w:num w:numId="58" w16cid:durableId="582186242">
    <w:abstractNumId w:val="82"/>
  </w:num>
  <w:num w:numId="59" w16cid:durableId="565382429">
    <w:abstractNumId w:val="9"/>
  </w:num>
  <w:num w:numId="60" w16cid:durableId="1658335620">
    <w:abstractNumId w:val="55"/>
  </w:num>
  <w:num w:numId="61" w16cid:durableId="1695616324">
    <w:abstractNumId w:val="51"/>
  </w:num>
  <w:num w:numId="62" w16cid:durableId="1814906526">
    <w:abstractNumId w:val="10"/>
  </w:num>
  <w:num w:numId="63" w16cid:durableId="756172502">
    <w:abstractNumId w:val="76"/>
  </w:num>
  <w:num w:numId="64" w16cid:durableId="1663041704">
    <w:abstractNumId w:val="32"/>
  </w:num>
  <w:num w:numId="65" w16cid:durableId="928078232">
    <w:abstractNumId w:val="69"/>
  </w:num>
  <w:num w:numId="66" w16cid:durableId="1506087967">
    <w:abstractNumId w:val="66"/>
  </w:num>
  <w:num w:numId="67" w16cid:durableId="741176248">
    <w:abstractNumId w:val="26"/>
  </w:num>
  <w:num w:numId="68" w16cid:durableId="940724661">
    <w:abstractNumId w:val="18"/>
  </w:num>
  <w:num w:numId="69" w16cid:durableId="357319582">
    <w:abstractNumId w:val="43"/>
  </w:num>
  <w:num w:numId="70" w16cid:durableId="549193770">
    <w:abstractNumId w:val="75"/>
  </w:num>
  <w:num w:numId="71" w16cid:durableId="1397708648">
    <w:abstractNumId w:val="38"/>
  </w:num>
  <w:num w:numId="72" w16cid:durableId="590630049">
    <w:abstractNumId w:val="5"/>
  </w:num>
  <w:num w:numId="73" w16cid:durableId="998508368">
    <w:abstractNumId w:val="68"/>
  </w:num>
  <w:num w:numId="74" w16cid:durableId="1086151230">
    <w:abstractNumId w:val="79"/>
  </w:num>
  <w:num w:numId="75" w16cid:durableId="723141127">
    <w:abstractNumId w:val="71"/>
  </w:num>
  <w:num w:numId="76" w16cid:durableId="2099330282">
    <w:abstractNumId w:val="36"/>
  </w:num>
  <w:num w:numId="77" w16cid:durableId="729764649">
    <w:abstractNumId w:val="14"/>
  </w:num>
  <w:num w:numId="78" w16cid:durableId="1574047303">
    <w:abstractNumId w:val="49"/>
  </w:num>
  <w:num w:numId="79" w16cid:durableId="1785270252">
    <w:abstractNumId w:val="70"/>
  </w:num>
  <w:num w:numId="80" w16cid:durableId="730613174">
    <w:abstractNumId w:val="86"/>
  </w:num>
  <w:num w:numId="81" w16cid:durableId="569268679">
    <w:abstractNumId w:val="48"/>
  </w:num>
  <w:num w:numId="82" w16cid:durableId="595553583">
    <w:abstractNumId w:val="62"/>
  </w:num>
  <w:num w:numId="83" w16cid:durableId="1412661044">
    <w:abstractNumId w:val="78"/>
  </w:num>
  <w:num w:numId="84" w16cid:durableId="1179614780">
    <w:abstractNumId w:val="41"/>
  </w:num>
  <w:num w:numId="85" w16cid:durableId="1224296295">
    <w:abstractNumId w:val="0"/>
  </w:num>
  <w:num w:numId="86" w16cid:durableId="1826816859">
    <w:abstractNumId w:val="1"/>
  </w:num>
  <w:num w:numId="87" w16cid:durableId="794180095">
    <w:abstractNumId w:val="45"/>
  </w:num>
  <w:num w:numId="88" w16cid:durableId="1505390600">
    <w:abstractNumId w:val="20"/>
  </w:num>
  <w:num w:numId="89" w16cid:durableId="1598516815">
    <w:abstractNumId w:val="22"/>
  </w:num>
  <w:num w:numId="90" w16cid:durableId="70201105">
    <w:abstractNumId w:val="8"/>
  </w:num>
  <w:num w:numId="91" w16cid:durableId="1499805329">
    <w:abstractNumId w:val="53"/>
  </w:num>
  <w:num w:numId="92" w16cid:durableId="13169089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3C9"/>
    <w:rsid w:val="00000394"/>
    <w:rsid w:val="00001E05"/>
    <w:rsid w:val="0000209E"/>
    <w:rsid w:val="000079F0"/>
    <w:rsid w:val="00015D54"/>
    <w:rsid w:val="000242C2"/>
    <w:rsid w:val="00026247"/>
    <w:rsid w:val="0002635F"/>
    <w:rsid w:val="0003207B"/>
    <w:rsid w:val="00037C77"/>
    <w:rsid w:val="00047250"/>
    <w:rsid w:val="00051DE9"/>
    <w:rsid w:val="00064867"/>
    <w:rsid w:val="0006670D"/>
    <w:rsid w:val="000727EE"/>
    <w:rsid w:val="00076027"/>
    <w:rsid w:val="000829FD"/>
    <w:rsid w:val="00095809"/>
    <w:rsid w:val="00095C23"/>
    <w:rsid w:val="000B1515"/>
    <w:rsid w:val="000B29CC"/>
    <w:rsid w:val="000D33C9"/>
    <w:rsid w:val="000E7F90"/>
    <w:rsid w:val="000F53A6"/>
    <w:rsid w:val="0010169E"/>
    <w:rsid w:val="00102B22"/>
    <w:rsid w:val="001151D7"/>
    <w:rsid w:val="0011753A"/>
    <w:rsid w:val="00120CDF"/>
    <w:rsid w:val="00137A71"/>
    <w:rsid w:val="00154FB8"/>
    <w:rsid w:val="00164238"/>
    <w:rsid w:val="00165A81"/>
    <w:rsid w:val="001663B0"/>
    <w:rsid w:val="0016754B"/>
    <w:rsid w:val="00172306"/>
    <w:rsid w:val="00174C3B"/>
    <w:rsid w:val="00182727"/>
    <w:rsid w:val="00187F0B"/>
    <w:rsid w:val="00191B37"/>
    <w:rsid w:val="00196911"/>
    <w:rsid w:val="001B08B1"/>
    <w:rsid w:val="001C2D37"/>
    <w:rsid w:val="001C62DB"/>
    <w:rsid w:val="001C66EF"/>
    <w:rsid w:val="001D1616"/>
    <w:rsid w:val="001E7B32"/>
    <w:rsid w:val="001F0B82"/>
    <w:rsid w:val="001F4C7B"/>
    <w:rsid w:val="0020538F"/>
    <w:rsid w:val="0020586C"/>
    <w:rsid w:val="00211454"/>
    <w:rsid w:val="002122F2"/>
    <w:rsid w:val="00212D66"/>
    <w:rsid w:val="00215F4F"/>
    <w:rsid w:val="00221B37"/>
    <w:rsid w:val="00222C72"/>
    <w:rsid w:val="00223B94"/>
    <w:rsid w:val="00223D7D"/>
    <w:rsid w:val="00224199"/>
    <w:rsid w:val="00234B58"/>
    <w:rsid w:val="0023556A"/>
    <w:rsid w:val="0023709E"/>
    <w:rsid w:val="00242179"/>
    <w:rsid w:val="0024716A"/>
    <w:rsid w:val="0024765F"/>
    <w:rsid w:val="002602D0"/>
    <w:rsid w:val="002635E3"/>
    <w:rsid w:val="00265821"/>
    <w:rsid w:val="0027190F"/>
    <w:rsid w:val="0028461F"/>
    <w:rsid w:val="0029056C"/>
    <w:rsid w:val="0029279B"/>
    <w:rsid w:val="00295C70"/>
    <w:rsid w:val="00297E60"/>
    <w:rsid w:val="002B2CB0"/>
    <w:rsid w:val="002C1073"/>
    <w:rsid w:val="002C5427"/>
    <w:rsid w:val="002C60EC"/>
    <w:rsid w:val="002D08A4"/>
    <w:rsid w:val="002D404A"/>
    <w:rsid w:val="002E3F28"/>
    <w:rsid w:val="002F4C68"/>
    <w:rsid w:val="002F6EAC"/>
    <w:rsid w:val="00312CCE"/>
    <w:rsid w:val="003310DF"/>
    <w:rsid w:val="0033200C"/>
    <w:rsid w:val="003322D2"/>
    <w:rsid w:val="00333510"/>
    <w:rsid w:val="00337182"/>
    <w:rsid w:val="00343C9E"/>
    <w:rsid w:val="00344565"/>
    <w:rsid w:val="0035157A"/>
    <w:rsid w:val="0035784E"/>
    <w:rsid w:val="00390C6B"/>
    <w:rsid w:val="003961AD"/>
    <w:rsid w:val="003A2A2E"/>
    <w:rsid w:val="003B077F"/>
    <w:rsid w:val="003B0948"/>
    <w:rsid w:val="003B10AB"/>
    <w:rsid w:val="003B6BD5"/>
    <w:rsid w:val="003D4451"/>
    <w:rsid w:val="003D4502"/>
    <w:rsid w:val="003E66B5"/>
    <w:rsid w:val="003F03DF"/>
    <w:rsid w:val="0043112E"/>
    <w:rsid w:val="00432C4B"/>
    <w:rsid w:val="00435BA6"/>
    <w:rsid w:val="00441561"/>
    <w:rsid w:val="004422F0"/>
    <w:rsid w:val="004441A9"/>
    <w:rsid w:val="004459DC"/>
    <w:rsid w:val="00451431"/>
    <w:rsid w:val="00454BBC"/>
    <w:rsid w:val="004750E2"/>
    <w:rsid w:val="004851DA"/>
    <w:rsid w:val="00494882"/>
    <w:rsid w:val="004A6361"/>
    <w:rsid w:val="004B36E6"/>
    <w:rsid w:val="004B417A"/>
    <w:rsid w:val="004C0E2B"/>
    <w:rsid w:val="004C214F"/>
    <w:rsid w:val="004D5471"/>
    <w:rsid w:val="004F61E4"/>
    <w:rsid w:val="00501661"/>
    <w:rsid w:val="005020C7"/>
    <w:rsid w:val="00506796"/>
    <w:rsid w:val="00517E9C"/>
    <w:rsid w:val="00521EEA"/>
    <w:rsid w:val="0052516F"/>
    <w:rsid w:val="0052532C"/>
    <w:rsid w:val="0054035C"/>
    <w:rsid w:val="00542477"/>
    <w:rsid w:val="00542CC3"/>
    <w:rsid w:val="00546E81"/>
    <w:rsid w:val="00557169"/>
    <w:rsid w:val="00561AD4"/>
    <w:rsid w:val="00562618"/>
    <w:rsid w:val="00567075"/>
    <w:rsid w:val="005774BE"/>
    <w:rsid w:val="00580579"/>
    <w:rsid w:val="005904D5"/>
    <w:rsid w:val="005A25DF"/>
    <w:rsid w:val="005B2D77"/>
    <w:rsid w:val="005B5439"/>
    <w:rsid w:val="005C47F7"/>
    <w:rsid w:val="005D2F5F"/>
    <w:rsid w:val="005E4E49"/>
    <w:rsid w:val="005E65D3"/>
    <w:rsid w:val="005F06CE"/>
    <w:rsid w:val="005F4640"/>
    <w:rsid w:val="00601B8F"/>
    <w:rsid w:val="00616D1C"/>
    <w:rsid w:val="00626558"/>
    <w:rsid w:val="00631D46"/>
    <w:rsid w:val="006413A9"/>
    <w:rsid w:val="006506E4"/>
    <w:rsid w:val="00650D6E"/>
    <w:rsid w:val="00665002"/>
    <w:rsid w:val="00667C0A"/>
    <w:rsid w:val="00671900"/>
    <w:rsid w:val="006823C6"/>
    <w:rsid w:val="00687869"/>
    <w:rsid w:val="006941C0"/>
    <w:rsid w:val="006961E1"/>
    <w:rsid w:val="006B4188"/>
    <w:rsid w:val="006B6E25"/>
    <w:rsid w:val="006C7C66"/>
    <w:rsid w:val="006E02B2"/>
    <w:rsid w:val="006E27F5"/>
    <w:rsid w:val="0070644D"/>
    <w:rsid w:val="00710E26"/>
    <w:rsid w:val="00714249"/>
    <w:rsid w:val="007157F6"/>
    <w:rsid w:val="007252A9"/>
    <w:rsid w:val="00726205"/>
    <w:rsid w:val="00730CDC"/>
    <w:rsid w:val="00735349"/>
    <w:rsid w:val="00735910"/>
    <w:rsid w:val="00744CFF"/>
    <w:rsid w:val="0075471B"/>
    <w:rsid w:val="00755D52"/>
    <w:rsid w:val="00761282"/>
    <w:rsid w:val="007632E5"/>
    <w:rsid w:val="007669C7"/>
    <w:rsid w:val="00767D30"/>
    <w:rsid w:val="0077388A"/>
    <w:rsid w:val="007909EC"/>
    <w:rsid w:val="007B4E5F"/>
    <w:rsid w:val="007B5636"/>
    <w:rsid w:val="007C61E2"/>
    <w:rsid w:val="007E52F3"/>
    <w:rsid w:val="007F362F"/>
    <w:rsid w:val="00800825"/>
    <w:rsid w:val="008038E3"/>
    <w:rsid w:val="00811220"/>
    <w:rsid w:val="008313AF"/>
    <w:rsid w:val="00840AFF"/>
    <w:rsid w:val="008541BB"/>
    <w:rsid w:val="008636D2"/>
    <w:rsid w:val="00865368"/>
    <w:rsid w:val="008673B1"/>
    <w:rsid w:val="00882F9D"/>
    <w:rsid w:val="008836DF"/>
    <w:rsid w:val="00883729"/>
    <w:rsid w:val="008920E3"/>
    <w:rsid w:val="008D0FF2"/>
    <w:rsid w:val="008D2F13"/>
    <w:rsid w:val="008D3725"/>
    <w:rsid w:val="008D75D4"/>
    <w:rsid w:val="008E4C9C"/>
    <w:rsid w:val="009041CF"/>
    <w:rsid w:val="00904403"/>
    <w:rsid w:val="00906739"/>
    <w:rsid w:val="0091351A"/>
    <w:rsid w:val="00913C54"/>
    <w:rsid w:val="00934071"/>
    <w:rsid w:val="00940059"/>
    <w:rsid w:val="00947E3D"/>
    <w:rsid w:val="00964795"/>
    <w:rsid w:val="009670BF"/>
    <w:rsid w:val="00981650"/>
    <w:rsid w:val="0098608E"/>
    <w:rsid w:val="009901AF"/>
    <w:rsid w:val="0099403B"/>
    <w:rsid w:val="009A0BE5"/>
    <w:rsid w:val="009A3FFE"/>
    <w:rsid w:val="009A709D"/>
    <w:rsid w:val="009B06FE"/>
    <w:rsid w:val="009B4104"/>
    <w:rsid w:val="009C2C86"/>
    <w:rsid w:val="009D079A"/>
    <w:rsid w:val="009D6D77"/>
    <w:rsid w:val="009E430B"/>
    <w:rsid w:val="009E53BF"/>
    <w:rsid w:val="00A02FE9"/>
    <w:rsid w:val="00A03BEF"/>
    <w:rsid w:val="00A07658"/>
    <w:rsid w:val="00A15A5A"/>
    <w:rsid w:val="00A205C2"/>
    <w:rsid w:val="00A25130"/>
    <w:rsid w:val="00A35ACF"/>
    <w:rsid w:val="00A4353B"/>
    <w:rsid w:val="00A5190A"/>
    <w:rsid w:val="00A52570"/>
    <w:rsid w:val="00A526E4"/>
    <w:rsid w:val="00A62C18"/>
    <w:rsid w:val="00A7524A"/>
    <w:rsid w:val="00A77419"/>
    <w:rsid w:val="00A91A51"/>
    <w:rsid w:val="00A963B4"/>
    <w:rsid w:val="00AA05F0"/>
    <w:rsid w:val="00AA4FDD"/>
    <w:rsid w:val="00AB14BE"/>
    <w:rsid w:val="00AB34EA"/>
    <w:rsid w:val="00AC002E"/>
    <w:rsid w:val="00AC2CBF"/>
    <w:rsid w:val="00AC7EBF"/>
    <w:rsid w:val="00AD6E24"/>
    <w:rsid w:val="00AE08D1"/>
    <w:rsid w:val="00AF2050"/>
    <w:rsid w:val="00B0724B"/>
    <w:rsid w:val="00B1129A"/>
    <w:rsid w:val="00B1140C"/>
    <w:rsid w:val="00B201B0"/>
    <w:rsid w:val="00B22B0B"/>
    <w:rsid w:val="00B4022C"/>
    <w:rsid w:val="00B41453"/>
    <w:rsid w:val="00B41704"/>
    <w:rsid w:val="00B44360"/>
    <w:rsid w:val="00B468DA"/>
    <w:rsid w:val="00B476C4"/>
    <w:rsid w:val="00B5735D"/>
    <w:rsid w:val="00B62894"/>
    <w:rsid w:val="00B644AC"/>
    <w:rsid w:val="00B81B2C"/>
    <w:rsid w:val="00B91ADA"/>
    <w:rsid w:val="00BA5D89"/>
    <w:rsid w:val="00BA7F0A"/>
    <w:rsid w:val="00BB62D9"/>
    <w:rsid w:val="00BB6A60"/>
    <w:rsid w:val="00BC1841"/>
    <w:rsid w:val="00BC2A68"/>
    <w:rsid w:val="00BD4803"/>
    <w:rsid w:val="00BD5197"/>
    <w:rsid w:val="00BD5601"/>
    <w:rsid w:val="00BE2DB1"/>
    <w:rsid w:val="00BE35FD"/>
    <w:rsid w:val="00BF13CB"/>
    <w:rsid w:val="00BF1EE1"/>
    <w:rsid w:val="00C00947"/>
    <w:rsid w:val="00C029F6"/>
    <w:rsid w:val="00C11B5D"/>
    <w:rsid w:val="00C161F3"/>
    <w:rsid w:val="00C2330E"/>
    <w:rsid w:val="00C266B2"/>
    <w:rsid w:val="00C33EB8"/>
    <w:rsid w:val="00C40EEC"/>
    <w:rsid w:val="00C42A39"/>
    <w:rsid w:val="00C53A11"/>
    <w:rsid w:val="00C53D94"/>
    <w:rsid w:val="00C57972"/>
    <w:rsid w:val="00C66433"/>
    <w:rsid w:val="00C73C19"/>
    <w:rsid w:val="00C8116D"/>
    <w:rsid w:val="00C86E18"/>
    <w:rsid w:val="00C95C08"/>
    <w:rsid w:val="00C97438"/>
    <w:rsid w:val="00CA0B62"/>
    <w:rsid w:val="00CC2441"/>
    <w:rsid w:val="00CF0C2A"/>
    <w:rsid w:val="00D014F9"/>
    <w:rsid w:val="00D05209"/>
    <w:rsid w:val="00D07790"/>
    <w:rsid w:val="00D16E5D"/>
    <w:rsid w:val="00D17D44"/>
    <w:rsid w:val="00D22D44"/>
    <w:rsid w:val="00D41187"/>
    <w:rsid w:val="00D43717"/>
    <w:rsid w:val="00D525C0"/>
    <w:rsid w:val="00D529A5"/>
    <w:rsid w:val="00D76C76"/>
    <w:rsid w:val="00D92AF9"/>
    <w:rsid w:val="00DA3289"/>
    <w:rsid w:val="00DA337A"/>
    <w:rsid w:val="00DA57B3"/>
    <w:rsid w:val="00DB5B91"/>
    <w:rsid w:val="00DB6666"/>
    <w:rsid w:val="00DB6751"/>
    <w:rsid w:val="00DB7D34"/>
    <w:rsid w:val="00DC28AA"/>
    <w:rsid w:val="00DC3266"/>
    <w:rsid w:val="00DE1572"/>
    <w:rsid w:val="00DE3AE9"/>
    <w:rsid w:val="00DE6277"/>
    <w:rsid w:val="00DF3A41"/>
    <w:rsid w:val="00E07CD8"/>
    <w:rsid w:val="00E12586"/>
    <w:rsid w:val="00E129E6"/>
    <w:rsid w:val="00E13479"/>
    <w:rsid w:val="00E313E5"/>
    <w:rsid w:val="00E4111E"/>
    <w:rsid w:val="00E4756D"/>
    <w:rsid w:val="00E52D13"/>
    <w:rsid w:val="00E5682D"/>
    <w:rsid w:val="00E73752"/>
    <w:rsid w:val="00E7732C"/>
    <w:rsid w:val="00E97D7F"/>
    <w:rsid w:val="00EA63A0"/>
    <w:rsid w:val="00EB6FCE"/>
    <w:rsid w:val="00EC092A"/>
    <w:rsid w:val="00EC3C1D"/>
    <w:rsid w:val="00ED0932"/>
    <w:rsid w:val="00ED16BB"/>
    <w:rsid w:val="00ED1B98"/>
    <w:rsid w:val="00ED55B6"/>
    <w:rsid w:val="00EE34FA"/>
    <w:rsid w:val="00EE5A92"/>
    <w:rsid w:val="00EF37A1"/>
    <w:rsid w:val="00EF397F"/>
    <w:rsid w:val="00EF628F"/>
    <w:rsid w:val="00F009C1"/>
    <w:rsid w:val="00F014EE"/>
    <w:rsid w:val="00F0529D"/>
    <w:rsid w:val="00F12F30"/>
    <w:rsid w:val="00F153C1"/>
    <w:rsid w:val="00F17472"/>
    <w:rsid w:val="00F21F7A"/>
    <w:rsid w:val="00F24D20"/>
    <w:rsid w:val="00F31EA1"/>
    <w:rsid w:val="00F3445B"/>
    <w:rsid w:val="00F439DD"/>
    <w:rsid w:val="00F73166"/>
    <w:rsid w:val="00F732FD"/>
    <w:rsid w:val="00F762DD"/>
    <w:rsid w:val="00F76836"/>
    <w:rsid w:val="00F77FF4"/>
    <w:rsid w:val="00F8101E"/>
    <w:rsid w:val="00F876C9"/>
    <w:rsid w:val="00F9131E"/>
    <w:rsid w:val="00F95703"/>
    <w:rsid w:val="00F96019"/>
    <w:rsid w:val="00F966DB"/>
    <w:rsid w:val="00FC46ED"/>
    <w:rsid w:val="00FC49B7"/>
    <w:rsid w:val="00FD6396"/>
    <w:rsid w:val="00FD6C71"/>
    <w:rsid w:val="00FD7EC0"/>
    <w:rsid w:val="00FE5970"/>
    <w:rsid w:val="00FE6A58"/>
    <w:rsid w:val="00FF2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E7D71"/>
  <w15:chartTrackingRefBased/>
  <w15:docId w15:val="{088151B7-734D-4352-B8B6-1D8DD3794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932"/>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paragraph" w:styleId="Heading2">
    <w:name w:val="heading 2"/>
    <w:basedOn w:val="Normal"/>
    <w:next w:val="Normal"/>
    <w:link w:val="Heading2Char"/>
    <w:uiPriority w:val="9"/>
    <w:unhideWhenUsed/>
    <w:qFormat/>
    <w:rsid w:val="00650D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2C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0166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B08B1"/>
    <w:pPr>
      <w:keepNext/>
      <w:keepLines/>
      <w:spacing w:before="40" w:after="0"/>
      <w:outlineLvl w:val="4"/>
    </w:pPr>
    <w:rPr>
      <w:rFonts w:asciiTheme="majorHAnsi" w:eastAsiaTheme="majorEastAsia" w:hAnsiTheme="majorHAnsi" w:cstheme="majorBidi"/>
      <w:color w:val="2F5496" w:themeColor="accent1" w:themeShade="BF"/>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E430B"/>
    <w:rPr>
      <w:color w:val="0000FF"/>
      <w:u w:val="single"/>
    </w:rPr>
  </w:style>
  <w:style w:type="character" w:customStyle="1" w:styleId="show-for-sr">
    <w:name w:val="show-for-sr"/>
    <w:basedOn w:val="DefaultParagraphFont"/>
    <w:rsid w:val="009E430B"/>
  </w:style>
  <w:style w:type="paragraph" w:styleId="Header">
    <w:name w:val="header"/>
    <w:basedOn w:val="Normal"/>
    <w:link w:val="HeaderChar"/>
    <w:uiPriority w:val="99"/>
    <w:unhideWhenUsed/>
    <w:rsid w:val="009E43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430B"/>
  </w:style>
  <w:style w:type="paragraph" w:styleId="Footer">
    <w:name w:val="footer"/>
    <w:basedOn w:val="Normal"/>
    <w:link w:val="FooterChar"/>
    <w:uiPriority w:val="99"/>
    <w:unhideWhenUsed/>
    <w:rsid w:val="009E43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430B"/>
  </w:style>
  <w:style w:type="paragraph" w:styleId="NormalWeb">
    <w:name w:val="Normal (Web)"/>
    <w:basedOn w:val="Normal"/>
    <w:uiPriority w:val="99"/>
    <w:unhideWhenUsed/>
    <w:rsid w:val="00F77FF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e-bracket">
    <w:name w:val="cite-bracket"/>
    <w:basedOn w:val="DefaultParagraphFont"/>
    <w:rsid w:val="00F77FF4"/>
  </w:style>
  <w:style w:type="character" w:styleId="CommentReference">
    <w:name w:val="annotation reference"/>
    <w:basedOn w:val="DefaultParagraphFont"/>
    <w:uiPriority w:val="99"/>
    <w:semiHidden/>
    <w:unhideWhenUsed/>
    <w:rsid w:val="00947E3D"/>
    <w:rPr>
      <w:sz w:val="16"/>
      <w:szCs w:val="16"/>
    </w:rPr>
  </w:style>
  <w:style w:type="paragraph" w:styleId="CommentText">
    <w:name w:val="annotation text"/>
    <w:basedOn w:val="Normal"/>
    <w:link w:val="CommentTextChar"/>
    <w:uiPriority w:val="99"/>
    <w:semiHidden/>
    <w:unhideWhenUsed/>
    <w:rsid w:val="00947E3D"/>
    <w:pPr>
      <w:spacing w:line="240" w:lineRule="auto"/>
    </w:pPr>
    <w:rPr>
      <w:sz w:val="20"/>
      <w:szCs w:val="20"/>
    </w:rPr>
  </w:style>
  <w:style w:type="character" w:customStyle="1" w:styleId="CommentTextChar">
    <w:name w:val="Comment Text Char"/>
    <w:basedOn w:val="DefaultParagraphFont"/>
    <w:link w:val="CommentText"/>
    <w:uiPriority w:val="99"/>
    <w:semiHidden/>
    <w:rsid w:val="00947E3D"/>
    <w:rPr>
      <w:sz w:val="20"/>
      <w:szCs w:val="20"/>
    </w:rPr>
  </w:style>
  <w:style w:type="paragraph" w:styleId="CommentSubject">
    <w:name w:val="annotation subject"/>
    <w:basedOn w:val="CommentText"/>
    <w:next w:val="CommentText"/>
    <w:link w:val="CommentSubjectChar"/>
    <w:uiPriority w:val="99"/>
    <w:semiHidden/>
    <w:unhideWhenUsed/>
    <w:rsid w:val="00947E3D"/>
    <w:rPr>
      <w:b/>
      <w:bCs/>
    </w:rPr>
  </w:style>
  <w:style w:type="character" w:customStyle="1" w:styleId="CommentSubjectChar">
    <w:name w:val="Comment Subject Char"/>
    <w:basedOn w:val="CommentTextChar"/>
    <w:link w:val="CommentSubject"/>
    <w:uiPriority w:val="99"/>
    <w:semiHidden/>
    <w:rsid w:val="00947E3D"/>
    <w:rPr>
      <w:b/>
      <w:bCs/>
      <w:sz w:val="20"/>
      <w:szCs w:val="20"/>
    </w:rPr>
  </w:style>
  <w:style w:type="paragraph" w:styleId="ListParagraph">
    <w:name w:val="List Paragraph"/>
    <w:basedOn w:val="Normal"/>
    <w:uiPriority w:val="34"/>
    <w:qFormat/>
    <w:rsid w:val="00567075"/>
    <w:pPr>
      <w:ind w:left="720"/>
      <w:contextualSpacing/>
    </w:pPr>
  </w:style>
  <w:style w:type="paragraph" w:styleId="NoSpacing">
    <w:name w:val="No Spacing"/>
    <w:uiPriority w:val="1"/>
    <w:qFormat/>
    <w:rsid w:val="00735349"/>
    <w:pPr>
      <w:spacing w:after="0" w:line="240" w:lineRule="auto"/>
    </w:pPr>
  </w:style>
  <w:style w:type="character" w:customStyle="1" w:styleId="Heading1Char">
    <w:name w:val="Heading 1 Char"/>
    <w:basedOn w:val="DefaultParagraphFont"/>
    <w:link w:val="Heading1"/>
    <w:uiPriority w:val="9"/>
    <w:rsid w:val="00ED0932"/>
    <w:rPr>
      <w:rFonts w:asciiTheme="majorHAnsi" w:eastAsiaTheme="majorEastAsia" w:hAnsiTheme="majorHAnsi" w:cstheme="majorBidi"/>
      <w:color w:val="2F5496" w:themeColor="accent1" w:themeShade="BF"/>
      <w:kern w:val="0"/>
      <w:sz w:val="32"/>
      <w:szCs w:val="32"/>
      <w14:ligatures w14:val="none"/>
    </w:rPr>
  </w:style>
  <w:style w:type="paragraph" w:styleId="Bibliography">
    <w:name w:val="Bibliography"/>
    <w:basedOn w:val="Normal"/>
    <w:next w:val="Normal"/>
    <w:uiPriority w:val="37"/>
    <w:unhideWhenUsed/>
    <w:rsid w:val="00ED0932"/>
  </w:style>
  <w:style w:type="paragraph" w:styleId="TOCHeading">
    <w:name w:val="TOC Heading"/>
    <w:basedOn w:val="Heading1"/>
    <w:next w:val="Normal"/>
    <w:uiPriority w:val="39"/>
    <w:unhideWhenUsed/>
    <w:qFormat/>
    <w:rsid w:val="004A6361"/>
    <w:pPr>
      <w:outlineLvl w:val="9"/>
    </w:pPr>
  </w:style>
  <w:style w:type="paragraph" w:styleId="TOC2">
    <w:name w:val="toc 2"/>
    <w:basedOn w:val="Normal"/>
    <w:next w:val="Normal"/>
    <w:autoRedefine/>
    <w:uiPriority w:val="39"/>
    <w:unhideWhenUsed/>
    <w:rsid w:val="004A6361"/>
    <w:pPr>
      <w:spacing w:after="100"/>
      <w:ind w:left="220"/>
    </w:pPr>
  </w:style>
  <w:style w:type="paragraph" w:styleId="TOC1">
    <w:name w:val="toc 1"/>
    <w:basedOn w:val="Normal"/>
    <w:next w:val="Normal"/>
    <w:autoRedefine/>
    <w:uiPriority w:val="39"/>
    <w:unhideWhenUsed/>
    <w:rsid w:val="004A6361"/>
    <w:pPr>
      <w:spacing w:after="100"/>
    </w:pPr>
  </w:style>
  <w:style w:type="character" w:customStyle="1" w:styleId="Heading2Char">
    <w:name w:val="Heading 2 Char"/>
    <w:basedOn w:val="DefaultParagraphFont"/>
    <w:link w:val="Heading2"/>
    <w:uiPriority w:val="9"/>
    <w:rsid w:val="00650D6E"/>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650D6E"/>
    <w:rPr>
      <w:b/>
      <w:bCs/>
    </w:rPr>
  </w:style>
  <w:style w:type="character" w:customStyle="1" w:styleId="Heading3Char">
    <w:name w:val="Heading 3 Char"/>
    <w:basedOn w:val="DefaultParagraphFont"/>
    <w:link w:val="Heading3"/>
    <w:uiPriority w:val="9"/>
    <w:rsid w:val="002B2CB0"/>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D41187"/>
    <w:rPr>
      <w:i/>
      <w:iCs/>
    </w:rPr>
  </w:style>
  <w:style w:type="character" w:customStyle="1" w:styleId="Heading4Char">
    <w:name w:val="Heading 4 Char"/>
    <w:basedOn w:val="DefaultParagraphFont"/>
    <w:link w:val="Heading4"/>
    <w:uiPriority w:val="9"/>
    <w:rsid w:val="00501661"/>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D529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1B08B1"/>
    <w:rPr>
      <w:rFonts w:asciiTheme="majorHAnsi" w:eastAsiaTheme="majorEastAsia" w:hAnsiTheme="majorHAnsi" w:cstheme="majorBidi"/>
      <w:color w:val="2F5496" w:themeColor="accent1" w:themeShade="BF"/>
      <w:kern w:val="0"/>
      <w14:ligatures w14:val="none"/>
    </w:rPr>
  </w:style>
  <w:style w:type="table" w:styleId="PlainTable1">
    <w:name w:val="Plain Table 1"/>
    <w:basedOn w:val="TableNormal"/>
    <w:uiPriority w:val="41"/>
    <w:rsid w:val="001B08B1"/>
    <w:pPr>
      <w:spacing w:after="0" w:line="240" w:lineRule="auto"/>
    </w:pPr>
    <w:rPr>
      <w:kern w:val="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5910">
      <w:bodyDiv w:val="1"/>
      <w:marLeft w:val="0"/>
      <w:marRight w:val="0"/>
      <w:marTop w:val="0"/>
      <w:marBottom w:val="0"/>
      <w:divBdr>
        <w:top w:val="none" w:sz="0" w:space="0" w:color="auto"/>
        <w:left w:val="none" w:sz="0" w:space="0" w:color="auto"/>
        <w:bottom w:val="none" w:sz="0" w:space="0" w:color="auto"/>
        <w:right w:val="none" w:sz="0" w:space="0" w:color="auto"/>
      </w:divBdr>
    </w:div>
    <w:div w:id="14617654">
      <w:bodyDiv w:val="1"/>
      <w:marLeft w:val="0"/>
      <w:marRight w:val="0"/>
      <w:marTop w:val="0"/>
      <w:marBottom w:val="0"/>
      <w:divBdr>
        <w:top w:val="none" w:sz="0" w:space="0" w:color="auto"/>
        <w:left w:val="none" w:sz="0" w:space="0" w:color="auto"/>
        <w:bottom w:val="none" w:sz="0" w:space="0" w:color="auto"/>
        <w:right w:val="none" w:sz="0" w:space="0" w:color="auto"/>
      </w:divBdr>
    </w:div>
    <w:div w:id="86581670">
      <w:bodyDiv w:val="1"/>
      <w:marLeft w:val="0"/>
      <w:marRight w:val="0"/>
      <w:marTop w:val="0"/>
      <w:marBottom w:val="0"/>
      <w:divBdr>
        <w:top w:val="none" w:sz="0" w:space="0" w:color="auto"/>
        <w:left w:val="none" w:sz="0" w:space="0" w:color="auto"/>
        <w:bottom w:val="none" w:sz="0" w:space="0" w:color="auto"/>
        <w:right w:val="none" w:sz="0" w:space="0" w:color="auto"/>
      </w:divBdr>
    </w:div>
    <w:div w:id="91441622">
      <w:bodyDiv w:val="1"/>
      <w:marLeft w:val="0"/>
      <w:marRight w:val="0"/>
      <w:marTop w:val="0"/>
      <w:marBottom w:val="0"/>
      <w:divBdr>
        <w:top w:val="none" w:sz="0" w:space="0" w:color="auto"/>
        <w:left w:val="none" w:sz="0" w:space="0" w:color="auto"/>
        <w:bottom w:val="none" w:sz="0" w:space="0" w:color="auto"/>
        <w:right w:val="none" w:sz="0" w:space="0" w:color="auto"/>
      </w:divBdr>
    </w:div>
    <w:div w:id="139924177">
      <w:bodyDiv w:val="1"/>
      <w:marLeft w:val="0"/>
      <w:marRight w:val="0"/>
      <w:marTop w:val="0"/>
      <w:marBottom w:val="0"/>
      <w:divBdr>
        <w:top w:val="none" w:sz="0" w:space="0" w:color="auto"/>
        <w:left w:val="none" w:sz="0" w:space="0" w:color="auto"/>
        <w:bottom w:val="none" w:sz="0" w:space="0" w:color="auto"/>
        <w:right w:val="none" w:sz="0" w:space="0" w:color="auto"/>
      </w:divBdr>
    </w:div>
    <w:div w:id="154809987">
      <w:bodyDiv w:val="1"/>
      <w:marLeft w:val="0"/>
      <w:marRight w:val="0"/>
      <w:marTop w:val="0"/>
      <w:marBottom w:val="0"/>
      <w:divBdr>
        <w:top w:val="none" w:sz="0" w:space="0" w:color="auto"/>
        <w:left w:val="none" w:sz="0" w:space="0" w:color="auto"/>
        <w:bottom w:val="none" w:sz="0" w:space="0" w:color="auto"/>
        <w:right w:val="none" w:sz="0" w:space="0" w:color="auto"/>
      </w:divBdr>
    </w:div>
    <w:div w:id="159202780">
      <w:bodyDiv w:val="1"/>
      <w:marLeft w:val="0"/>
      <w:marRight w:val="0"/>
      <w:marTop w:val="0"/>
      <w:marBottom w:val="0"/>
      <w:divBdr>
        <w:top w:val="none" w:sz="0" w:space="0" w:color="auto"/>
        <w:left w:val="none" w:sz="0" w:space="0" w:color="auto"/>
        <w:bottom w:val="none" w:sz="0" w:space="0" w:color="auto"/>
        <w:right w:val="none" w:sz="0" w:space="0" w:color="auto"/>
      </w:divBdr>
    </w:div>
    <w:div w:id="213129458">
      <w:bodyDiv w:val="1"/>
      <w:marLeft w:val="0"/>
      <w:marRight w:val="0"/>
      <w:marTop w:val="0"/>
      <w:marBottom w:val="0"/>
      <w:divBdr>
        <w:top w:val="none" w:sz="0" w:space="0" w:color="auto"/>
        <w:left w:val="none" w:sz="0" w:space="0" w:color="auto"/>
        <w:bottom w:val="none" w:sz="0" w:space="0" w:color="auto"/>
        <w:right w:val="none" w:sz="0" w:space="0" w:color="auto"/>
      </w:divBdr>
    </w:div>
    <w:div w:id="235674529">
      <w:bodyDiv w:val="1"/>
      <w:marLeft w:val="0"/>
      <w:marRight w:val="0"/>
      <w:marTop w:val="0"/>
      <w:marBottom w:val="0"/>
      <w:divBdr>
        <w:top w:val="none" w:sz="0" w:space="0" w:color="auto"/>
        <w:left w:val="none" w:sz="0" w:space="0" w:color="auto"/>
        <w:bottom w:val="none" w:sz="0" w:space="0" w:color="auto"/>
        <w:right w:val="none" w:sz="0" w:space="0" w:color="auto"/>
      </w:divBdr>
    </w:div>
    <w:div w:id="265507783">
      <w:bodyDiv w:val="1"/>
      <w:marLeft w:val="0"/>
      <w:marRight w:val="0"/>
      <w:marTop w:val="0"/>
      <w:marBottom w:val="0"/>
      <w:divBdr>
        <w:top w:val="none" w:sz="0" w:space="0" w:color="auto"/>
        <w:left w:val="none" w:sz="0" w:space="0" w:color="auto"/>
        <w:bottom w:val="none" w:sz="0" w:space="0" w:color="auto"/>
        <w:right w:val="none" w:sz="0" w:space="0" w:color="auto"/>
      </w:divBdr>
    </w:div>
    <w:div w:id="318264840">
      <w:bodyDiv w:val="1"/>
      <w:marLeft w:val="0"/>
      <w:marRight w:val="0"/>
      <w:marTop w:val="0"/>
      <w:marBottom w:val="0"/>
      <w:divBdr>
        <w:top w:val="none" w:sz="0" w:space="0" w:color="auto"/>
        <w:left w:val="none" w:sz="0" w:space="0" w:color="auto"/>
        <w:bottom w:val="none" w:sz="0" w:space="0" w:color="auto"/>
        <w:right w:val="none" w:sz="0" w:space="0" w:color="auto"/>
      </w:divBdr>
    </w:div>
    <w:div w:id="327097343">
      <w:bodyDiv w:val="1"/>
      <w:marLeft w:val="0"/>
      <w:marRight w:val="0"/>
      <w:marTop w:val="0"/>
      <w:marBottom w:val="0"/>
      <w:divBdr>
        <w:top w:val="none" w:sz="0" w:space="0" w:color="auto"/>
        <w:left w:val="none" w:sz="0" w:space="0" w:color="auto"/>
        <w:bottom w:val="none" w:sz="0" w:space="0" w:color="auto"/>
        <w:right w:val="none" w:sz="0" w:space="0" w:color="auto"/>
      </w:divBdr>
    </w:div>
    <w:div w:id="355933009">
      <w:bodyDiv w:val="1"/>
      <w:marLeft w:val="0"/>
      <w:marRight w:val="0"/>
      <w:marTop w:val="0"/>
      <w:marBottom w:val="0"/>
      <w:divBdr>
        <w:top w:val="none" w:sz="0" w:space="0" w:color="auto"/>
        <w:left w:val="none" w:sz="0" w:space="0" w:color="auto"/>
        <w:bottom w:val="none" w:sz="0" w:space="0" w:color="auto"/>
        <w:right w:val="none" w:sz="0" w:space="0" w:color="auto"/>
      </w:divBdr>
    </w:div>
    <w:div w:id="449395905">
      <w:bodyDiv w:val="1"/>
      <w:marLeft w:val="0"/>
      <w:marRight w:val="0"/>
      <w:marTop w:val="0"/>
      <w:marBottom w:val="0"/>
      <w:divBdr>
        <w:top w:val="none" w:sz="0" w:space="0" w:color="auto"/>
        <w:left w:val="none" w:sz="0" w:space="0" w:color="auto"/>
        <w:bottom w:val="none" w:sz="0" w:space="0" w:color="auto"/>
        <w:right w:val="none" w:sz="0" w:space="0" w:color="auto"/>
      </w:divBdr>
    </w:div>
    <w:div w:id="515194157">
      <w:bodyDiv w:val="1"/>
      <w:marLeft w:val="0"/>
      <w:marRight w:val="0"/>
      <w:marTop w:val="0"/>
      <w:marBottom w:val="0"/>
      <w:divBdr>
        <w:top w:val="none" w:sz="0" w:space="0" w:color="auto"/>
        <w:left w:val="none" w:sz="0" w:space="0" w:color="auto"/>
        <w:bottom w:val="none" w:sz="0" w:space="0" w:color="auto"/>
        <w:right w:val="none" w:sz="0" w:space="0" w:color="auto"/>
      </w:divBdr>
    </w:div>
    <w:div w:id="545680266">
      <w:bodyDiv w:val="1"/>
      <w:marLeft w:val="0"/>
      <w:marRight w:val="0"/>
      <w:marTop w:val="0"/>
      <w:marBottom w:val="0"/>
      <w:divBdr>
        <w:top w:val="none" w:sz="0" w:space="0" w:color="auto"/>
        <w:left w:val="none" w:sz="0" w:space="0" w:color="auto"/>
        <w:bottom w:val="none" w:sz="0" w:space="0" w:color="auto"/>
        <w:right w:val="none" w:sz="0" w:space="0" w:color="auto"/>
      </w:divBdr>
    </w:div>
    <w:div w:id="557059529">
      <w:bodyDiv w:val="1"/>
      <w:marLeft w:val="0"/>
      <w:marRight w:val="0"/>
      <w:marTop w:val="0"/>
      <w:marBottom w:val="0"/>
      <w:divBdr>
        <w:top w:val="none" w:sz="0" w:space="0" w:color="auto"/>
        <w:left w:val="none" w:sz="0" w:space="0" w:color="auto"/>
        <w:bottom w:val="none" w:sz="0" w:space="0" w:color="auto"/>
        <w:right w:val="none" w:sz="0" w:space="0" w:color="auto"/>
      </w:divBdr>
    </w:div>
    <w:div w:id="572084818">
      <w:bodyDiv w:val="1"/>
      <w:marLeft w:val="0"/>
      <w:marRight w:val="0"/>
      <w:marTop w:val="0"/>
      <w:marBottom w:val="0"/>
      <w:divBdr>
        <w:top w:val="none" w:sz="0" w:space="0" w:color="auto"/>
        <w:left w:val="none" w:sz="0" w:space="0" w:color="auto"/>
        <w:bottom w:val="none" w:sz="0" w:space="0" w:color="auto"/>
        <w:right w:val="none" w:sz="0" w:space="0" w:color="auto"/>
      </w:divBdr>
    </w:div>
    <w:div w:id="655643103">
      <w:bodyDiv w:val="1"/>
      <w:marLeft w:val="0"/>
      <w:marRight w:val="0"/>
      <w:marTop w:val="0"/>
      <w:marBottom w:val="0"/>
      <w:divBdr>
        <w:top w:val="none" w:sz="0" w:space="0" w:color="auto"/>
        <w:left w:val="none" w:sz="0" w:space="0" w:color="auto"/>
        <w:bottom w:val="none" w:sz="0" w:space="0" w:color="auto"/>
        <w:right w:val="none" w:sz="0" w:space="0" w:color="auto"/>
      </w:divBdr>
    </w:div>
    <w:div w:id="700932640">
      <w:bodyDiv w:val="1"/>
      <w:marLeft w:val="0"/>
      <w:marRight w:val="0"/>
      <w:marTop w:val="0"/>
      <w:marBottom w:val="0"/>
      <w:divBdr>
        <w:top w:val="none" w:sz="0" w:space="0" w:color="auto"/>
        <w:left w:val="none" w:sz="0" w:space="0" w:color="auto"/>
        <w:bottom w:val="none" w:sz="0" w:space="0" w:color="auto"/>
        <w:right w:val="none" w:sz="0" w:space="0" w:color="auto"/>
      </w:divBdr>
      <w:divsChild>
        <w:div w:id="986469510">
          <w:blockQuote w:val="1"/>
          <w:marLeft w:val="720"/>
          <w:marRight w:val="720"/>
          <w:marTop w:val="100"/>
          <w:marBottom w:val="100"/>
          <w:divBdr>
            <w:top w:val="none" w:sz="0" w:space="0" w:color="auto"/>
            <w:left w:val="none" w:sz="0" w:space="0" w:color="auto"/>
            <w:bottom w:val="none" w:sz="0" w:space="0" w:color="auto"/>
            <w:right w:val="none" w:sz="0" w:space="0" w:color="auto"/>
          </w:divBdr>
        </w:div>
        <w:div w:id="989214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46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469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337775">
      <w:bodyDiv w:val="1"/>
      <w:marLeft w:val="0"/>
      <w:marRight w:val="0"/>
      <w:marTop w:val="0"/>
      <w:marBottom w:val="0"/>
      <w:divBdr>
        <w:top w:val="none" w:sz="0" w:space="0" w:color="auto"/>
        <w:left w:val="none" w:sz="0" w:space="0" w:color="auto"/>
        <w:bottom w:val="none" w:sz="0" w:space="0" w:color="auto"/>
        <w:right w:val="none" w:sz="0" w:space="0" w:color="auto"/>
      </w:divBdr>
    </w:div>
    <w:div w:id="766192779">
      <w:bodyDiv w:val="1"/>
      <w:marLeft w:val="0"/>
      <w:marRight w:val="0"/>
      <w:marTop w:val="0"/>
      <w:marBottom w:val="0"/>
      <w:divBdr>
        <w:top w:val="none" w:sz="0" w:space="0" w:color="auto"/>
        <w:left w:val="none" w:sz="0" w:space="0" w:color="auto"/>
        <w:bottom w:val="none" w:sz="0" w:space="0" w:color="auto"/>
        <w:right w:val="none" w:sz="0" w:space="0" w:color="auto"/>
      </w:divBdr>
    </w:div>
    <w:div w:id="780340069">
      <w:bodyDiv w:val="1"/>
      <w:marLeft w:val="0"/>
      <w:marRight w:val="0"/>
      <w:marTop w:val="0"/>
      <w:marBottom w:val="0"/>
      <w:divBdr>
        <w:top w:val="none" w:sz="0" w:space="0" w:color="auto"/>
        <w:left w:val="none" w:sz="0" w:space="0" w:color="auto"/>
        <w:bottom w:val="none" w:sz="0" w:space="0" w:color="auto"/>
        <w:right w:val="none" w:sz="0" w:space="0" w:color="auto"/>
      </w:divBdr>
    </w:div>
    <w:div w:id="780878444">
      <w:bodyDiv w:val="1"/>
      <w:marLeft w:val="0"/>
      <w:marRight w:val="0"/>
      <w:marTop w:val="0"/>
      <w:marBottom w:val="0"/>
      <w:divBdr>
        <w:top w:val="none" w:sz="0" w:space="0" w:color="auto"/>
        <w:left w:val="none" w:sz="0" w:space="0" w:color="auto"/>
        <w:bottom w:val="none" w:sz="0" w:space="0" w:color="auto"/>
        <w:right w:val="none" w:sz="0" w:space="0" w:color="auto"/>
      </w:divBdr>
    </w:div>
    <w:div w:id="791359676">
      <w:bodyDiv w:val="1"/>
      <w:marLeft w:val="0"/>
      <w:marRight w:val="0"/>
      <w:marTop w:val="0"/>
      <w:marBottom w:val="0"/>
      <w:divBdr>
        <w:top w:val="none" w:sz="0" w:space="0" w:color="auto"/>
        <w:left w:val="none" w:sz="0" w:space="0" w:color="auto"/>
        <w:bottom w:val="none" w:sz="0" w:space="0" w:color="auto"/>
        <w:right w:val="none" w:sz="0" w:space="0" w:color="auto"/>
      </w:divBdr>
    </w:div>
    <w:div w:id="844129769">
      <w:bodyDiv w:val="1"/>
      <w:marLeft w:val="0"/>
      <w:marRight w:val="0"/>
      <w:marTop w:val="0"/>
      <w:marBottom w:val="0"/>
      <w:divBdr>
        <w:top w:val="none" w:sz="0" w:space="0" w:color="auto"/>
        <w:left w:val="none" w:sz="0" w:space="0" w:color="auto"/>
        <w:bottom w:val="none" w:sz="0" w:space="0" w:color="auto"/>
        <w:right w:val="none" w:sz="0" w:space="0" w:color="auto"/>
      </w:divBdr>
    </w:div>
    <w:div w:id="847063939">
      <w:bodyDiv w:val="1"/>
      <w:marLeft w:val="0"/>
      <w:marRight w:val="0"/>
      <w:marTop w:val="0"/>
      <w:marBottom w:val="0"/>
      <w:divBdr>
        <w:top w:val="none" w:sz="0" w:space="0" w:color="auto"/>
        <w:left w:val="none" w:sz="0" w:space="0" w:color="auto"/>
        <w:bottom w:val="none" w:sz="0" w:space="0" w:color="auto"/>
        <w:right w:val="none" w:sz="0" w:space="0" w:color="auto"/>
      </w:divBdr>
    </w:div>
    <w:div w:id="871645969">
      <w:bodyDiv w:val="1"/>
      <w:marLeft w:val="0"/>
      <w:marRight w:val="0"/>
      <w:marTop w:val="0"/>
      <w:marBottom w:val="0"/>
      <w:divBdr>
        <w:top w:val="none" w:sz="0" w:space="0" w:color="auto"/>
        <w:left w:val="none" w:sz="0" w:space="0" w:color="auto"/>
        <w:bottom w:val="none" w:sz="0" w:space="0" w:color="auto"/>
        <w:right w:val="none" w:sz="0" w:space="0" w:color="auto"/>
      </w:divBdr>
    </w:div>
    <w:div w:id="952974703">
      <w:bodyDiv w:val="1"/>
      <w:marLeft w:val="0"/>
      <w:marRight w:val="0"/>
      <w:marTop w:val="0"/>
      <w:marBottom w:val="0"/>
      <w:divBdr>
        <w:top w:val="none" w:sz="0" w:space="0" w:color="auto"/>
        <w:left w:val="none" w:sz="0" w:space="0" w:color="auto"/>
        <w:bottom w:val="none" w:sz="0" w:space="0" w:color="auto"/>
        <w:right w:val="none" w:sz="0" w:space="0" w:color="auto"/>
      </w:divBdr>
      <w:divsChild>
        <w:div w:id="1350715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778963">
      <w:bodyDiv w:val="1"/>
      <w:marLeft w:val="0"/>
      <w:marRight w:val="0"/>
      <w:marTop w:val="0"/>
      <w:marBottom w:val="0"/>
      <w:divBdr>
        <w:top w:val="none" w:sz="0" w:space="0" w:color="auto"/>
        <w:left w:val="none" w:sz="0" w:space="0" w:color="auto"/>
        <w:bottom w:val="none" w:sz="0" w:space="0" w:color="auto"/>
        <w:right w:val="none" w:sz="0" w:space="0" w:color="auto"/>
      </w:divBdr>
    </w:div>
    <w:div w:id="988630703">
      <w:bodyDiv w:val="1"/>
      <w:marLeft w:val="0"/>
      <w:marRight w:val="0"/>
      <w:marTop w:val="0"/>
      <w:marBottom w:val="0"/>
      <w:divBdr>
        <w:top w:val="none" w:sz="0" w:space="0" w:color="auto"/>
        <w:left w:val="none" w:sz="0" w:space="0" w:color="auto"/>
        <w:bottom w:val="none" w:sz="0" w:space="0" w:color="auto"/>
        <w:right w:val="none" w:sz="0" w:space="0" w:color="auto"/>
      </w:divBdr>
    </w:div>
    <w:div w:id="989139095">
      <w:bodyDiv w:val="1"/>
      <w:marLeft w:val="0"/>
      <w:marRight w:val="0"/>
      <w:marTop w:val="0"/>
      <w:marBottom w:val="0"/>
      <w:divBdr>
        <w:top w:val="none" w:sz="0" w:space="0" w:color="auto"/>
        <w:left w:val="none" w:sz="0" w:space="0" w:color="auto"/>
        <w:bottom w:val="none" w:sz="0" w:space="0" w:color="auto"/>
        <w:right w:val="none" w:sz="0" w:space="0" w:color="auto"/>
      </w:divBdr>
    </w:div>
    <w:div w:id="1001616233">
      <w:bodyDiv w:val="1"/>
      <w:marLeft w:val="0"/>
      <w:marRight w:val="0"/>
      <w:marTop w:val="0"/>
      <w:marBottom w:val="0"/>
      <w:divBdr>
        <w:top w:val="none" w:sz="0" w:space="0" w:color="auto"/>
        <w:left w:val="none" w:sz="0" w:space="0" w:color="auto"/>
        <w:bottom w:val="none" w:sz="0" w:space="0" w:color="auto"/>
        <w:right w:val="none" w:sz="0" w:space="0" w:color="auto"/>
      </w:divBdr>
    </w:div>
    <w:div w:id="1019742831">
      <w:bodyDiv w:val="1"/>
      <w:marLeft w:val="0"/>
      <w:marRight w:val="0"/>
      <w:marTop w:val="0"/>
      <w:marBottom w:val="0"/>
      <w:divBdr>
        <w:top w:val="none" w:sz="0" w:space="0" w:color="auto"/>
        <w:left w:val="none" w:sz="0" w:space="0" w:color="auto"/>
        <w:bottom w:val="none" w:sz="0" w:space="0" w:color="auto"/>
        <w:right w:val="none" w:sz="0" w:space="0" w:color="auto"/>
      </w:divBdr>
    </w:div>
    <w:div w:id="1021054147">
      <w:bodyDiv w:val="1"/>
      <w:marLeft w:val="0"/>
      <w:marRight w:val="0"/>
      <w:marTop w:val="0"/>
      <w:marBottom w:val="0"/>
      <w:divBdr>
        <w:top w:val="none" w:sz="0" w:space="0" w:color="auto"/>
        <w:left w:val="none" w:sz="0" w:space="0" w:color="auto"/>
        <w:bottom w:val="none" w:sz="0" w:space="0" w:color="auto"/>
        <w:right w:val="none" w:sz="0" w:space="0" w:color="auto"/>
      </w:divBdr>
    </w:div>
    <w:div w:id="1044981042">
      <w:bodyDiv w:val="1"/>
      <w:marLeft w:val="0"/>
      <w:marRight w:val="0"/>
      <w:marTop w:val="0"/>
      <w:marBottom w:val="0"/>
      <w:divBdr>
        <w:top w:val="none" w:sz="0" w:space="0" w:color="auto"/>
        <w:left w:val="none" w:sz="0" w:space="0" w:color="auto"/>
        <w:bottom w:val="none" w:sz="0" w:space="0" w:color="auto"/>
        <w:right w:val="none" w:sz="0" w:space="0" w:color="auto"/>
      </w:divBdr>
    </w:div>
    <w:div w:id="1237470432">
      <w:bodyDiv w:val="1"/>
      <w:marLeft w:val="0"/>
      <w:marRight w:val="0"/>
      <w:marTop w:val="0"/>
      <w:marBottom w:val="0"/>
      <w:divBdr>
        <w:top w:val="none" w:sz="0" w:space="0" w:color="auto"/>
        <w:left w:val="none" w:sz="0" w:space="0" w:color="auto"/>
        <w:bottom w:val="none" w:sz="0" w:space="0" w:color="auto"/>
        <w:right w:val="none" w:sz="0" w:space="0" w:color="auto"/>
      </w:divBdr>
    </w:div>
    <w:div w:id="1283076700">
      <w:bodyDiv w:val="1"/>
      <w:marLeft w:val="0"/>
      <w:marRight w:val="0"/>
      <w:marTop w:val="0"/>
      <w:marBottom w:val="0"/>
      <w:divBdr>
        <w:top w:val="none" w:sz="0" w:space="0" w:color="auto"/>
        <w:left w:val="none" w:sz="0" w:space="0" w:color="auto"/>
        <w:bottom w:val="none" w:sz="0" w:space="0" w:color="auto"/>
        <w:right w:val="none" w:sz="0" w:space="0" w:color="auto"/>
      </w:divBdr>
    </w:div>
    <w:div w:id="1296568211">
      <w:bodyDiv w:val="1"/>
      <w:marLeft w:val="0"/>
      <w:marRight w:val="0"/>
      <w:marTop w:val="0"/>
      <w:marBottom w:val="0"/>
      <w:divBdr>
        <w:top w:val="none" w:sz="0" w:space="0" w:color="auto"/>
        <w:left w:val="none" w:sz="0" w:space="0" w:color="auto"/>
        <w:bottom w:val="none" w:sz="0" w:space="0" w:color="auto"/>
        <w:right w:val="none" w:sz="0" w:space="0" w:color="auto"/>
      </w:divBdr>
    </w:div>
    <w:div w:id="1306617053">
      <w:bodyDiv w:val="1"/>
      <w:marLeft w:val="0"/>
      <w:marRight w:val="0"/>
      <w:marTop w:val="0"/>
      <w:marBottom w:val="0"/>
      <w:divBdr>
        <w:top w:val="none" w:sz="0" w:space="0" w:color="auto"/>
        <w:left w:val="none" w:sz="0" w:space="0" w:color="auto"/>
        <w:bottom w:val="none" w:sz="0" w:space="0" w:color="auto"/>
        <w:right w:val="none" w:sz="0" w:space="0" w:color="auto"/>
      </w:divBdr>
    </w:div>
    <w:div w:id="1325819076">
      <w:bodyDiv w:val="1"/>
      <w:marLeft w:val="0"/>
      <w:marRight w:val="0"/>
      <w:marTop w:val="0"/>
      <w:marBottom w:val="0"/>
      <w:divBdr>
        <w:top w:val="none" w:sz="0" w:space="0" w:color="auto"/>
        <w:left w:val="none" w:sz="0" w:space="0" w:color="auto"/>
        <w:bottom w:val="none" w:sz="0" w:space="0" w:color="auto"/>
        <w:right w:val="none" w:sz="0" w:space="0" w:color="auto"/>
      </w:divBdr>
    </w:div>
    <w:div w:id="1361122878">
      <w:bodyDiv w:val="1"/>
      <w:marLeft w:val="0"/>
      <w:marRight w:val="0"/>
      <w:marTop w:val="0"/>
      <w:marBottom w:val="0"/>
      <w:divBdr>
        <w:top w:val="none" w:sz="0" w:space="0" w:color="auto"/>
        <w:left w:val="none" w:sz="0" w:space="0" w:color="auto"/>
        <w:bottom w:val="none" w:sz="0" w:space="0" w:color="auto"/>
        <w:right w:val="none" w:sz="0" w:space="0" w:color="auto"/>
      </w:divBdr>
    </w:div>
    <w:div w:id="1363477262">
      <w:bodyDiv w:val="1"/>
      <w:marLeft w:val="0"/>
      <w:marRight w:val="0"/>
      <w:marTop w:val="0"/>
      <w:marBottom w:val="0"/>
      <w:divBdr>
        <w:top w:val="none" w:sz="0" w:space="0" w:color="auto"/>
        <w:left w:val="none" w:sz="0" w:space="0" w:color="auto"/>
        <w:bottom w:val="none" w:sz="0" w:space="0" w:color="auto"/>
        <w:right w:val="none" w:sz="0" w:space="0" w:color="auto"/>
      </w:divBdr>
    </w:div>
    <w:div w:id="1379670401">
      <w:bodyDiv w:val="1"/>
      <w:marLeft w:val="0"/>
      <w:marRight w:val="0"/>
      <w:marTop w:val="0"/>
      <w:marBottom w:val="0"/>
      <w:divBdr>
        <w:top w:val="none" w:sz="0" w:space="0" w:color="auto"/>
        <w:left w:val="none" w:sz="0" w:space="0" w:color="auto"/>
        <w:bottom w:val="none" w:sz="0" w:space="0" w:color="auto"/>
        <w:right w:val="none" w:sz="0" w:space="0" w:color="auto"/>
      </w:divBdr>
    </w:div>
    <w:div w:id="1394621689">
      <w:bodyDiv w:val="1"/>
      <w:marLeft w:val="0"/>
      <w:marRight w:val="0"/>
      <w:marTop w:val="0"/>
      <w:marBottom w:val="0"/>
      <w:divBdr>
        <w:top w:val="none" w:sz="0" w:space="0" w:color="auto"/>
        <w:left w:val="none" w:sz="0" w:space="0" w:color="auto"/>
        <w:bottom w:val="none" w:sz="0" w:space="0" w:color="auto"/>
        <w:right w:val="none" w:sz="0" w:space="0" w:color="auto"/>
      </w:divBdr>
    </w:div>
    <w:div w:id="1479416060">
      <w:bodyDiv w:val="1"/>
      <w:marLeft w:val="0"/>
      <w:marRight w:val="0"/>
      <w:marTop w:val="0"/>
      <w:marBottom w:val="0"/>
      <w:divBdr>
        <w:top w:val="none" w:sz="0" w:space="0" w:color="auto"/>
        <w:left w:val="none" w:sz="0" w:space="0" w:color="auto"/>
        <w:bottom w:val="none" w:sz="0" w:space="0" w:color="auto"/>
        <w:right w:val="none" w:sz="0" w:space="0" w:color="auto"/>
      </w:divBdr>
    </w:div>
    <w:div w:id="1497067339">
      <w:bodyDiv w:val="1"/>
      <w:marLeft w:val="0"/>
      <w:marRight w:val="0"/>
      <w:marTop w:val="0"/>
      <w:marBottom w:val="0"/>
      <w:divBdr>
        <w:top w:val="none" w:sz="0" w:space="0" w:color="auto"/>
        <w:left w:val="none" w:sz="0" w:space="0" w:color="auto"/>
        <w:bottom w:val="none" w:sz="0" w:space="0" w:color="auto"/>
        <w:right w:val="none" w:sz="0" w:space="0" w:color="auto"/>
      </w:divBdr>
    </w:div>
    <w:div w:id="1504392686">
      <w:bodyDiv w:val="1"/>
      <w:marLeft w:val="0"/>
      <w:marRight w:val="0"/>
      <w:marTop w:val="0"/>
      <w:marBottom w:val="0"/>
      <w:divBdr>
        <w:top w:val="none" w:sz="0" w:space="0" w:color="auto"/>
        <w:left w:val="none" w:sz="0" w:space="0" w:color="auto"/>
        <w:bottom w:val="none" w:sz="0" w:space="0" w:color="auto"/>
        <w:right w:val="none" w:sz="0" w:space="0" w:color="auto"/>
      </w:divBdr>
    </w:div>
    <w:div w:id="1533953402">
      <w:bodyDiv w:val="1"/>
      <w:marLeft w:val="0"/>
      <w:marRight w:val="0"/>
      <w:marTop w:val="0"/>
      <w:marBottom w:val="0"/>
      <w:divBdr>
        <w:top w:val="none" w:sz="0" w:space="0" w:color="auto"/>
        <w:left w:val="none" w:sz="0" w:space="0" w:color="auto"/>
        <w:bottom w:val="none" w:sz="0" w:space="0" w:color="auto"/>
        <w:right w:val="none" w:sz="0" w:space="0" w:color="auto"/>
      </w:divBdr>
    </w:div>
    <w:div w:id="1556890351">
      <w:bodyDiv w:val="1"/>
      <w:marLeft w:val="0"/>
      <w:marRight w:val="0"/>
      <w:marTop w:val="0"/>
      <w:marBottom w:val="0"/>
      <w:divBdr>
        <w:top w:val="none" w:sz="0" w:space="0" w:color="auto"/>
        <w:left w:val="none" w:sz="0" w:space="0" w:color="auto"/>
        <w:bottom w:val="none" w:sz="0" w:space="0" w:color="auto"/>
        <w:right w:val="none" w:sz="0" w:space="0" w:color="auto"/>
      </w:divBdr>
    </w:div>
    <w:div w:id="1612973194">
      <w:bodyDiv w:val="1"/>
      <w:marLeft w:val="0"/>
      <w:marRight w:val="0"/>
      <w:marTop w:val="0"/>
      <w:marBottom w:val="0"/>
      <w:divBdr>
        <w:top w:val="none" w:sz="0" w:space="0" w:color="auto"/>
        <w:left w:val="none" w:sz="0" w:space="0" w:color="auto"/>
        <w:bottom w:val="none" w:sz="0" w:space="0" w:color="auto"/>
        <w:right w:val="none" w:sz="0" w:space="0" w:color="auto"/>
      </w:divBdr>
    </w:div>
    <w:div w:id="1642734285">
      <w:bodyDiv w:val="1"/>
      <w:marLeft w:val="0"/>
      <w:marRight w:val="0"/>
      <w:marTop w:val="0"/>
      <w:marBottom w:val="0"/>
      <w:divBdr>
        <w:top w:val="none" w:sz="0" w:space="0" w:color="auto"/>
        <w:left w:val="none" w:sz="0" w:space="0" w:color="auto"/>
        <w:bottom w:val="none" w:sz="0" w:space="0" w:color="auto"/>
        <w:right w:val="none" w:sz="0" w:space="0" w:color="auto"/>
      </w:divBdr>
    </w:div>
    <w:div w:id="1732145899">
      <w:bodyDiv w:val="1"/>
      <w:marLeft w:val="0"/>
      <w:marRight w:val="0"/>
      <w:marTop w:val="0"/>
      <w:marBottom w:val="0"/>
      <w:divBdr>
        <w:top w:val="none" w:sz="0" w:space="0" w:color="auto"/>
        <w:left w:val="none" w:sz="0" w:space="0" w:color="auto"/>
        <w:bottom w:val="none" w:sz="0" w:space="0" w:color="auto"/>
        <w:right w:val="none" w:sz="0" w:space="0" w:color="auto"/>
      </w:divBdr>
    </w:div>
    <w:div w:id="1794707567">
      <w:bodyDiv w:val="1"/>
      <w:marLeft w:val="0"/>
      <w:marRight w:val="0"/>
      <w:marTop w:val="0"/>
      <w:marBottom w:val="0"/>
      <w:divBdr>
        <w:top w:val="none" w:sz="0" w:space="0" w:color="auto"/>
        <w:left w:val="none" w:sz="0" w:space="0" w:color="auto"/>
        <w:bottom w:val="none" w:sz="0" w:space="0" w:color="auto"/>
        <w:right w:val="none" w:sz="0" w:space="0" w:color="auto"/>
      </w:divBdr>
    </w:div>
    <w:div w:id="1801219690">
      <w:bodyDiv w:val="1"/>
      <w:marLeft w:val="0"/>
      <w:marRight w:val="0"/>
      <w:marTop w:val="0"/>
      <w:marBottom w:val="0"/>
      <w:divBdr>
        <w:top w:val="none" w:sz="0" w:space="0" w:color="auto"/>
        <w:left w:val="none" w:sz="0" w:space="0" w:color="auto"/>
        <w:bottom w:val="none" w:sz="0" w:space="0" w:color="auto"/>
        <w:right w:val="none" w:sz="0" w:space="0" w:color="auto"/>
      </w:divBdr>
    </w:div>
    <w:div w:id="1805198219">
      <w:bodyDiv w:val="1"/>
      <w:marLeft w:val="0"/>
      <w:marRight w:val="0"/>
      <w:marTop w:val="0"/>
      <w:marBottom w:val="0"/>
      <w:divBdr>
        <w:top w:val="none" w:sz="0" w:space="0" w:color="auto"/>
        <w:left w:val="none" w:sz="0" w:space="0" w:color="auto"/>
        <w:bottom w:val="none" w:sz="0" w:space="0" w:color="auto"/>
        <w:right w:val="none" w:sz="0" w:space="0" w:color="auto"/>
      </w:divBdr>
    </w:div>
    <w:div w:id="1817186444">
      <w:bodyDiv w:val="1"/>
      <w:marLeft w:val="0"/>
      <w:marRight w:val="0"/>
      <w:marTop w:val="0"/>
      <w:marBottom w:val="0"/>
      <w:divBdr>
        <w:top w:val="none" w:sz="0" w:space="0" w:color="auto"/>
        <w:left w:val="none" w:sz="0" w:space="0" w:color="auto"/>
        <w:bottom w:val="none" w:sz="0" w:space="0" w:color="auto"/>
        <w:right w:val="none" w:sz="0" w:space="0" w:color="auto"/>
      </w:divBdr>
    </w:div>
    <w:div w:id="1832674979">
      <w:bodyDiv w:val="1"/>
      <w:marLeft w:val="0"/>
      <w:marRight w:val="0"/>
      <w:marTop w:val="0"/>
      <w:marBottom w:val="0"/>
      <w:divBdr>
        <w:top w:val="none" w:sz="0" w:space="0" w:color="auto"/>
        <w:left w:val="none" w:sz="0" w:space="0" w:color="auto"/>
        <w:bottom w:val="none" w:sz="0" w:space="0" w:color="auto"/>
        <w:right w:val="none" w:sz="0" w:space="0" w:color="auto"/>
      </w:divBdr>
    </w:div>
    <w:div w:id="1948467032">
      <w:bodyDiv w:val="1"/>
      <w:marLeft w:val="0"/>
      <w:marRight w:val="0"/>
      <w:marTop w:val="0"/>
      <w:marBottom w:val="0"/>
      <w:divBdr>
        <w:top w:val="none" w:sz="0" w:space="0" w:color="auto"/>
        <w:left w:val="none" w:sz="0" w:space="0" w:color="auto"/>
        <w:bottom w:val="none" w:sz="0" w:space="0" w:color="auto"/>
        <w:right w:val="none" w:sz="0" w:space="0" w:color="auto"/>
      </w:divBdr>
    </w:div>
    <w:div w:id="2025784820">
      <w:bodyDiv w:val="1"/>
      <w:marLeft w:val="0"/>
      <w:marRight w:val="0"/>
      <w:marTop w:val="0"/>
      <w:marBottom w:val="0"/>
      <w:divBdr>
        <w:top w:val="none" w:sz="0" w:space="0" w:color="auto"/>
        <w:left w:val="none" w:sz="0" w:space="0" w:color="auto"/>
        <w:bottom w:val="none" w:sz="0" w:space="0" w:color="auto"/>
        <w:right w:val="none" w:sz="0" w:space="0" w:color="auto"/>
      </w:divBdr>
    </w:div>
    <w:div w:id="2032754126">
      <w:bodyDiv w:val="1"/>
      <w:marLeft w:val="0"/>
      <w:marRight w:val="0"/>
      <w:marTop w:val="0"/>
      <w:marBottom w:val="0"/>
      <w:divBdr>
        <w:top w:val="none" w:sz="0" w:space="0" w:color="auto"/>
        <w:left w:val="none" w:sz="0" w:space="0" w:color="auto"/>
        <w:bottom w:val="none" w:sz="0" w:space="0" w:color="auto"/>
        <w:right w:val="none" w:sz="0" w:space="0" w:color="auto"/>
      </w:divBdr>
    </w:div>
    <w:div w:id="2056812696">
      <w:bodyDiv w:val="1"/>
      <w:marLeft w:val="0"/>
      <w:marRight w:val="0"/>
      <w:marTop w:val="0"/>
      <w:marBottom w:val="0"/>
      <w:divBdr>
        <w:top w:val="none" w:sz="0" w:space="0" w:color="auto"/>
        <w:left w:val="none" w:sz="0" w:space="0" w:color="auto"/>
        <w:bottom w:val="none" w:sz="0" w:space="0" w:color="auto"/>
        <w:right w:val="none" w:sz="0" w:space="0" w:color="auto"/>
      </w:divBdr>
      <w:divsChild>
        <w:div w:id="914124704">
          <w:marLeft w:val="0"/>
          <w:marRight w:val="0"/>
          <w:marTop w:val="0"/>
          <w:marBottom w:val="0"/>
          <w:divBdr>
            <w:top w:val="none" w:sz="0" w:space="0" w:color="auto"/>
            <w:left w:val="none" w:sz="0" w:space="0" w:color="auto"/>
            <w:bottom w:val="none" w:sz="0" w:space="0" w:color="auto"/>
            <w:right w:val="none" w:sz="0" w:space="0" w:color="auto"/>
          </w:divBdr>
        </w:div>
      </w:divsChild>
    </w:div>
    <w:div w:id="2103063743">
      <w:bodyDiv w:val="1"/>
      <w:marLeft w:val="0"/>
      <w:marRight w:val="0"/>
      <w:marTop w:val="0"/>
      <w:marBottom w:val="0"/>
      <w:divBdr>
        <w:top w:val="none" w:sz="0" w:space="0" w:color="auto"/>
        <w:left w:val="none" w:sz="0" w:space="0" w:color="auto"/>
        <w:bottom w:val="none" w:sz="0" w:space="0" w:color="auto"/>
        <w:right w:val="none" w:sz="0" w:space="0" w:color="auto"/>
      </w:divBdr>
      <w:divsChild>
        <w:div w:id="1714498633">
          <w:marLeft w:val="0"/>
          <w:marRight w:val="0"/>
          <w:marTop w:val="0"/>
          <w:marBottom w:val="0"/>
          <w:divBdr>
            <w:top w:val="none" w:sz="0" w:space="0" w:color="auto"/>
            <w:left w:val="none" w:sz="0" w:space="0" w:color="auto"/>
            <w:bottom w:val="none" w:sz="0" w:space="0" w:color="auto"/>
            <w:right w:val="none" w:sz="0" w:space="0" w:color="auto"/>
          </w:divBdr>
          <w:divsChild>
            <w:div w:id="1084687873">
              <w:marLeft w:val="0"/>
              <w:marRight w:val="0"/>
              <w:marTop w:val="0"/>
              <w:marBottom w:val="0"/>
              <w:divBdr>
                <w:top w:val="none" w:sz="0" w:space="0" w:color="auto"/>
                <w:left w:val="none" w:sz="0" w:space="0" w:color="auto"/>
                <w:bottom w:val="none" w:sz="0" w:space="0" w:color="auto"/>
                <w:right w:val="none" w:sz="0" w:space="0" w:color="auto"/>
              </w:divBdr>
              <w:divsChild>
                <w:div w:id="868879336">
                  <w:marLeft w:val="0"/>
                  <w:marRight w:val="0"/>
                  <w:marTop w:val="0"/>
                  <w:marBottom w:val="0"/>
                  <w:divBdr>
                    <w:top w:val="none" w:sz="0" w:space="0" w:color="auto"/>
                    <w:left w:val="none" w:sz="0" w:space="0" w:color="auto"/>
                    <w:bottom w:val="none" w:sz="0" w:space="0" w:color="auto"/>
                    <w:right w:val="none" w:sz="0" w:space="0" w:color="auto"/>
                  </w:divBdr>
                  <w:divsChild>
                    <w:div w:id="905338946">
                      <w:marLeft w:val="0"/>
                      <w:marRight w:val="0"/>
                      <w:marTop w:val="0"/>
                      <w:marBottom w:val="0"/>
                      <w:divBdr>
                        <w:top w:val="none" w:sz="0" w:space="0" w:color="auto"/>
                        <w:left w:val="none" w:sz="0" w:space="0" w:color="auto"/>
                        <w:bottom w:val="none" w:sz="0" w:space="0" w:color="auto"/>
                        <w:right w:val="none" w:sz="0" w:space="0" w:color="auto"/>
                      </w:divBdr>
                      <w:divsChild>
                        <w:div w:id="890535489">
                          <w:marLeft w:val="0"/>
                          <w:marRight w:val="0"/>
                          <w:marTop w:val="0"/>
                          <w:marBottom w:val="0"/>
                          <w:divBdr>
                            <w:top w:val="none" w:sz="0" w:space="0" w:color="auto"/>
                            <w:left w:val="none" w:sz="0" w:space="0" w:color="auto"/>
                            <w:bottom w:val="none" w:sz="0" w:space="0" w:color="auto"/>
                            <w:right w:val="none" w:sz="0" w:space="0" w:color="auto"/>
                          </w:divBdr>
                          <w:divsChild>
                            <w:div w:id="1207791088">
                              <w:marLeft w:val="0"/>
                              <w:marRight w:val="0"/>
                              <w:marTop w:val="0"/>
                              <w:marBottom w:val="0"/>
                              <w:divBdr>
                                <w:top w:val="none" w:sz="0" w:space="0" w:color="auto"/>
                                <w:left w:val="none" w:sz="0" w:space="0" w:color="auto"/>
                                <w:bottom w:val="none" w:sz="0" w:space="0" w:color="auto"/>
                                <w:right w:val="none" w:sz="0" w:space="0" w:color="auto"/>
                              </w:divBdr>
                              <w:divsChild>
                                <w:div w:id="527376325">
                                  <w:marLeft w:val="0"/>
                                  <w:marRight w:val="0"/>
                                  <w:marTop w:val="0"/>
                                  <w:marBottom w:val="0"/>
                                  <w:divBdr>
                                    <w:top w:val="none" w:sz="0" w:space="0" w:color="auto"/>
                                    <w:left w:val="none" w:sz="0" w:space="0" w:color="auto"/>
                                    <w:bottom w:val="none" w:sz="0" w:space="0" w:color="auto"/>
                                    <w:right w:val="none" w:sz="0" w:space="0" w:color="auto"/>
                                  </w:divBdr>
                                </w:div>
                              </w:divsChild>
                            </w:div>
                            <w:div w:id="111413064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509834039">
                      <w:marLeft w:val="0"/>
                      <w:marRight w:val="0"/>
                      <w:marTop w:val="0"/>
                      <w:marBottom w:val="0"/>
                      <w:divBdr>
                        <w:top w:val="none" w:sz="0" w:space="0" w:color="auto"/>
                        <w:left w:val="none" w:sz="0" w:space="0" w:color="auto"/>
                        <w:bottom w:val="none" w:sz="0" w:space="0" w:color="auto"/>
                        <w:right w:val="none" w:sz="0" w:space="0" w:color="auto"/>
                      </w:divBdr>
                      <w:divsChild>
                        <w:div w:id="1854421295">
                          <w:marLeft w:val="0"/>
                          <w:marRight w:val="150"/>
                          <w:marTop w:val="0"/>
                          <w:marBottom w:val="225"/>
                          <w:divBdr>
                            <w:top w:val="none" w:sz="0" w:space="0" w:color="auto"/>
                            <w:left w:val="none" w:sz="0" w:space="0" w:color="auto"/>
                            <w:bottom w:val="none" w:sz="0" w:space="0" w:color="auto"/>
                            <w:right w:val="none" w:sz="0" w:space="0" w:color="auto"/>
                          </w:divBdr>
                        </w:div>
                        <w:div w:id="1580552969">
                          <w:marLeft w:val="0"/>
                          <w:marRight w:val="0"/>
                          <w:marTop w:val="0"/>
                          <w:marBottom w:val="225"/>
                          <w:divBdr>
                            <w:top w:val="none" w:sz="0" w:space="0" w:color="auto"/>
                            <w:left w:val="none" w:sz="0" w:space="0" w:color="auto"/>
                            <w:bottom w:val="none" w:sz="0" w:space="0" w:color="auto"/>
                            <w:right w:val="none" w:sz="0" w:space="0" w:color="auto"/>
                          </w:divBdr>
                        </w:div>
                      </w:divsChild>
                    </w:div>
                    <w:div w:id="125780351">
                      <w:marLeft w:val="0"/>
                      <w:marRight w:val="0"/>
                      <w:marTop w:val="0"/>
                      <w:marBottom w:val="300"/>
                      <w:divBdr>
                        <w:top w:val="none" w:sz="0" w:space="0" w:color="auto"/>
                        <w:left w:val="none" w:sz="0" w:space="0" w:color="auto"/>
                        <w:bottom w:val="none" w:sz="0" w:space="0" w:color="auto"/>
                        <w:right w:val="none" w:sz="0" w:space="0" w:color="auto"/>
                      </w:divBdr>
                      <w:divsChild>
                        <w:div w:id="1881086513">
                          <w:marLeft w:val="0"/>
                          <w:marRight w:val="0"/>
                          <w:marTop w:val="0"/>
                          <w:marBottom w:val="0"/>
                          <w:divBdr>
                            <w:top w:val="none" w:sz="0" w:space="0" w:color="auto"/>
                            <w:left w:val="none" w:sz="0" w:space="0" w:color="auto"/>
                            <w:bottom w:val="none" w:sz="0" w:space="0" w:color="auto"/>
                            <w:right w:val="none" w:sz="0" w:space="0" w:color="auto"/>
                          </w:divBdr>
                          <w:divsChild>
                            <w:div w:id="2146392190">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084490695">
                          <w:marLeft w:val="0"/>
                          <w:marRight w:val="0"/>
                          <w:marTop w:val="0"/>
                          <w:marBottom w:val="0"/>
                          <w:divBdr>
                            <w:top w:val="none" w:sz="0" w:space="0" w:color="auto"/>
                            <w:left w:val="none" w:sz="0" w:space="0" w:color="auto"/>
                            <w:bottom w:val="none" w:sz="0" w:space="0" w:color="auto"/>
                            <w:right w:val="none" w:sz="0" w:space="0" w:color="auto"/>
                          </w:divBdr>
                          <w:divsChild>
                            <w:div w:id="182893417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6945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05595">
                  <w:marLeft w:val="450"/>
                  <w:marRight w:val="0"/>
                  <w:marTop w:val="0"/>
                  <w:marBottom w:val="300"/>
                  <w:divBdr>
                    <w:top w:val="none" w:sz="0" w:space="0" w:color="auto"/>
                    <w:left w:val="none" w:sz="0" w:space="0" w:color="auto"/>
                    <w:bottom w:val="none" w:sz="0" w:space="0" w:color="auto"/>
                    <w:right w:val="none" w:sz="0" w:space="0" w:color="auto"/>
                  </w:divBdr>
                  <w:divsChild>
                    <w:div w:id="146092382">
                      <w:marLeft w:val="0"/>
                      <w:marRight w:val="0"/>
                      <w:marTop w:val="150"/>
                      <w:marBottom w:val="0"/>
                      <w:divBdr>
                        <w:top w:val="none" w:sz="0" w:space="0" w:color="auto"/>
                        <w:left w:val="none" w:sz="0" w:space="0" w:color="auto"/>
                        <w:bottom w:val="none" w:sz="0" w:space="0" w:color="auto"/>
                        <w:right w:val="none" w:sz="0" w:space="0" w:color="auto"/>
                      </w:divBdr>
                      <w:divsChild>
                        <w:div w:id="1358892820">
                          <w:marLeft w:val="0"/>
                          <w:marRight w:val="0"/>
                          <w:marTop w:val="0"/>
                          <w:marBottom w:val="0"/>
                          <w:divBdr>
                            <w:top w:val="none" w:sz="0" w:space="0" w:color="auto"/>
                            <w:left w:val="none" w:sz="0" w:space="0" w:color="auto"/>
                            <w:bottom w:val="none" w:sz="0" w:space="0" w:color="auto"/>
                            <w:right w:val="none" w:sz="0" w:space="0" w:color="auto"/>
                          </w:divBdr>
                          <w:divsChild>
                            <w:div w:id="144168549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3525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chart" Target="charts/chart15.xml"/><Relationship Id="rId3" Type="http://schemas.openxmlformats.org/officeDocument/2006/relationships/styles" Target="styles.xml"/><Relationship Id="rId21" Type="http://schemas.openxmlformats.org/officeDocument/2006/relationships/chart" Target="charts/chart10.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chart" Target="charts/chart14.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chart" Target="charts/chart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hart" Target="charts/chart13.xml"/><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chart" Target="charts/chart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mutal\Downloads\SME_Questionnaire.xlsx" TargetMode="External"/><Relationship Id="rId2" Type="http://schemas.microsoft.com/office/2011/relationships/chartColorStyle" Target="colors15.xml"/><Relationship Id="rId1" Type="http://schemas.microsoft.com/office/2011/relationships/chartStyle" Target="style1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US" sz="1600" b="1" i="0" u="none" strike="noStrike" kern="1200" cap="none" spc="0" normalizeH="0" baseline="0">
                <a:solidFill>
                  <a:sysClr val="windowText" lastClr="000000">
                    <a:lumMod val="50000"/>
                    <a:lumOff val="50000"/>
                  </a:sysClr>
                </a:solidFill>
              </a:rPr>
              <a:t>Age Distribution</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ZM"/>
        </a:p>
      </c:txPr>
    </c:title>
    <c:autoTitleDeleted val="0"/>
    <c:plotArea>
      <c:layout/>
      <c:barChart>
        <c:barDir val="col"/>
        <c:grouping val="clustered"/>
        <c:varyColors val="0"/>
        <c:ser>
          <c:idx val="0"/>
          <c:order val="0"/>
          <c:spPr>
            <a:solidFill>
              <a:schemeClr val="tx2">
                <a:lumMod val="50000"/>
              </a:schemeClr>
            </a:solidFill>
            <a:ln>
              <a:noFill/>
            </a:ln>
            <a:effectLst/>
          </c:spPr>
          <c:invertIfNegative val="0"/>
          <c:dLbls>
            <c:dLbl>
              <c:idx val="0"/>
              <c:tx>
                <c:rich>
                  <a:bodyPr/>
                  <a:lstStyle/>
                  <a:p>
                    <a:fld id="{AEFAF9D7-7C2E-4DD6-8CC7-64970B888030}" type="VALUE">
                      <a:rPr lang="en-US"/>
                      <a:pPr/>
                      <a:t>[VALUE]</a:t>
                    </a:fld>
                    <a:r>
                      <a:rPr lang="en-US"/>
                      <a:t> (28.60%)</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2199-4D51-982A-F13BB92295F9}"/>
                </c:ext>
              </c:extLst>
            </c:dLbl>
            <c:dLbl>
              <c:idx val="1"/>
              <c:tx>
                <c:rich>
                  <a:bodyPr/>
                  <a:lstStyle/>
                  <a:p>
                    <a:fld id="{331E2CEA-7B53-4B7F-B61E-7ED8521AAC43}" type="VALUE">
                      <a:rPr lang="en-US"/>
                      <a:pPr/>
                      <a:t>[VALUE]</a:t>
                    </a:fld>
                    <a:r>
                      <a:rPr lang="en-US"/>
                      <a:t> (36.60%)</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2199-4D51-982A-F13BB92295F9}"/>
                </c:ext>
              </c:extLst>
            </c:dLbl>
            <c:dLbl>
              <c:idx val="2"/>
              <c:tx>
                <c:rich>
                  <a:bodyPr/>
                  <a:lstStyle/>
                  <a:p>
                    <a:fld id="{C06516E2-2740-4440-8D82-C3C59F2F08F2}" type="VALUE">
                      <a:rPr lang="en-US"/>
                      <a:pPr/>
                      <a:t>[VALUE]</a:t>
                    </a:fld>
                    <a:r>
                      <a:rPr lang="en-US"/>
                      <a:t> (22.40%)</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2199-4D51-982A-F13BB92295F9}"/>
                </c:ext>
              </c:extLst>
            </c:dLbl>
            <c:dLbl>
              <c:idx val="3"/>
              <c:tx>
                <c:rich>
                  <a:bodyPr/>
                  <a:lstStyle/>
                  <a:p>
                    <a:fld id="{27B52A9F-1DEC-4358-86B7-4E3051A9AD2E}" type="VALUE">
                      <a:rPr lang="en-US"/>
                      <a:pPr/>
                      <a:t>[VALUE]</a:t>
                    </a:fld>
                    <a:r>
                      <a:rPr lang="en-US"/>
                      <a:t> (12.20%)</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2199-4D51-982A-F13BB92295F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ZM"/>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Graphs!$J$5:$J$8</c:f>
              <c:strCache>
                <c:ptCount val="4"/>
                <c:pt idx="0">
                  <c:v>15 - 20</c:v>
                </c:pt>
                <c:pt idx="1">
                  <c:v>20 - 30</c:v>
                </c:pt>
                <c:pt idx="2">
                  <c:v>30 - 40</c:v>
                </c:pt>
                <c:pt idx="3">
                  <c:v>40 - 50</c:v>
                </c:pt>
              </c:strCache>
            </c:strRef>
          </c:cat>
          <c:val>
            <c:numRef>
              <c:f>Graphs!$K$5:$K$8</c:f>
              <c:numCache>
                <c:formatCode>General</c:formatCode>
                <c:ptCount val="4"/>
                <c:pt idx="0">
                  <c:v>28</c:v>
                </c:pt>
                <c:pt idx="1">
                  <c:v>36</c:v>
                </c:pt>
                <c:pt idx="2">
                  <c:v>22</c:v>
                </c:pt>
                <c:pt idx="3">
                  <c:v>12</c:v>
                </c:pt>
              </c:numCache>
            </c:numRef>
          </c:val>
          <c:extLst>
            <c:ext xmlns:c16="http://schemas.microsoft.com/office/drawing/2014/chart" uri="{C3380CC4-5D6E-409C-BE32-E72D297353CC}">
              <c16:uniqueId val="{00000004-2199-4D51-982A-F13BB92295F9}"/>
            </c:ext>
          </c:extLst>
        </c:ser>
        <c:dLbls>
          <c:dLblPos val="outEnd"/>
          <c:showLegendKey val="0"/>
          <c:showVal val="1"/>
          <c:showCatName val="0"/>
          <c:showSerName val="0"/>
          <c:showPercent val="0"/>
          <c:showBubbleSize val="0"/>
        </c:dLbls>
        <c:gapWidth val="267"/>
        <c:overlap val="-43"/>
        <c:axId val="960738784"/>
        <c:axId val="960744544"/>
      </c:barChart>
      <c:catAx>
        <c:axId val="960738784"/>
        <c:scaling>
          <c:orientation val="minMax"/>
        </c:scaling>
        <c:delete val="0"/>
        <c:axPos val="b"/>
        <c:majorGridlines>
          <c:spPr>
            <a:ln w="9525" cap="flat" cmpd="sng" algn="ctr">
              <a:solidFill>
                <a:schemeClr val="dk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US"/>
                  <a:t>Age Range</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ZM"/>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ZM"/>
          </a:p>
        </c:txPr>
        <c:crossAx val="960744544"/>
        <c:crosses val="autoZero"/>
        <c:auto val="1"/>
        <c:lblAlgn val="ctr"/>
        <c:lblOffset val="100"/>
        <c:noMultiLvlLbl val="0"/>
      </c:catAx>
      <c:valAx>
        <c:axId val="960744544"/>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US"/>
                  <a:t>Freuency</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ZM"/>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ZM"/>
          </a:p>
        </c:txPr>
        <c:crossAx val="960738784"/>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ZM"/>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800" b="1" i="0" u="none" strike="noStrike" kern="1200" baseline="0">
                <a:solidFill>
                  <a:schemeClr val="dk1">
                    <a:lumMod val="75000"/>
                    <a:lumOff val="25000"/>
                  </a:schemeClr>
                </a:solidFill>
                <a:latin typeface="+mn-lt"/>
                <a:ea typeface="+mn-ea"/>
                <a:cs typeface="+mn-cs"/>
              </a:defRPr>
            </a:pPr>
            <a:r>
              <a:rPr lang="en-US" sz="1400">
                <a:solidFill>
                  <a:schemeClr val="tx1">
                    <a:lumMod val="50000"/>
                    <a:lumOff val="50000"/>
                  </a:schemeClr>
                </a:solidFill>
              </a:rPr>
              <a:t>Gender distribution</a:t>
            </a:r>
          </a:p>
        </c:rich>
      </c:tx>
      <c:layout>
        <c:manualLayout>
          <c:xMode val="edge"/>
          <c:yMode val="edge"/>
          <c:x val="0.24159484363680681"/>
          <c:y val="6.4683053040103496E-3"/>
        </c:manualLayout>
      </c:layout>
      <c:overlay val="0"/>
      <c:spPr>
        <a:noFill/>
        <a:ln>
          <a:noFill/>
        </a:ln>
        <a:effectLst/>
      </c:spPr>
      <c:txPr>
        <a:bodyPr rot="0" spcFirstLastPara="1" vertOverflow="ellipsis" vert="horz" wrap="square" anchor="ctr" anchorCtr="1"/>
        <a:lstStyle/>
        <a:p>
          <a:pPr algn="ctr">
            <a:defRPr sz="1800" b="1" i="0" u="none" strike="noStrike" kern="1200" baseline="0">
              <a:solidFill>
                <a:schemeClr val="dk1">
                  <a:lumMod val="75000"/>
                  <a:lumOff val="25000"/>
                </a:schemeClr>
              </a:solidFill>
              <a:latin typeface="+mn-lt"/>
              <a:ea typeface="+mn-ea"/>
              <a:cs typeface="+mn-cs"/>
            </a:defRPr>
          </a:pPr>
          <a:endParaRPr lang="en-ZM"/>
        </a:p>
      </c:txPr>
    </c:title>
    <c:autoTitleDeleted val="0"/>
    <c:plotArea>
      <c:layout>
        <c:manualLayout>
          <c:layoutTarget val="inner"/>
          <c:xMode val="edge"/>
          <c:yMode val="edge"/>
          <c:x val="0.10746908004348539"/>
          <c:y val="0.14910335768927946"/>
          <c:w val="0.6507672566585645"/>
          <c:h val="0.81620130290561177"/>
        </c:manualLayout>
      </c:layout>
      <c:pieChart>
        <c:varyColors val="1"/>
        <c:ser>
          <c:idx val="0"/>
          <c:order val="0"/>
          <c:spPr>
            <a:solidFill>
              <a:schemeClr val="accent1">
                <a:lumMod val="50000"/>
              </a:schemeClr>
            </a:solidFill>
          </c:spPr>
          <c:dPt>
            <c:idx val="0"/>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0954-425D-A118-AF42CF4018D8}"/>
              </c:ext>
            </c:extLst>
          </c:dPt>
          <c:dPt>
            <c:idx val="1"/>
            <c:bubble3D val="0"/>
            <c:spPr>
              <a:solidFill>
                <a:schemeClr val="tx2">
                  <a:lumMod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0954-425D-A118-AF42CF4018D8}"/>
              </c:ext>
            </c:extLst>
          </c:dPt>
          <c:dLbls>
            <c:dLbl>
              <c:idx val="0"/>
              <c:tx>
                <c:rich>
                  <a:bodyPr/>
                  <a:lstStyle/>
                  <a:p>
                    <a:fld id="{825D52F7-4EA4-4F99-9388-8F3E42D8CF7C}" type="VALUE">
                      <a:rPr lang="en-US"/>
                      <a:pPr/>
                      <a:t>[VALUE]</a:t>
                    </a:fld>
                    <a:r>
                      <a:rPr lang="en-US"/>
                      <a:t> (43%)</a:t>
                    </a:r>
                  </a:p>
                </c:rich>
              </c:tx>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0954-425D-A118-AF42CF4018D8}"/>
                </c:ext>
              </c:extLst>
            </c:dLbl>
            <c:dLbl>
              <c:idx val="1"/>
              <c:tx>
                <c:rich>
                  <a:bodyPr/>
                  <a:lstStyle/>
                  <a:p>
                    <a:fld id="{0E8BA868-0AD9-4A1B-8615-E7F369CD49BB}" type="VALUE">
                      <a:rPr lang="en-US"/>
                      <a:pPr/>
                      <a:t>[VALUE]</a:t>
                    </a:fld>
                    <a:r>
                      <a:rPr lang="en-US"/>
                      <a:t> (57%)</a:t>
                    </a:r>
                  </a:p>
                </c:rich>
              </c:tx>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0954-425D-A118-AF42CF4018D8}"/>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ZM"/>
              </a:p>
            </c:txPr>
            <c:dLblPos val="ctr"/>
            <c:showLegendKey val="0"/>
            <c:showVal val="1"/>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Graphs!$Q$18:$Q$19</c:f>
              <c:strCache>
                <c:ptCount val="2"/>
                <c:pt idx="0">
                  <c:v>Male</c:v>
                </c:pt>
                <c:pt idx="1">
                  <c:v>Female</c:v>
                </c:pt>
              </c:strCache>
            </c:strRef>
          </c:cat>
          <c:val>
            <c:numRef>
              <c:f>Graphs!$R$18:$R$19</c:f>
              <c:numCache>
                <c:formatCode>General</c:formatCode>
                <c:ptCount val="2"/>
                <c:pt idx="0">
                  <c:v>42</c:v>
                </c:pt>
                <c:pt idx="1">
                  <c:v>56</c:v>
                </c:pt>
              </c:numCache>
            </c:numRef>
          </c:val>
          <c:extLst>
            <c:ext xmlns:c16="http://schemas.microsoft.com/office/drawing/2014/chart" uri="{C3380CC4-5D6E-409C-BE32-E72D297353CC}">
              <c16:uniqueId val="{00000004-0954-425D-A118-AF42CF4018D8}"/>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9089782736745184"/>
          <c:y val="0.31706002791048277"/>
          <c:w val="0.18730171088889039"/>
          <c:h val="0.22461011907793543"/>
        </c:manualLayout>
      </c:layout>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25000"/>
          <a:lumOff val="75000"/>
        </a:schemeClr>
      </a:solidFill>
      <a:round/>
    </a:ln>
    <a:effectLst/>
  </c:spPr>
  <c:txPr>
    <a:bodyPr/>
    <a:lstStyle/>
    <a:p>
      <a:pPr>
        <a:defRPr/>
      </a:pPr>
      <a:endParaRPr lang="en-ZM"/>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US" sz="1400"/>
              <a:t>Respondents Level Of Education </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ZM"/>
        </a:p>
      </c:txPr>
    </c:title>
    <c:autoTitleDeleted val="0"/>
    <c:plotArea>
      <c:layout/>
      <c:barChart>
        <c:barDir val="col"/>
        <c:grouping val="clustered"/>
        <c:varyColors val="0"/>
        <c:ser>
          <c:idx val="0"/>
          <c:order val="0"/>
          <c:spPr>
            <a:solidFill>
              <a:schemeClr val="tx2">
                <a:lumMod val="50000"/>
              </a:schemeClr>
            </a:solidFill>
            <a:ln>
              <a:noFill/>
            </a:ln>
            <a:effectLst/>
          </c:spPr>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1-52B5-4F36-ADB3-B472063E945B}"/>
              </c:ext>
            </c:extLst>
          </c:dPt>
          <c:dPt>
            <c:idx val="1"/>
            <c:invertIfNegative val="0"/>
            <c:bubble3D val="0"/>
            <c:spPr>
              <a:solidFill>
                <a:schemeClr val="accent6"/>
              </a:solidFill>
              <a:ln>
                <a:noFill/>
              </a:ln>
              <a:effectLst/>
            </c:spPr>
            <c:extLst>
              <c:ext xmlns:c16="http://schemas.microsoft.com/office/drawing/2014/chart" uri="{C3380CC4-5D6E-409C-BE32-E72D297353CC}">
                <c16:uniqueId val="{00000003-52B5-4F36-ADB3-B472063E945B}"/>
              </c:ext>
            </c:extLst>
          </c:dPt>
          <c:dPt>
            <c:idx val="3"/>
            <c:invertIfNegative val="0"/>
            <c:bubble3D val="0"/>
            <c:spPr>
              <a:solidFill>
                <a:schemeClr val="accent2"/>
              </a:solidFill>
              <a:ln>
                <a:noFill/>
              </a:ln>
              <a:effectLst/>
            </c:spPr>
            <c:extLst>
              <c:ext xmlns:c16="http://schemas.microsoft.com/office/drawing/2014/chart" uri="{C3380CC4-5D6E-409C-BE32-E72D297353CC}">
                <c16:uniqueId val="{00000005-52B5-4F36-ADB3-B472063E945B}"/>
              </c:ext>
            </c:extLst>
          </c:dPt>
          <c:dLbls>
            <c:dLbl>
              <c:idx val="0"/>
              <c:tx>
                <c:rich>
                  <a:bodyPr/>
                  <a:lstStyle/>
                  <a:p>
                    <a:fld id="{9C9AC3E2-E24A-4836-853C-43D36408BE9F}" type="VALUE">
                      <a:rPr lang="en-US"/>
                      <a:pPr/>
                      <a:t>[VALUE]</a:t>
                    </a:fld>
                    <a:r>
                      <a:rPr lang="en-US"/>
                      <a:t>(21%)</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52B5-4F36-ADB3-B472063E945B}"/>
                </c:ext>
              </c:extLst>
            </c:dLbl>
            <c:dLbl>
              <c:idx val="1"/>
              <c:tx>
                <c:rich>
                  <a:bodyPr/>
                  <a:lstStyle/>
                  <a:p>
                    <a:fld id="{18F288E4-9AE9-4EBF-BC11-610AA8C1D5A4}" type="VALUE">
                      <a:rPr lang="en-US"/>
                      <a:pPr/>
                      <a:t>[VALUE]</a:t>
                    </a:fld>
                    <a:r>
                      <a:rPr lang="en-US"/>
                      <a:t>(20%)</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52B5-4F36-ADB3-B472063E945B}"/>
                </c:ext>
              </c:extLst>
            </c:dLbl>
            <c:dLbl>
              <c:idx val="2"/>
              <c:tx>
                <c:rich>
                  <a:bodyPr/>
                  <a:lstStyle/>
                  <a:p>
                    <a:fld id="{B51915C7-CD05-400A-848D-369DBD43329C}" type="VALUE">
                      <a:rPr lang="en-US"/>
                      <a:pPr/>
                      <a:t>[VALUE]</a:t>
                    </a:fld>
                    <a:r>
                      <a:rPr lang="en-US"/>
                      <a:t>(31%)</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52B5-4F36-ADB3-B472063E945B}"/>
                </c:ext>
              </c:extLst>
            </c:dLbl>
            <c:dLbl>
              <c:idx val="3"/>
              <c:tx>
                <c:rich>
                  <a:bodyPr/>
                  <a:lstStyle/>
                  <a:p>
                    <a:r>
                      <a:rPr lang="en-US"/>
                      <a:t>28(28%)</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52B5-4F36-ADB3-B472063E945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ZM"/>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Graphs!$R$3:$R$6</c:f>
              <c:strCache>
                <c:ptCount val="4"/>
                <c:pt idx="0">
                  <c:v>No formal Education</c:v>
                </c:pt>
                <c:pt idx="1">
                  <c:v>Primary</c:v>
                </c:pt>
                <c:pt idx="2">
                  <c:v>Secondary</c:v>
                </c:pt>
                <c:pt idx="3">
                  <c:v>Tetiary </c:v>
                </c:pt>
              </c:strCache>
            </c:strRef>
          </c:cat>
          <c:val>
            <c:numRef>
              <c:f>Graphs!$S$3:$S$6</c:f>
              <c:numCache>
                <c:formatCode>General</c:formatCode>
                <c:ptCount val="4"/>
                <c:pt idx="0">
                  <c:v>21</c:v>
                </c:pt>
                <c:pt idx="1">
                  <c:v>20</c:v>
                </c:pt>
                <c:pt idx="2">
                  <c:v>31</c:v>
                </c:pt>
                <c:pt idx="3">
                  <c:v>28</c:v>
                </c:pt>
              </c:numCache>
            </c:numRef>
          </c:val>
          <c:extLst>
            <c:ext xmlns:c16="http://schemas.microsoft.com/office/drawing/2014/chart" uri="{C3380CC4-5D6E-409C-BE32-E72D297353CC}">
              <c16:uniqueId val="{00000007-52B5-4F36-ADB3-B472063E945B}"/>
            </c:ext>
          </c:extLst>
        </c:ser>
        <c:dLbls>
          <c:dLblPos val="outEnd"/>
          <c:showLegendKey val="0"/>
          <c:showVal val="1"/>
          <c:showCatName val="0"/>
          <c:showSerName val="0"/>
          <c:showPercent val="0"/>
          <c:showBubbleSize val="0"/>
        </c:dLbls>
        <c:gapWidth val="267"/>
        <c:overlap val="-43"/>
        <c:axId val="802039056"/>
        <c:axId val="802035816"/>
      </c:barChart>
      <c:catAx>
        <c:axId val="802039056"/>
        <c:scaling>
          <c:orientation val="minMax"/>
        </c:scaling>
        <c:delete val="0"/>
        <c:axPos val="b"/>
        <c:majorGridlines>
          <c:spPr>
            <a:ln w="9525" cap="flat" cmpd="sng" algn="ctr">
              <a:solidFill>
                <a:schemeClr val="dk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US"/>
                  <a:t>Educational Level</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ZM"/>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ZM"/>
          </a:p>
        </c:txPr>
        <c:crossAx val="802035816"/>
        <c:crosses val="autoZero"/>
        <c:auto val="1"/>
        <c:lblAlgn val="ctr"/>
        <c:lblOffset val="100"/>
        <c:noMultiLvlLbl val="0"/>
      </c:catAx>
      <c:valAx>
        <c:axId val="802035816"/>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US"/>
                  <a:t>Frequency</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ZM"/>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ZM"/>
          </a:p>
        </c:txPr>
        <c:crossAx val="802039056"/>
        <c:crosses val="autoZero"/>
        <c:crossBetween val="between"/>
      </c:valAx>
      <c:spPr>
        <a:pattFill prst="ltDnDiag">
          <a:fgClr>
            <a:schemeClr val="dk1">
              <a:lumMod val="15000"/>
              <a:lumOff val="85000"/>
            </a:schemeClr>
          </a:fgClr>
          <a:bgClr>
            <a:schemeClr val="lt1"/>
          </a:bgClr>
        </a:patt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15000"/>
          <a:lumOff val="85000"/>
        </a:schemeClr>
      </a:solidFill>
      <a:round/>
    </a:ln>
    <a:effectLst/>
  </c:spPr>
  <c:txPr>
    <a:bodyPr/>
    <a:lstStyle/>
    <a:p>
      <a:pPr algn="just">
        <a:defRPr/>
      </a:pPr>
      <a:endParaRPr lang="en-ZM"/>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Type</a:t>
            </a:r>
            <a:r>
              <a:rPr lang="en-US" baseline="0"/>
              <a:t> Of Bussiness</a:t>
            </a: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F2A1-404C-8769-730577193F46}"/>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F2A1-404C-8769-730577193F46}"/>
              </c:ext>
            </c:extLst>
          </c:dPt>
          <c:dPt>
            <c:idx val="2"/>
            <c:bubble3D val="0"/>
            <c:spPr>
              <a:solidFill>
                <a:srgbClr val="00B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F2A1-404C-8769-730577193F46}"/>
              </c:ext>
            </c:extLst>
          </c:dPt>
          <c:dPt>
            <c:idx val="3"/>
            <c:bubble3D val="0"/>
            <c:spPr>
              <a:solidFill>
                <a:schemeClr val="tx2">
                  <a:lumMod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F2A1-404C-8769-730577193F46}"/>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ZM"/>
              </a:p>
            </c:txPr>
            <c:dLblPos val="bestFit"/>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Graphs!$B$19:$B$22</c:f>
              <c:strCache>
                <c:ptCount val="4"/>
                <c:pt idx="0">
                  <c:v>Wholesale</c:v>
                </c:pt>
                <c:pt idx="1">
                  <c:v>Services</c:v>
                </c:pt>
                <c:pt idx="2">
                  <c:v>Manufacturing (small-scale)</c:v>
                </c:pt>
                <c:pt idx="3">
                  <c:v>Retail</c:v>
                </c:pt>
              </c:strCache>
            </c:strRef>
          </c:cat>
          <c:val>
            <c:numRef>
              <c:f>Graphs!$C$19:$C$22</c:f>
              <c:numCache>
                <c:formatCode>General</c:formatCode>
                <c:ptCount val="4"/>
                <c:pt idx="0">
                  <c:v>36</c:v>
                </c:pt>
                <c:pt idx="1">
                  <c:v>34</c:v>
                </c:pt>
                <c:pt idx="2">
                  <c:v>14</c:v>
                </c:pt>
                <c:pt idx="3">
                  <c:v>14</c:v>
                </c:pt>
              </c:numCache>
            </c:numRef>
          </c:val>
          <c:extLst>
            <c:ext xmlns:c16="http://schemas.microsoft.com/office/drawing/2014/chart" uri="{C3380CC4-5D6E-409C-BE32-E72D297353CC}">
              <c16:uniqueId val="{00000008-F2A1-404C-8769-730577193F46}"/>
            </c:ext>
          </c:extLst>
        </c:ser>
        <c:dLbls>
          <c:dLblPos val="bestFit"/>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809300990207876"/>
          <c:y val="0.25196619348637761"/>
          <c:w val="0.31906980084863834"/>
          <c:h val="0.51576609290296238"/>
        </c:manualLayout>
      </c:layout>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25000"/>
          <a:lumOff val="75000"/>
        </a:schemeClr>
      </a:solidFill>
      <a:round/>
    </a:ln>
    <a:effectLst/>
  </c:spPr>
  <c:txPr>
    <a:bodyPr/>
    <a:lstStyle/>
    <a:p>
      <a:pPr>
        <a:defRPr/>
      </a:pPr>
      <a:endParaRPr lang="en-ZM"/>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US"/>
              <a:t>Years</a:t>
            </a:r>
            <a:r>
              <a:rPr lang="en-US" baseline="0"/>
              <a:t> In Bussines</a:t>
            </a:r>
            <a:endParaRPr lang="en-US"/>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lotArea>
      <c:layout/>
      <c:barChart>
        <c:barDir val="col"/>
        <c:grouping val="clustered"/>
        <c:varyColors val="0"/>
        <c:ser>
          <c:idx val="0"/>
          <c:order val="0"/>
          <c:spPr>
            <a:solidFill>
              <a:schemeClr val="tx2">
                <a:lumMod val="50000"/>
              </a:schemeClr>
            </a:solidFill>
            <a:ln>
              <a:noFill/>
            </a:ln>
            <a:effectLst/>
          </c:spPr>
          <c:invertIfNegative val="0"/>
          <c:dPt>
            <c:idx val="0"/>
            <c:invertIfNegative val="0"/>
            <c:bubble3D val="0"/>
            <c:spPr>
              <a:solidFill>
                <a:schemeClr val="accent1"/>
              </a:solidFill>
              <a:ln>
                <a:solidFill>
                  <a:schemeClr val="accent1"/>
                </a:solidFill>
              </a:ln>
              <a:effectLst/>
            </c:spPr>
            <c:extLst>
              <c:ext xmlns:c16="http://schemas.microsoft.com/office/drawing/2014/chart" uri="{C3380CC4-5D6E-409C-BE32-E72D297353CC}">
                <c16:uniqueId val="{00000001-743D-483D-810F-6D52F30B71A8}"/>
              </c:ext>
            </c:extLst>
          </c:dPt>
          <c:dPt>
            <c:idx val="1"/>
            <c:invertIfNegative val="0"/>
            <c:bubble3D val="0"/>
            <c:spPr>
              <a:solidFill>
                <a:schemeClr val="accent6"/>
              </a:solidFill>
              <a:ln>
                <a:noFill/>
              </a:ln>
              <a:effectLst/>
            </c:spPr>
            <c:extLst>
              <c:ext xmlns:c16="http://schemas.microsoft.com/office/drawing/2014/chart" uri="{C3380CC4-5D6E-409C-BE32-E72D297353CC}">
                <c16:uniqueId val="{00000003-743D-483D-810F-6D52F30B71A8}"/>
              </c:ext>
            </c:extLst>
          </c:dPt>
          <c:dPt>
            <c:idx val="3"/>
            <c:invertIfNegative val="0"/>
            <c:bubble3D val="0"/>
            <c:spPr>
              <a:solidFill>
                <a:schemeClr val="accent2"/>
              </a:solidFill>
              <a:ln>
                <a:noFill/>
              </a:ln>
              <a:effectLst/>
            </c:spPr>
            <c:extLst>
              <c:ext xmlns:c16="http://schemas.microsoft.com/office/drawing/2014/chart" uri="{C3380CC4-5D6E-409C-BE32-E72D297353CC}">
                <c16:uniqueId val="{00000005-743D-483D-810F-6D52F30B71A8}"/>
              </c:ext>
            </c:extLst>
          </c:dPt>
          <c:dLbls>
            <c:dLbl>
              <c:idx val="0"/>
              <c:tx>
                <c:rich>
                  <a:bodyPr/>
                  <a:lstStyle/>
                  <a:p>
                    <a:fld id="{2BDB4524-3225-44EB-93C4-901362079411}" type="VALUE">
                      <a:rPr lang="en-US"/>
                      <a:pPr/>
                      <a:t>[VALUE]</a:t>
                    </a:fld>
                    <a:r>
                      <a:rPr lang="en-US"/>
                      <a:t>(14.30%)</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743D-483D-810F-6D52F30B71A8}"/>
                </c:ext>
              </c:extLst>
            </c:dLbl>
            <c:dLbl>
              <c:idx val="1"/>
              <c:tx>
                <c:rich>
                  <a:bodyPr/>
                  <a:lstStyle/>
                  <a:p>
                    <a:fld id="{0F8DEF48-B50E-418D-AB43-DAE8A9B99747}" type="VALUE">
                      <a:rPr lang="en-US"/>
                      <a:pPr/>
                      <a:t>[VALUE]</a:t>
                    </a:fld>
                    <a:r>
                      <a:rPr lang="en-US"/>
                      <a:t>(12.20%)</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43D-483D-810F-6D52F30B71A8}"/>
                </c:ext>
              </c:extLst>
            </c:dLbl>
            <c:dLbl>
              <c:idx val="2"/>
              <c:tx>
                <c:rich>
                  <a:bodyPr/>
                  <a:lstStyle/>
                  <a:p>
                    <a:fld id="{94BCB3CB-7AFB-4F8D-BDDD-127EDDEED033}" type="VALUE">
                      <a:rPr lang="en-US"/>
                      <a:pPr/>
                      <a:t>[VALUE]</a:t>
                    </a:fld>
                    <a:r>
                      <a:rPr lang="en-US"/>
                      <a:t>(28.60%)</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743D-483D-810F-6D52F30B71A8}"/>
                </c:ext>
              </c:extLst>
            </c:dLbl>
            <c:dLbl>
              <c:idx val="3"/>
              <c:tx>
                <c:rich>
                  <a:bodyPr/>
                  <a:lstStyle/>
                  <a:p>
                    <a:fld id="{5172000A-24DB-418A-932B-F45A4C1C68A4}" type="VALUE">
                      <a:rPr lang="en-US"/>
                      <a:pPr/>
                      <a:t>[VALUE]</a:t>
                    </a:fld>
                    <a:r>
                      <a:rPr lang="en-US"/>
                      <a:t>(44.90%)</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43D-483D-810F-6D52F30B71A8}"/>
                </c:ext>
              </c:extLst>
            </c:dLbl>
            <c:spPr>
              <a:solidFill>
                <a:schemeClr val="bg1"/>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ZM"/>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Graphs!$K$22:$K$25</c:f>
              <c:strCache>
                <c:ptCount val="4"/>
                <c:pt idx="0">
                  <c:v>&lt;2</c:v>
                </c:pt>
                <c:pt idx="1">
                  <c:v>2–5</c:v>
                </c:pt>
                <c:pt idx="2">
                  <c:v>6–9</c:v>
                </c:pt>
                <c:pt idx="3">
                  <c:v>10+</c:v>
                </c:pt>
              </c:strCache>
            </c:strRef>
          </c:cat>
          <c:val>
            <c:numRef>
              <c:f>Graphs!$L$22:$L$25</c:f>
              <c:numCache>
                <c:formatCode>General</c:formatCode>
                <c:ptCount val="4"/>
                <c:pt idx="0">
                  <c:v>14</c:v>
                </c:pt>
                <c:pt idx="1">
                  <c:v>12</c:v>
                </c:pt>
                <c:pt idx="2">
                  <c:v>28</c:v>
                </c:pt>
                <c:pt idx="3">
                  <c:v>44</c:v>
                </c:pt>
              </c:numCache>
            </c:numRef>
          </c:val>
          <c:extLst>
            <c:ext xmlns:c16="http://schemas.microsoft.com/office/drawing/2014/chart" uri="{C3380CC4-5D6E-409C-BE32-E72D297353CC}">
              <c16:uniqueId val="{00000007-743D-483D-810F-6D52F30B71A8}"/>
            </c:ext>
          </c:extLst>
        </c:ser>
        <c:dLbls>
          <c:showLegendKey val="0"/>
          <c:showVal val="0"/>
          <c:showCatName val="0"/>
          <c:showSerName val="0"/>
          <c:showPercent val="0"/>
          <c:showBubbleSize val="0"/>
        </c:dLbls>
        <c:gapWidth val="267"/>
        <c:overlap val="-43"/>
        <c:axId val="814735872"/>
        <c:axId val="814736952"/>
      </c:barChart>
      <c:catAx>
        <c:axId val="814735872"/>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ZM"/>
          </a:p>
        </c:txPr>
        <c:crossAx val="814736952"/>
        <c:crosses val="autoZero"/>
        <c:auto val="1"/>
        <c:lblAlgn val="ctr"/>
        <c:lblOffset val="100"/>
        <c:noMultiLvlLbl val="0"/>
      </c:catAx>
      <c:valAx>
        <c:axId val="814736952"/>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ZM"/>
          </a:p>
        </c:txPr>
        <c:crossAx val="814735872"/>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15000"/>
          <a:lumOff val="85000"/>
        </a:schemeClr>
      </a:solidFill>
      <a:round/>
    </a:ln>
    <a:effectLst/>
  </c:spPr>
  <c:txPr>
    <a:bodyPr/>
    <a:lstStyle/>
    <a:p>
      <a:pPr>
        <a:defRPr/>
      </a:pPr>
      <a:endParaRPr lang="en-ZM"/>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ZM" sz="1200" b="1" i="0" u="none" strike="noStrike" baseline="0">
                <a:effectLst/>
              </a:rPr>
              <a:t>Influence of Access to Financial Resources on Growth Prospects</a:t>
            </a:r>
            <a:endParaRPr lang="en-US" sz="1200"/>
          </a:p>
        </c:rich>
      </c:tx>
      <c:layout>
        <c:manualLayout>
          <c:xMode val="edge"/>
          <c:yMode val="edge"/>
          <c:x val="0.17243744531933508"/>
          <c:y val="2.3178812983177109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tx2">
                  <a:lumMod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C2BB-4C6B-B391-3CC5C40E0F25}"/>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C2BB-4C6B-B391-3CC5C40E0F25}"/>
              </c:ext>
            </c:extLst>
          </c:dPt>
          <c:dPt>
            <c:idx val="2"/>
            <c:bubble3D val="0"/>
            <c:spPr>
              <a:solidFill>
                <a:srgbClr val="00B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C2BB-4C6B-B391-3CC5C40E0F25}"/>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ZM"/>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Graphs!$J$68:$J$70</c:f>
              <c:strCache>
                <c:ptCount val="3"/>
                <c:pt idx="0">
                  <c:v>Significant Impact</c:v>
                </c:pt>
                <c:pt idx="1">
                  <c:v>Moderate Impact</c:v>
                </c:pt>
                <c:pt idx="2">
                  <c:v>Minimal Impact</c:v>
                </c:pt>
              </c:strCache>
            </c:strRef>
          </c:cat>
          <c:val>
            <c:numRef>
              <c:f>Graphs!$K$68:$K$70</c:f>
              <c:numCache>
                <c:formatCode>General</c:formatCode>
                <c:ptCount val="3"/>
                <c:pt idx="0">
                  <c:v>60</c:v>
                </c:pt>
                <c:pt idx="1">
                  <c:v>20</c:v>
                </c:pt>
                <c:pt idx="2">
                  <c:v>18</c:v>
                </c:pt>
              </c:numCache>
            </c:numRef>
          </c:val>
          <c:extLst>
            <c:ext xmlns:c16="http://schemas.microsoft.com/office/drawing/2014/chart" uri="{C3380CC4-5D6E-409C-BE32-E72D297353CC}">
              <c16:uniqueId val="{00000006-C2BB-4C6B-B391-3CC5C40E0F25}"/>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0644443825522318"/>
          <c:y val="0.25360172652557744"/>
          <c:w val="0.27334333334659594"/>
          <c:h val="0.27021806421515165"/>
        </c:manualLayout>
      </c:layout>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25000"/>
          <a:lumOff val="75000"/>
        </a:schemeClr>
      </a:solidFill>
      <a:round/>
    </a:ln>
    <a:effectLst/>
  </c:spPr>
  <c:txPr>
    <a:bodyPr/>
    <a:lstStyle/>
    <a:p>
      <a:pPr>
        <a:defRPr/>
      </a:pPr>
      <a:endParaRPr lang="en-ZM"/>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ZM" sz="1200" b="1" i="0" u="none" strike="noStrike" baseline="0">
                <a:solidFill>
                  <a:schemeClr val="tx1">
                    <a:lumMod val="50000"/>
                    <a:lumOff val="50000"/>
                  </a:schemeClr>
                </a:solidFill>
                <a:effectLst/>
                <a:latin typeface="Times New Roman" panose="02020603050405020304" pitchFamily="18" charset="0"/>
                <a:cs typeface="Times New Roman" panose="02020603050405020304" pitchFamily="18" charset="0"/>
              </a:rPr>
              <a:t>Frequency of Allocating Profits Back into the Business</a:t>
            </a:r>
            <a:endParaRPr lang="en-US" sz="1200">
              <a:solidFill>
                <a:schemeClr val="tx1">
                  <a:lumMod val="50000"/>
                  <a:lumOff val="50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spPr>
            <a:solidFill>
              <a:schemeClr val="tx2">
                <a:lumMod val="50000"/>
              </a:schemeClr>
            </a:solidFill>
          </c:spPr>
          <c:dPt>
            <c:idx val="0"/>
            <c:bubble3D val="0"/>
            <c:spPr>
              <a:solidFill>
                <a:schemeClr val="tx2">
                  <a:lumMod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839B-4E92-88EE-7825FFCBE3E9}"/>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839B-4E92-88EE-7825FFCBE3E9}"/>
              </c:ext>
            </c:extLst>
          </c:dPt>
          <c:dPt>
            <c:idx val="2"/>
            <c:bubble3D val="0"/>
            <c:spPr>
              <a:solidFill>
                <a:srgbClr val="00B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839B-4E92-88EE-7825FFCBE3E9}"/>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ZM"/>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Graphs!$B$57:$B$59</c:f>
              <c:strCache>
                <c:ptCount val="3"/>
                <c:pt idx="0">
                  <c:v>Consistently</c:v>
                </c:pt>
                <c:pt idx="1">
                  <c:v>Rarely</c:v>
                </c:pt>
                <c:pt idx="2">
                  <c:v>Never</c:v>
                </c:pt>
              </c:strCache>
            </c:strRef>
          </c:cat>
          <c:val>
            <c:numRef>
              <c:f>Graphs!$C$57:$C$59</c:f>
              <c:numCache>
                <c:formatCode>General</c:formatCode>
                <c:ptCount val="3"/>
                <c:pt idx="0">
                  <c:v>72</c:v>
                </c:pt>
                <c:pt idx="1">
                  <c:v>16</c:v>
                </c:pt>
                <c:pt idx="2">
                  <c:v>10</c:v>
                </c:pt>
              </c:numCache>
            </c:numRef>
          </c:val>
          <c:extLst>
            <c:ext xmlns:c16="http://schemas.microsoft.com/office/drawing/2014/chart" uri="{C3380CC4-5D6E-409C-BE32-E72D297353CC}">
              <c16:uniqueId val="{00000006-839B-4E92-88EE-7825FFCBE3E9}"/>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424451869273051"/>
          <c:y val="0.29360519594359724"/>
          <c:w val="0.23090337579875617"/>
          <c:h val="0.24292396511856362"/>
        </c:manualLayout>
      </c:layout>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25000"/>
          <a:lumOff val="75000"/>
        </a:schemeClr>
      </a:solidFill>
      <a:round/>
    </a:ln>
    <a:effectLst/>
  </c:spPr>
  <c:txPr>
    <a:bodyPr/>
    <a:lstStyle/>
    <a:p>
      <a:pPr>
        <a:defRPr/>
      </a:pPr>
      <a:endParaRPr lang="en-ZM"/>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ZM" sz="1200">
                <a:solidFill>
                  <a:schemeClr val="tx1">
                    <a:lumMod val="50000"/>
                    <a:lumOff val="50000"/>
                  </a:schemeClr>
                </a:solidFill>
                <a:latin typeface="Times New Roman" panose="02020603050405020304" pitchFamily="18" charset="0"/>
                <a:cs typeface="Times New Roman" panose="02020603050405020304" pitchFamily="18" charset="0"/>
              </a:rPr>
              <a:t>Extent Government Regulations Hinder Business Growth</a:t>
            </a:r>
            <a:endParaRPr lang="en-US" sz="1200">
              <a:solidFill>
                <a:schemeClr val="tx1">
                  <a:lumMod val="50000"/>
                  <a:lumOff val="50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tx2">
                <a:lumMod val="50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ZM"/>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Graphs!$J$58:$J$61</c:f>
              <c:strCache>
                <c:ptCount val="4"/>
                <c:pt idx="0">
                  <c:v>To a Very Large Extent</c:v>
                </c:pt>
                <c:pt idx="1">
                  <c:v>To a Large Extent</c:v>
                </c:pt>
                <c:pt idx="2">
                  <c:v>To a Moderate Extent</c:v>
                </c:pt>
                <c:pt idx="3">
                  <c:v>To a Small Extent</c:v>
                </c:pt>
              </c:strCache>
            </c:strRef>
          </c:cat>
          <c:val>
            <c:numRef>
              <c:f>Graphs!$K$58:$K$61</c:f>
              <c:numCache>
                <c:formatCode>General</c:formatCode>
                <c:ptCount val="4"/>
                <c:pt idx="0">
                  <c:v>38</c:v>
                </c:pt>
                <c:pt idx="1">
                  <c:v>30</c:v>
                </c:pt>
                <c:pt idx="2">
                  <c:v>18</c:v>
                </c:pt>
                <c:pt idx="3">
                  <c:v>12</c:v>
                </c:pt>
              </c:numCache>
            </c:numRef>
          </c:val>
          <c:extLst>
            <c:ext xmlns:c16="http://schemas.microsoft.com/office/drawing/2014/chart" uri="{C3380CC4-5D6E-409C-BE32-E72D297353CC}">
              <c16:uniqueId val="{00000000-DB18-4054-82B8-F1CE21BE5578}"/>
            </c:ext>
          </c:extLst>
        </c:ser>
        <c:ser>
          <c:idx val="1"/>
          <c:order val="1"/>
          <c:spPr>
            <a:solidFill>
              <a:schemeClr val="accent2">
                <a:alpha val="85000"/>
              </a:schemeClr>
            </a:solidFill>
            <a:ln w="9525" cap="flat" cmpd="sng" algn="ctr">
              <a:solidFill>
                <a:schemeClr val="lt1">
                  <a:alpha val="50000"/>
                </a:schemeClr>
              </a:solidFill>
              <a:round/>
            </a:ln>
            <a:effectLst/>
          </c:spPr>
          <c:invertIfNegative val="0"/>
          <c:dLbls>
            <c:dLbl>
              <c:idx val="0"/>
              <c:layout>
                <c:manualLayout>
                  <c:x val="1.1164273270641983E-2"/>
                  <c:y val="-1.679338919548084E-4"/>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B18-4054-82B8-F1CE21BE5578}"/>
                </c:ext>
              </c:extLst>
            </c:dLbl>
            <c:dLbl>
              <c:idx val="1"/>
              <c:layout>
                <c:manualLayout>
                  <c:x val="1.6746409905962923E-2"/>
                  <c:y val="1.7975243701557784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B18-4054-82B8-F1CE21BE5578}"/>
                </c:ext>
              </c:extLst>
            </c:dLbl>
            <c:spPr>
              <a:solidFill>
                <a:schemeClr val="accent2"/>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ZM"/>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Graphs!$J$58:$J$61</c:f>
              <c:strCache>
                <c:ptCount val="4"/>
                <c:pt idx="0">
                  <c:v>To a Very Large Extent</c:v>
                </c:pt>
                <c:pt idx="1">
                  <c:v>To a Large Extent</c:v>
                </c:pt>
                <c:pt idx="2">
                  <c:v>To a Moderate Extent</c:v>
                </c:pt>
                <c:pt idx="3">
                  <c:v>To a Small Extent</c:v>
                </c:pt>
              </c:strCache>
            </c:strRef>
          </c:cat>
          <c:val>
            <c:numRef>
              <c:f>Graphs!$L$58:$L$61</c:f>
              <c:numCache>
                <c:formatCode>0.00%</c:formatCode>
                <c:ptCount val="4"/>
                <c:pt idx="0">
                  <c:v>0.38800000000000001</c:v>
                </c:pt>
                <c:pt idx="1">
                  <c:v>0.30599999999999999</c:v>
                </c:pt>
                <c:pt idx="2">
                  <c:v>0.184</c:v>
                </c:pt>
                <c:pt idx="3">
                  <c:v>0.122</c:v>
                </c:pt>
              </c:numCache>
            </c:numRef>
          </c:val>
          <c:extLst>
            <c:ext xmlns:c16="http://schemas.microsoft.com/office/drawing/2014/chart" uri="{C3380CC4-5D6E-409C-BE32-E72D297353CC}">
              <c16:uniqueId val="{00000003-DB18-4054-82B8-F1CE21BE5578}"/>
            </c:ext>
          </c:extLst>
        </c:ser>
        <c:dLbls>
          <c:dLblPos val="inEnd"/>
          <c:showLegendKey val="0"/>
          <c:showVal val="1"/>
          <c:showCatName val="0"/>
          <c:showSerName val="0"/>
          <c:showPercent val="0"/>
          <c:showBubbleSize val="0"/>
        </c:dLbls>
        <c:gapWidth val="65"/>
        <c:axId val="751401424"/>
        <c:axId val="751403224"/>
      </c:barChart>
      <c:catAx>
        <c:axId val="751401424"/>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ZM"/>
          </a:p>
        </c:txPr>
        <c:crossAx val="751403224"/>
        <c:crosses val="autoZero"/>
        <c:auto val="1"/>
        <c:lblAlgn val="ctr"/>
        <c:lblOffset val="100"/>
        <c:noMultiLvlLbl val="0"/>
      </c:catAx>
      <c:valAx>
        <c:axId val="751403224"/>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75140142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25000"/>
          <a:lumOff val="75000"/>
        </a:schemeClr>
      </a:solidFill>
      <a:round/>
    </a:ln>
    <a:effectLst/>
  </c:spPr>
  <c:txPr>
    <a:bodyPr/>
    <a:lstStyle/>
    <a:p>
      <a:pPr>
        <a:defRPr/>
      </a:pPr>
      <a:endParaRPr lang="en-ZM"/>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ZM" sz="1200" b="1" i="0" u="none" strike="noStrike" baseline="0">
                <a:effectLst/>
              </a:rPr>
              <a:t>Challenge Level of Market Competition</a:t>
            </a:r>
            <a:endParaRPr lang="en-US" sz="1200"/>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Graphs!$C$67</c:f>
              <c:strCache>
                <c:ptCount val="1"/>
                <c:pt idx="0">
                  <c:v>Frequency</c:v>
                </c:pt>
              </c:strCache>
            </c:strRef>
          </c:tx>
          <c:dPt>
            <c:idx val="0"/>
            <c:bubble3D val="0"/>
            <c:spPr>
              <a:solidFill>
                <a:schemeClr val="tx2">
                  <a:lumMod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F125-4C6E-BDA8-F174196DA879}"/>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F125-4C6E-BDA8-F174196DA879}"/>
              </c:ext>
            </c:extLst>
          </c:dPt>
          <c:dPt>
            <c:idx val="2"/>
            <c:bubble3D val="0"/>
            <c:spPr>
              <a:solidFill>
                <a:srgbClr val="00B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F125-4C6E-BDA8-F174196DA879}"/>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ZM"/>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Graphs!$B$68:$B$70</c:f>
              <c:strCache>
                <c:ptCount val="3"/>
                <c:pt idx="0">
                  <c:v>Extremely Challenging</c:v>
                </c:pt>
                <c:pt idx="1">
                  <c:v>Somewhat Challenging</c:v>
                </c:pt>
                <c:pt idx="2">
                  <c:v>Slightly Challenging</c:v>
                </c:pt>
              </c:strCache>
            </c:strRef>
          </c:cat>
          <c:val>
            <c:numRef>
              <c:f>Graphs!$C$68:$C$70</c:f>
              <c:numCache>
                <c:formatCode>General</c:formatCode>
                <c:ptCount val="3"/>
                <c:pt idx="0">
                  <c:v>80</c:v>
                </c:pt>
                <c:pt idx="1">
                  <c:v>12</c:v>
                </c:pt>
                <c:pt idx="2">
                  <c:v>6</c:v>
                </c:pt>
              </c:numCache>
            </c:numRef>
          </c:val>
          <c:extLst>
            <c:ext xmlns:c16="http://schemas.microsoft.com/office/drawing/2014/chart" uri="{C3380CC4-5D6E-409C-BE32-E72D297353CC}">
              <c16:uniqueId val="{00000006-F125-4C6E-BDA8-F174196DA879}"/>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2"/>
    </a:solidFill>
    <a:ln w="9525" cap="flat" cmpd="sng" algn="ctr">
      <a:solidFill>
        <a:schemeClr val="dk1">
          <a:lumMod val="25000"/>
          <a:lumOff val="75000"/>
        </a:schemeClr>
      </a:solidFill>
      <a:round/>
    </a:ln>
    <a:effectLst/>
  </c:spPr>
  <c:txPr>
    <a:bodyPr/>
    <a:lstStyle/>
    <a:p>
      <a:pPr>
        <a:defRPr/>
      </a:pPr>
      <a:endParaRPr lang="en-ZM"/>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ZM" sz="1200" b="1" i="0" u="none" strike="noStrike" baseline="0">
                <a:solidFill>
                  <a:schemeClr val="tx1">
                    <a:lumMod val="50000"/>
                    <a:lumOff val="50000"/>
                  </a:schemeClr>
                </a:solidFill>
                <a:effectLst/>
                <a:latin typeface="Times New Roman" panose="02020603050405020304" pitchFamily="18" charset="0"/>
                <a:cs typeface="Times New Roman" panose="02020603050405020304" pitchFamily="18" charset="0"/>
              </a:rPr>
              <a:t>Influence of Access to Financial Resources on Growth Prospects</a:t>
            </a:r>
            <a:endParaRPr lang="en-US" sz="1200" b="1">
              <a:solidFill>
                <a:schemeClr val="tx1">
                  <a:lumMod val="50000"/>
                  <a:lumOff val="50000"/>
                </a:schemeClr>
              </a:solidFill>
              <a:latin typeface="Times New Roman" panose="02020603050405020304" pitchFamily="18" charset="0"/>
              <a:cs typeface="Times New Roman" panose="02020603050405020304" pitchFamily="18" charset="0"/>
            </a:endParaRPr>
          </a:p>
        </c:rich>
      </c:tx>
      <c:layout>
        <c:manualLayout>
          <c:xMode val="edge"/>
          <c:yMode val="edge"/>
          <c:x val="0.17243744531933508"/>
          <c:y val="2.3178812983177109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tx2">
                  <a:lumMod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FD2D-4F4A-95A8-5138568C566E}"/>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FD2D-4F4A-95A8-5138568C566E}"/>
              </c:ext>
            </c:extLst>
          </c:dPt>
          <c:dPt>
            <c:idx val="2"/>
            <c:bubble3D val="0"/>
            <c:spPr>
              <a:solidFill>
                <a:srgbClr val="00B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FD2D-4F4A-95A8-5138568C566E}"/>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ZM"/>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Graphs!$J$68:$J$70</c:f>
              <c:strCache>
                <c:ptCount val="3"/>
                <c:pt idx="0">
                  <c:v>Significant Impact</c:v>
                </c:pt>
                <c:pt idx="1">
                  <c:v>Moderate Impact</c:v>
                </c:pt>
                <c:pt idx="2">
                  <c:v>Minimal Impact</c:v>
                </c:pt>
              </c:strCache>
            </c:strRef>
          </c:cat>
          <c:val>
            <c:numRef>
              <c:f>Graphs!$K$68:$K$70</c:f>
              <c:numCache>
                <c:formatCode>General</c:formatCode>
                <c:ptCount val="3"/>
                <c:pt idx="0">
                  <c:v>60</c:v>
                </c:pt>
                <c:pt idx="1">
                  <c:v>20</c:v>
                </c:pt>
                <c:pt idx="2">
                  <c:v>18</c:v>
                </c:pt>
              </c:numCache>
            </c:numRef>
          </c:val>
          <c:extLst>
            <c:ext xmlns:c16="http://schemas.microsoft.com/office/drawing/2014/chart" uri="{C3380CC4-5D6E-409C-BE32-E72D297353CC}">
              <c16:uniqueId val="{00000006-FD2D-4F4A-95A8-5138568C566E}"/>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5587323499809733"/>
          <c:y val="0.21035353396596532"/>
          <c:w val="0.22473886858866365"/>
          <c:h val="0.28308387922097972"/>
        </c:manualLayout>
      </c:layout>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25000"/>
          <a:lumOff val="75000"/>
        </a:schemeClr>
      </a:solidFill>
      <a:round/>
    </a:ln>
    <a:effectLst/>
  </c:spPr>
  <c:txPr>
    <a:bodyPr/>
    <a:lstStyle/>
    <a:p>
      <a:pPr>
        <a:defRPr/>
      </a:pPr>
      <a:endParaRPr lang="en-ZM"/>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200" b="1" i="0" u="none" strike="noStrike" baseline="0"/>
              <a:t>Economic Factors’ Impact on Business Operations</a:t>
            </a:r>
            <a:endParaRPr lang="en-ZM" sz="1200">
              <a:effectLst/>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ZM"/>
        </a:p>
      </c:txPr>
    </c:title>
    <c:autoTitleDeleted val="0"/>
    <c:plotArea>
      <c:layout/>
      <c:pieChart>
        <c:varyColors val="1"/>
        <c:ser>
          <c:idx val="0"/>
          <c:order val="0"/>
          <c:dPt>
            <c:idx val="0"/>
            <c:bubble3D val="0"/>
            <c:spPr>
              <a:solidFill>
                <a:srgbClr val="00B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9D12-47D7-AEDB-501B442D3FB5}"/>
              </c:ext>
            </c:extLst>
          </c:dPt>
          <c:dPt>
            <c:idx val="1"/>
            <c:bubble3D val="0"/>
            <c:spPr>
              <a:solidFill>
                <a:schemeClr val="tx2">
                  <a:lumMod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9D12-47D7-AEDB-501B442D3FB5}"/>
              </c:ext>
            </c:extLst>
          </c:dPt>
          <c:dPt>
            <c:idx val="2"/>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9D12-47D7-AEDB-501B442D3FB5}"/>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ZM"/>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Graphs!$R$68:$R$70</c:f>
              <c:strCache>
                <c:ptCount val="3"/>
                <c:pt idx="0">
                  <c:v>It significantly hinders growth</c:v>
                </c:pt>
                <c:pt idx="1">
                  <c:v>It moderately hinders growth</c:v>
                </c:pt>
                <c:pt idx="2">
                  <c:v>It slightly hinders growth</c:v>
                </c:pt>
              </c:strCache>
            </c:strRef>
          </c:cat>
          <c:val>
            <c:numRef>
              <c:f>Graphs!$S$68:$S$70</c:f>
              <c:numCache>
                <c:formatCode>General</c:formatCode>
                <c:ptCount val="3"/>
                <c:pt idx="0">
                  <c:v>28</c:v>
                </c:pt>
                <c:pt idx="1">
                  <c:v>60</c:v>
                </c:pt>
                <c:pt idx="2">
                  <c:v>10</c:v>
                </c:pt>
              </c:numCache>
            </c:numRef>
          </c:val>
          <c:extLst>
            <c:ext xmlns:c16="http://schemas.microsoft.com/office/drawing/2014/chart" uri="{C3380CC4-5D6E-409C-BE32-E72D297353CC}">
              <c16:uniqueId val="{00000006-9D12-47D7-AEDB-501B442D3FB5}"/>
            </c:ext>
          </c:extLst>
        </c:ser>
        <c:ser>
          <c:idx val="1"/>
          <c:order val="1"/>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8-9D12-47D7-AEDB-501B442D3FB5}"/>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A-9D12-47D7-AEDB-501B442D3FB5}"/>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C-9D12-47D7-AEDB-501B442D3FB5}"/>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ZM"/>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Graphs!$R$68:$R$70</c:f>
              <c:strCache>
                <c:ptCount val="3"/>
                <c:pt idx="0">
                  <c:v>It significantly hinders growth</c:v>
                </c:pt>
                <c:pt idx="1">
                  <c:v>It moderately hinders growth</c:v>
                </c:pt>
                <c:pt idx="2">
                  <c:v>It slightly hinders growth</c:v>
                </c:pt>
              </c:strCache>
            </c:strRef>
          </c:cat>
          <c:val>
            <c:numRef>
              <c:f>Graphs!$T$68:$T$70</c:f>
              <c:numCache>
                <c:formatCode>0.00%</c:formatCode>
                <c:ptCount val="3"/>
                <c:pt idx="0">
                  <c:v>0.28599999999999998</c:v>
                </c:pt>
                <c:pt idx="1">
                  <c:v>0.61199999999999999</c:v>
                </c:pt>
                <c:pt idx="2">
                  <c:v>0.10199999999999999</c:v>
                </c:pt>
              </c:numCache>
            </c:numRef>
          </c:val>
          <c:extLst>
            <c:ext xmlns:c16="http://schemas.microsoft.com/office/drawing/2014/chart" uri="{C3380CC4-5D6E-409C-BE32-E72D297353CC}">
              <c16:uniqueId val="{0000000D-9D12-47D7-AEDB-501B442D3FB5}"/>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8486833983228201"/>
          <c:y val="0.26736370739917054"/>
          <c:w val="0.29983529305490736"/>
          <c:h val="0.63550159283524676"/>
        </c:manualLayout>
      </c:layout>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25000"/>
          <a:lumOff val="75000"/>
        </a:schemeClr>
      </a:solidFill>
      <a:round/>
    </a:ln>
    <a:effectLst/>
  </c:spPr>
  <c:txPr>
    <a:bodyPr/>
    <a:lstStyle/>
    <a:p>
      <a:pPr>
        <a:defRPr/>
      </a:pPr>
      <a:endParaRPr lang="en-ZM"/>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ZM" sz="1200">
                <a:solidFill>
                  <a:schemeClr val="tx1">
                    <a:lumMod val="50000"/>
                    <a:lumOff val="50000"/>
                  </a:schemeClr>
                </a:solidFill>
              </a:rPr>
              <a:t>Adequacy of Physical Infrastructure (Stalls, Storage Facilities)</a:t>
            </a:r>
            <a:endParaRPr lang="en-US" sz="1200">
              <a:solidFill>
                <a:schemeClr val="tx1">
                  <a:lumMod val="50000"/>
                  <a:lumOff val="50000"/>
                </a:schemeClr>
              </a:solidFill>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lotArea>
      <c:layout/>
      <c:doughnutChart>
        <c:varyColors val="1"/>
        <c:ser>
          <c:idx val="0"/>
          <c:order val="0"/>
          <c:spPr>
            <a:solidFill>
              <a:schemeClr val="tx2">
                <a:lumMod val="50000"/>
              </a:schemeClr>
            </a:solidFill>
          </c:spPr>
          <c:dPt>
            <c:idx val="0"/>
            <c:bubble3D val="0"/>
            <c:spPr>
              <a:solidFill>
                <a:schemeClr val="tx2">
                  <a:lumMod val="5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4FCA-47D8-AF43-C66BF4FB74DB}"/>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4FCA-47D8-AF43-C66BF4FB74DB}"/>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ZM"/>
              </a:p>
            </c:txPr>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Graphs!$B$76:$B$77</c:f>
              <c:strCache>
                <c:ptCount val="2"/>
                <c:pt idx="0">
                  <c:v>Moderately Adequate</c:v>
                </c:pt>
                <c:pt idx="1">
                  <c:v>Inadequate</c:v>
                </c:pt>
              </c:strCache>
            </c:strRef>
          </c:cat>
          <c:val>
            <c:numRef>
              <c:f>Graphs!$C$76:$C$77</c:f>
              <c:numCache>
                <c:formatCode>General</c:formatCode>
                <c:ptCount val="2"/>
                <c:pt idx="0">
                  <c:v>76</c:v>
                </c:pt>
                <c:pt idx="1">
                  <c:v>22</c:v>
                </c:pt>
              </c:numCache>
            </c:numRef>
          </c:val>
          <c:extLst>
            <c:ext xmlns:c16="http://schemas.microsoft.com/office/drawing/2014/chart" uri="{C3380CC4-5D6E-409C-BE32-E72D297353CC}">
              <c16:uniqueId val="{00000004-4FCA-47D8-AF43-C66BF4FB74DB}"/>
            </c:ext>
          </c:extLst>
        </c:ser>
        <c:dLbls>
          <c:showLegendKey val="0"/>
          <c:showVal val="0"/>
          <c:showCatName val="0"/>
          <c:showSerName val="0"/>
          <c:showPercent val="1"/>
          <c:showBubbleSize val="0"/>
          <c:showLeaderLines val="1"/>
        </c:dLbls>
        <c:firstSliceAng val="0"/>
        <c:holeSize val="70"/>
      </c:doughnutChart>
      <c:spPr>
        <a:noFill/>
        <a:ln>
          <a:noFill/>
        </a:ln>
        <a:effectLst/>
      </c:spPr>
    </c:plotArea>
    <c:legend>
      <c:legendPos val="b"/>
      <c:layout>
        <c:manualLayout>
          <c:xMode val="edge"/>
          <c:yMode val="edge"/>
          <c:x val="0.76315409920644572"/>
          <c:y val="0.26348427085792375"/>
          <c:w val="0.21762743867436829"/>
          <c:h val="0.26623127612369962"/>
        </c:manualLayout>
      </c:layout>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15000"/>
          <a:lumOff val="85000"/>
        </a:schemeClr>
      </a:solidFill>
      <a:round/>
    </a:ln>
    <a:effectLst/>
  </c:spPr>
  <c:txPr>
    <a:bodyPr/>
    <a:lstStyle/>
    <a:p>
      <a:pPr>
        <a:defRPr/>
      </a:pPr>
      <a:endParaRPr lang="en-ZM"/>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ZM" sz="1100">
                <a:solidFill>
                  <a:schemeClr val="tx1">
                    <a:lumMod val="50000"/>
                    <a:lumOff val="50000"/>
                  </a:schemeClr>
                </a:solidFill>
                <a:latin typeface="Times New Roman" panose="02020603050405020304" pitchFamily="18" charset="0"/>
                <a:cs typeface="Times New Roman" panose="02020603050405020304" pitchFamily="18" charset="0"/>
              </a:rPr>
              <a:t>Consistency of Access to Utilities (Electricity, Water)</a:t>
            </a:r>
            <a:endParaRPr lang="en-US" sz="1100">
              <a:solidFill>
                <a:schemeClr val="tx1">
                  <a:lumMod val="50000"/>
                  <a:lumOff val="50000"/>
                </a:schemeClr>
              </a:solidFill>
              <a:latin typeface="Times New Roman" panose="02020603050405020304" pitchFamily="18" charset="0"/>
              <a:cs typeface="Times New Roman" panose="02020603050405020304" pitchFamily="18" charset="0"/>
            </a:endParaRPr>
          </a:p>
        </c:rich>
      </c:tx>
      <c:layout>
        <c:manualLayout>
          <c:xMode val="edge"/>
          <c:yMode val="edge"/>
          <c:x val="0.17190644560412041"/>
          <c:y val="6.024096385542169E-3"/>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manualLayout>
          <c:layoutTarget val="inner"/>
          <c:xMode val="edge"/>
          <c:yMode val="edge"/>
          <c:x val="0.11870166229221348"/>
          <c:y val="0.19996497373029773"/>
          <c:w val="0.5959302274715661"/>
          <c:h val="0.75143566336169454"/>
        </c:manualLayout>
      </c:layout>
      <c:pieChart>
        <c:varyColors val="1"/>
        <c:ser>
          <c:idx val="0"/>
          <c:order val="0"/>
          <c:spPr>
            <a:solidFill>
              <a:schemeClr val="tx2">
                <a:lumMod val="75000"/>
              </a:schemeClr>
            </a:solidFill>
          </c:spPr>
          <c:dPt>
            <c:idx val="0"/>
            <c:bubble3D val="0"/>
            <c:spPr>
              <a:solidFill>
                <a:schemeClr val="tx2">
                  <a:lumMod val="75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CF2B-4B4B-9394-C2DC4A7F9EC2}"/>
              </c:ext>
            </c:extLst>
          </c:dPt>
          <c:dPt>
            <c:idx val="1"/>
            <c:bubble3D val="0"/>
            <c:spPr>
              <a:solidFill>
                <a:srgbClr val="00B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CF2B-4B4B-9394-C2DC4A7F9EC2}"/>
              </c:ext>
            </c:extLst>
          </c:dPt>
          <c:dPt>
            <c:idx val="2"/>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CF2B-4B4B-9394-C2DC4A7F9EC2}"/>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ZM"/>
              </a:p>
            </c:txPr>
            <c:dLblPos val="ctr"/>
            <c:showLegendKey val="0"/>
            <c:showVal val="1"/>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Graphs!$J$76:$J$78</c:f>
              <c:strCache>
                <c:ptCount val="3"/>
                <c:pt idx="0">
                  <c:v>Sometimes Available</c:v>
                </c:pt>
                <c:pt idx="1">
                  <c:v>Rarely Available</c:v>
                </c:pt>
                <c:pt idx="2">
                  <c:v>Always Available</c:v>
                </c:pt>
              </c:strCache>
            </c:strRef>
          </c:cat>
          <c:val>
            <c:numRef>
              <c:f>Graphs!$K$76:$K$78</c:f>
              <c:numCache>
                <c:formatCode>General</c:formatCode>
                <c:ptCount val="3"/>
                <c:pt idx="0">
                  <c:v>70</c:v>
                </c:pt>
                <c:pt idx="1">
                  <c:v>18</c:v>
                </c:pt>
                <c:pt idx="2">
                  <c:v>10</c:v>
                </c:pt>
              </c:numCache>
            </c:numRef>
          </c:val>
          <c:extLst>
            <c:ext xmlns:c16="http://schemas.microsoft.com/office/drawing/2014/chart" uri="{C3380CC4-5D6E-409C-BE32-E72D297353CC}">
              <c16:uniqueId val="{00000006-CF2B-4B4B-9394-C2DC4A7F9EC2}"/>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layout>
        <c:manualLayout>
          <c:xMode val="edge"/>
          <c:yMode val="edge"/>
          <c:x val="0.73042236304773211"/>
          <c:y val="0.21910707658357997"/>
          <c:w val="0.23505777034201794"/>
          <c:h val="0.39872731832087871"/>
        </c:manualLayout>
      </c:layout>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25000"/>
          <a:lumOff val="75000"/>
        </a:schemeClr>
      </a:solidFill>
      <a:round/>
    </a:ln>
    <a:effectLst/>
  </c:spPr>
  <c:txPr>
    <a:bodyPr/>
    <a:lstStyle/>
    <a:p>
      <a:pPr>
        <a:defRPr/>
      </a:pPr>
      <a:endParaRPr lang="en-ZM"/>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050" b="1" i="0" u="none" strike="noStrike" baseline="0">
                <a:solidFill>
                  <a:schemeClr val="tx1">
                    <a:lumMod val="50000"/>
                    <a:lumOff val="50000"/>
                  </a:schemeClr>
                </a:solidFill>
              </a:rPr>
              <a:t>Effect of Transport and Roads on Distribution</a:t>
            </a:r>
            <a:endParaRPr lang="en-US" sz="1050">
              <a:solidFill>
                <a:schemeClr val="tx1">
                  <a:lumMod val="50000"/>
                  <a:lumOff val="50000"/>
                </a:schemeClr>
              </a:solidFill>
              <a:latin typeface="Times New Roman" panose="02020603050405020304" pitchFamily="18" charset="0"/>
              <a:cs typeface="Times New Roman" panose="02020603050405020304" pitchFamily="18" charset="0"/>
            </a:endParaRPr>
          </a:p>
        </c:rich>
      </c:tx>
      <c:layout>
        <c:manualLayout>
          <c:xMode val="edge"/>
          <c:yMode val="edge"/>
          <c:x val="0.10524675324675326"/>
          <c:y val="0"/>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manualLayout>
          <c:layoutTarget val="inner"/>
          <c:xMode val="edge"/>
          <c:yMode val="edge"/>
          <c:x val="0.2985627734033246"/>
          <c:y val="0.17171296296296298"/>
          <c:w val="0.40287467191601051"/>
          <c:h val="0.6714577865266842"/>
        </c:manualLayout>
      </c:layout>
      <c:pieChart>
        <c:varyColors val="1"/>
        <c:ser>
          <c:idx val="0"/>
          <c:order val="0"/>
          <c:dPt>
            <c:idx val="0"/>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BA4B-4660-B15B-7B557A542032}"/>
              </c:ext>
            </c:extLst>
          </c:dPt>
          <c:dPt>
            <c:idx val="1"/>
            <c:bubble3D val="0"/>
            <c:spPr>
              <a:solidFill>
                <a:schemeClr val="tx2">
                  <a:lumMod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BA4B-4660-B15B-7B557A542032}"/>
              </c:ext>
            </c:extLst>
          </c:dPt>
          <c:dPt>
            <c:idx val="2"/>
            <c:bubble3D val="0"/>
            <c:spPr>
              <a:solidFill>
                <a:srgbClr val="00B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BA4B-4660-B15B-7B557A542032}"/>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ZM"/>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Graphs!$R$76:$R$78</c:f>
              <c:strCache>
                <c:ptCount val="3"/>
                <c:pt idx="0">
                  <c:v>Highly Positive</c:v>
                </c:pt>
                <c:pt idx="1">
                  <c:v>Moderately Positive</c:v>
                </c:pt>
                <c:pt idx="2">
                  <c:v>Slightly Positive</c:v>
                </c:pt>
              </c:strCache>
            </c:strRef>
          </c:cat>
          <c:val>
            <c:numRef>
              <c:f>Graphs!$S$76:$S$78</c:f>
              <c:numCache>
                <c:formatCode>General</c:formatCode>
                <c:ptCount val="3"/>
                <c:pt idx="0">
                  <c:v>28</c:v>
                </c:pt>
                <c:pt idx="1">
                  <c:v>60</c:v>
                </c:pt>
                <c:pt idx="2">
                  <c:v>10</c:v>
                </c:pt>
              </c:numCache>
            </c:numRef>
          </c:val>
          <c:extLst>
            <c:ext xmlns:c16="http://schemas.microsoft.com/office/drawing/2014/chart" uri="{C3380CC4-5D6E-409C-BE32-E72D297353CC}">
              <c16:uniqueId val="{00000006-BA4B-4660-B15B-7B557A542032}"/>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0871865719499882"/>
          <c:y val="0.25382217422459219"/>
          <c:w val="0.29128134280500106"/>
          <c:h val="0.6065914194185803"/>
        </c:manualLayout>
      </c:layout>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25000"/>
          <a:lumOff val="75000"/>
        </a:schemeClr>
      </a:solidFill>
      <a:round/>
    </a:ln>
    <a:effectLst/>
  </c:spPr>
  <c:txPr>
    <a:bodyPr/>
    <a:lstStyle/>
    <a:p>
      <a:pPr>
        <a:defRPr/>
      </a:pPr>
      <a:endParaRPr lang="en-ZM"/>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800" b="1" i="0" u="none" strike="noStrike" kern="1200" baseline="0">
                <a:solidFill>
                  <a:schemeClr val="dk1">
                    <a:lumMod val="75000"/>
                    <a:lumOff val="25000"/>
                  </a:schemeClr>
                </a:solidFill>
                <a:latin typeface="+mn-lt"/>
                <a:ea typeface="+mn-ea"/>
                <a:cs typeface="+mn-cs"/>
              </a:defRPr>
            </a:pPr>
            <a:r>
              <a:rPr lang="en-US" sz="1200" b="1" i="0" u="none" strike="noStrike" baseline="0">
                <a:solidFill>
                  <a:schemeClr val="tx1">
                    <a:lumMod val="50000"/>
                    <a:lumOff val="50000"/>
                  </a:schemeClr>
                </a:solidFill>
              </a:rPr>
              <a:t>ICT Contribution to Business Growth</a:t>
            </a:r>
            <a:endParaRPr lang="en-US" sz="1200">
              <a:solidFill>
                <a:schemeClr val="tx1">
                  <a:lumMod val="50000"/>
                  <a:lumOff val="50000"/>
                </a:schemeClr>
              </a:solidFill>
            </a:endParaRPr>
          </a:p>
        </c:rich>
      </c:tx>
      <c:overlay val="0"/>
      <c:spPr>
        <a:noFill/>
        <a:ln>
          <a:noFill/>
        </a:ln>
        <a:effectLst/>
      </c:spPr>
      <c:txPr>
        <a:bodyPr rot="0" spcFirstLastPara="1" vertOverflow="ellipsis" vert="horz" wrap="square" anchor="ctr" anchorCtr="1"/>
        <a:lstStyle/>
        <a:p>
          <a:pPr algn="ct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tx2">
                  <a:lumMod val="75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95C3-485C-87C0-EC40A7ADAB0D}"/>
              </c:ext>
            </c:extLst>
          </c:dPt>
          <c:dPt>
            <c:idx val="1"/>
            <c:bubble3D val="0"/>
            <c:spPr>
              <a:solidFill>
                <a:srgbClr val="00B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95C3-485C-87C0-EC40A7ADAB0D}"/>
              </c:ext>
            </c:extLst>
          </c:dPt>
          <c:dPt>
            <c:idx val="2"/>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95C3-485C-87C0-EC40A7ADAB0D}"/>
              </c:ext>
            </c:extLst>
          </c:dPt>
          <c:dLbls>
            <c:dLbl>
              <c:idx val="0"/>
              <c:tx>
                <c:rich>
                  <a:bodyPr/>
                  <a:lstStyle/>
                  <a:p>
                    <a:fld id="{7A2618BE-8377-47BD-A02E-1C176FC62F67}" type="VALUE">
                      <a:rPr lang="en-US" sz="800"/>
                      <a:pPr/>
                      <a:t>[VALUE]</a:t>
                    </a:fld>
                    <a:r>
                      <a:rPr lang="en-US" sz="800"/>
                      <a:t> (49%)</a:t>
                    </a:r>
                  </a:p>
                </c:rich>
              </c:tx>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95C3-485C-87C0-EC40A7ADAB0D}"/>
                </c:ext>
              </c:extLst>
            </c:dLbl>
            <c:dLbl>
              <c:idx val="1"/>
              <c:tx>
                <c:rich>
                  <a:bodyPr/>
                  <a:lstStyle/>
                  <a:p>
                    <a:fld id="{E83BFE45-A4A4-4A98-A318-A6619EC2127F}" type="VALUE">
                      <a:rPr lang="en-US" sz="800"/>
                      <a:pPr/>
                      <a:t>[VALUE]</a:t>
                    </a:fld>
                    <a:r>
                      <a:rPr lang="en-US" sz="800"/>
                      <a:t> (26%)</a:t>
                    </a:r>
                  </a:p>
                </c:rich>
              </c:tx>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95C3-485C-87C0-EC40A7ADAB0D}"/>
                </c:ext>
              </c:extLst>
            </c:dLbl>
            <c:dLbl>
              <c:idx val="2"/>
              <c:tx>
                <c:rich>
                  <a:bodyPr/>
                  <a:lstStyle/>
                  <a:p>
                    <a:fld id="{E7793EB2-D68D-46E5-A782-76E9D84A3305}" type="VALUE">
                      <a:rPr lang="en-US" sz="800"/>
                      <a:pPr/>
                      <a:t>[VALUE]</a:t>
                    </a:fld>
                    <a:r>
                      <a:rPr lang="en-US" sz="800"/>
                      <a:t> (24%)</a:t>
                    </a:r>
                  </a:p>
                </c:rich>
              </c:tx>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95C3-485C-87C0-EC40A7ADAB0D}"/>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ZM"/>
              </a:p>
            </c:txPr>
            <c:dLblPos val="ctr"/>
            <c:showLegendKey val="0"/>
            <c:showVal val="1"/>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Graphs!$B$92:$B$94</c:f>
              <c:strCache>
                <c:ptCount val="3"/>
                <c:pt idx="0">
                  <c:v>Large Extent</c:v>
                </c:pt>
                <c:pt idx="1">
                  <c:v>Moderate Extent</c:v>
                </c:pt>
                <c:pt idx="2">
                  <c:v>Small Extent</c:v>
                </c:pt>
              </c:strCache>
            </c:strRef>
          </c:cat>
          <c:val>
            <c:numRef>
              <c:f>Graphs!$C$92:$C$94</c:f>
              <c:numCache>
                <c:formatCode>General</c:formatCode>
                <c:ptCount val="3"/>
                <c:pt idx="0">
                  <c:v>48</c:v>
                </c:pt>
                <c:pt idx="1">
                  <c:v>26</c:v>
                </c:pt>
                <c:pt idx="2">
                  <c:v>24</c:v>
                </c:pt>
              </c:numCache>
            </c:numRef>
          </c:val>
          <c:extLst>
            <c:ext xmlns:c16="http://schemas.microsoft.com/office/drawing/2014/chart" uri="{C3380CC4-5D6E-409C-BE32-E72D297353CC}">
              <c16:uniqueId val="{00000006-95C3-485C-87C0-EC40A7ADAB0D}"/>
            </c:ext>
          </c:extLst>
        </c:ser>
        <c:dLbls>
          <c:dLblPos val="ctr"/>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lumMod val="95000"/>
      </a:schemeClr>
    </a:solidFill>
    <a:ln w="9525" cap="flat" cmpd="sng" algn="ctr">
      <a:solidFill>
        <a:schemeClr val="dk1">
          <a:lumMod val="25000"/>
          <a:lumOff val="75000"/>
        </a:schemeClr>
      </a:solidFill>
      <a:round/>
    </a:ln>
    <a:effectLst/>
  </c:spPr>
  <c:txPr>
    <a:bodyPr/>
    <a:lstStyle/>
    <a:p>
      <a:pPr>
        <a:defRPr/>
      </a:pPr>
      <a:endParaRPr lang="en-ZM"/>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6.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MUC25</b:Tag>
    <b:SourceType>Book</b:SourceType>
    <b:Guid>{EEE1BEF4-5A0D-4098-A588-69D0D3FBF575}</b:Guid>
    <b:Author>
      <b:Author>
        <b:NameList>
          <b:Person>
            <b:Last>MUCHOPA</b:Last>
          </b:Person>
          <b:Person>
            <b:Last>MULAGE </b:Last>
            <b:Middle>C</b:Middle>
            <b:First>PETER</b:First>
          </b:Person>
        </b:NameList>
      </b:Author>
    </b:Author>
    <b:Title>OPERATIONS </b:Title>
    <b:Year>2025</b:Year>
    <b:City>LUSAKA</b:City>
    <b:Publisher>JOHN</b:Publisher>
    <b:RefOrder>25</b:RefOrder>
  </b:Source>
  <b:Source>
    <b:Tag>Pen59</b:Tag>
    <b:SourceType>Book</b:SourceType>
    <b:Guid>{D89D962A-3715-4FB3-9EE7-5E2A2485050E}</b:Guid>
    <b:Author>
      <b:Author>
        <b:NameList>
          <b:Person>
            <b:Last>Penrose</b:Last>
            <b:First>E.</b:First>
            <b:Middle>T</b:Middle>
          </b:Person>
        </b:NameList>
      </b:Author>
    </b:Author>
    <b:Title>The theory of the growth of the firm </b:Title>
    <b:Year>1959</b:Year>
    <b:Publisher>Basil Blackwell</b:Publisher>
    <b:RefOrder>1</b:RefOrder>
  </b:Source>
  <b:Source>
    <b:Tag>wer84</b:Tag>
    <b:SourceType>JournalArticle</b:SourceType>
    <b:Guid>{EF169137-6888-4A2C-A509-D06633B8F3A6}</b:Guid>
    <b:Author>
      <b:Author>
        <b:NameList>
          <b:Person>
            <b:Last>wernerfelt</b:Last>
            <b:First>Birger</b:First>
          </b:Person>
        </b:NameList>
      </b:Author>
    </b:Author>
    <b:Title>Strategic management </b:Title>
    <b:Year>1984</b:Year>
    <b:JournalName>journal volume 5 issue 2 </b:JournalName>
    <b:Pages>171-180 </b:Pages>
    <b:RefOrder>8</b:RefOrder>
  </b:Source>
  <b:Source>
    <b:Tag>Jay91</b:Tag>
    <b:SourceType>JournalArticle</b:SourceType>
    <b:Guid>{B9E754BB-0406-41AC-9E92-1C4CBBA0BD30}</b:Guid>
    <b:Author>
      <b:Author>
        <b:NameList>
          <b:Person>
            <b:Last>Barney</b:Last>
            <b:First>Jay</b:First>
          </b:Person>
        </b:NameList>
      </b:Author>
    </b:Author>
    <b:Title>Firm resources and sustained competitive advantage </b:Title>
    <b:JournalName>journal of management </b:JournalName>
    <b:Year>1991 </b:Year>
    <b:RefOrder>9</b:RefOrder>
  </b:Source>
  <b:Source>
    <b:Tag>Kat91</b:Tag>
    <b:SourceType>JournalArticle</b:SourceType>
    <b:Guid>{0D83804D-498D-4D04-8B6E-B2BA1B53D4A0}</b:Guid>
    <b:Author>
      <b:Author>
        <b:NameList>
          <b:Person>
            <b:Last>Conner</b:Last>
            <b:First>Kathleen</b:First>
            <b:Middle>R.</b:Middle>
          </b:Person>
        </b:NameList>
      </b:Author>
    </b:Author>
    <b:Title>A historical comparison resource based theory and five schools of thought within industrial organization economics: Do we have a new theory of the firm?</b:Title>
    <b:JournalName>Journal of management </b:JournalName>
    <b:Year>1991</b:Year>
    <b:Pages>121-154 </b:Pages>
    <b:RefOrder>10</b:RefOrder>
  </b:Source>
  <b:Source>
    <b:Tag>Luo15</b:Tag>
    <b:SourceType>JournalArticle</b:SourceType>
    <b:Guid>{2FA9E645-B1FE-4CDE-89F6-8BA8F8B83797}</b:Guid>
    <b:Title>The growth of emerging economy enterprises: A composition based view. management and organization  </b:Title>
    <b:Year>2015</b:Year>
    <b:Pages>379-411</b:Pages>
    <b:Author>
      <b:Author>
        <b:NameList>
          <b:Person>
            <b:Last>Luo</b:Last>
            <b:First>Y.,</b:First>
            <b:Middle>&amp; Child, J.</b:Middle>
          </b:Person>
        </b:NameList>
      </b:Author>
    </b:Author>
    <b:RefOrder>7</b:RefOrder>
  </b:Source>
  <b:Source>
    <b:Tag>Iri14</b:Tag>
    <b:SourceType>JournalArticle</b:SourceType>
    <b:Guid>{F009C03D-274B-4AE1-9136-6A7E37E68988}</b:Guid>
    <b:Author>
      <b:Author>
        <b:NameList>
          <b:Person>
            <b:Last>Irina V. Kozlenkova</b:Last>
            <b:First>Stephen</b:First>
            <b:Middle>A. Samaha, and Robert W. Palmatier</b:Middle>
          </b:Person>
        </b:NameList>
      </b:Author>
    </b:Author>
    <b:Title>Resource based theory in marketing </b:Title>
    <b:JournalName>Journal of the academy of marketing science </b:JournalName>
    <b:Year>2014 </b:Year>
    <b:RefOrder>5</b:RefOrder>
  </b:Source>
  <b:Source>
    <b:Tag>Cro08</b:Tag>
    <b:SourceType>JournalArticle</b:SourceType>
    <b:Guid>{48C1D86A-7802-4113-87E0-15ABD21DB2FC}</b:Guid>
    <b:Author>
      <b:Author>
        <b:NameList>
          <b:Person>
            <b:Last>Crook</b:Last>
            <b:First>T.</b:First>
            <b:Middle>R., Ketchen Jr, D. J., Combs, J. G., &amp; Todd, S. Y.</b:Middle>
          </b:Person>
        </b:NameList>
      </b:Author>
    </b:Author>
    <b:Title>Strategic resources and performance:  A meta analysis </b:Title>
    <b:JournalName>Journal of managment </b:JournalName>
    <b:Year>2008</b:Year>
    <b:Pages>1141-1169 </b:Pages>
    <b:RefOrder>6</b:RefOrder>
  </b:Source>
  <b:Source>
    <b:Tag>Jay911</b:Tag>
    <b:SourceType>JournalArticle</b:SourceType>
    <b:Guid>{528C0ABD-1AA2-4D44-A72E-0EBBED3446A9}</b:Guid>
    <b:Author>
      <b:Author>
        <b:NameList>
          <b:Person>
            <b:Last>Barney</b:Last>
            <b:First>Jay</b:First>
          </b:Person>
        </b:NameList>
      </b:Author>
    </b:Author>
    <b:Title>Firm resources and sustained competitive advantage </b:Title>
    <b:JournalName>Journal of management </b:JournalName>
    <b:Year>1991</b:Year>
    <b:RefOrder>4</b:RefOrder>
  </b:Source>
  <b:Source>
    <b:Tag>Iri141</b:Tag>
    <b:SourceType>JournalArticle</b:SourceType>
    <b:Guid>{DEEB0F4B-5789-41E4-A7D9-014AD585CBE5}</b:Guid>
    <b:Author>
      <b:Author>
        <b:NameList>
          <b:Person>
            <b:Last>Irina V. Kozlenkova</b:Last>
            <b:First>Stephen</b:First>
            <b:Middle>A. Samaha, and Robert W. Palmatier</b:Middle>
          </b:Person>
        </b:NameList>
      </b:Author>
    </b:Author>
    <b:Title>Resource based theory in marketing </b:Title>
    <b:JournalName>Journal of the academy of marketing science </b:JournalName>
    <b:Year>2014</b:Year>
    <b:RefOrder>3</b:RefOrder>
  </b:Source>
  <b:Source>
    <b:Tag>Edi59</b:Tag>
    <b:SourceType>Book</b:SourceType>
    <b:Guid>{E66F7820-F324-45B4-940D-44B5DB81593F}</b:Guid>
    <b:Title>The theory of the growth of a firm </b:Title>
    <b:Year>1959</b:Year>
    <b:Author>
      <b:Author>
        <b:NameList>
          <b:Person>
            <b:Last>Penrose</b:Last>
            <b:First>Edith</b:First>
          </b:Person>
        </b:NameList>
      </b:Author>
    </b:Author>
    <b:RefOrder>2</b:RefOrder>
  </b:Source>
  <b:Source>
    <b:Tag>Pad20</b:Tag>
    <b:SourceType>JournalArticle</b:SourceType>
    <b:Guid>{4B3777EF-B9A3-4D64-827A-B604A60B2922}</b:Guid>
    <b:Author>
      <b:Author>
        <b:NameList>
          <b:Person>
            <b:Last>Padachi</b:Last>
            <b:First>Kesseven</b:First>
          </b:Person>
        </b:NameList>
      </b:Author>
    </b:Author>
    <b:Title>Impacts of working capital management on the profitability of manufacturing firms in pakistan </b:Title>
    <b:Year>2020</b:Year>
    <b:JournalName>Journal of financial risk management </b:JournalName>
    <b:RefOrder>11</b:RefOrder>
  </b:Source>
  <b:Source>
    <b:Tag>Bec06</b:Tag>
    <b:SourceType>JournalArticle</b:SourceType>
    <b:Guid>{797F1594-3931-45E8-9ED7-097AAC76F2B6}</b:Guid>
    <b:Author>
      <b:Author>
        <b:NameList>
          <b:Person>
            <b:Last>Beck</b:Last>
            <b:First>T.,</b:First>
            <b:Middle>&amp; Demirguc Kunt, A.</b:Middle>
          </b:Person>
        </b:NameList>
      </b:Author>
    </b:Author>
    <b:Title>Small and medium enterprises:Access to finance as a growth constraint. </b:Title>
    <b:JournalName>Journal of banking &amp; finance </b:JournalName>
    <b:Year>2006 </b:Year>
    <b:Pages>2931-2943</b:Pages>
    <b:RefOrder>12</b:RefOrder>
  </b:Source>
  <b:Source>
    <b:Tag>Ros11</b:Tag>
    <b:SourceType>JournalArticle</b:SourceType>
    <b:Guid>{0FB31BE8-8FA5-4F21-8349-F0457DD0ACD6}</b:Guid>
    <b:Author>
      <b:Author>
        <b:NameList>
          <b:Person>
            <b:Last>Rosenbusch</b:Last>
            <b:First>N.,</b:First>
            <b:Middle>Brinckmann, J., &amp; Bausch, A.</b:Middle>
          </b:Person>
        </b:NameList>
      </b:Author>
    </b:Author>
    <b:Title>Is innovation always beneficial? A meta analysis of the relationship between innovation and performance in SMEs </b:Title>
    <b:JournalName>Journal of business </b:JournalName>
    <b:Year>2011</b:Year>
    <b:Pages>441-457 </b:Pages>
    <b:RefOrder>13</b:RefOrder>
  </b:Source>
  <b:Source>
    <b:Tag>Rob00</b:Tag>
    <b:SourceType>JournalArticle</b:SourceType>
    <b:Guid>{2125DF1A-3003-434D-B20F-89FB813EDF91}</b:Guid>
    <b:Author>
      <b:Author>
        <b:NameList>
          <b:Person>
            <b:Last>Huggins</b:Last>
            <b:First>Robert</b:First>
          </b:Person>
        </b:NameList>
      </b:Author>
    </b:Author>
    <b:Title>The business of networks: inter-firm interaction, competitive advantage and the evolutionof new technologies.</b:Title>
    <b:JournalName>Progress in human geography </b:JournalName>
    <b:Year>2000</b:Year>
    <b:Pages>499-516</b:Pages>
    <b:RefOrder>14</b:RefOrder>
  </b:Source>
  <b:Source>
    <b:Tag>Aud06</b:Tag>
    <b:SourceType>Book</b:SourceType>
    <b:Guid>{ECCBFF96-46C3-49E0-88C4-16D4DDD2F345}</b:Guid>
    <b:Title>Enterpreneurship and economic growth. Oxford university press </b:Title>
    <b:Year>2006</b:Year>
    <b:Author>
      <b:Author>
        <b:NameList>
          <b:Person>
            <b:Last>Audretsch</b:Last>
            <b:First>D.</b:First>
            <b:Middle>B., Keilbach, M. C., &amp; Lehmann, E.E.</b:Middle>
          </b:Person>
        </b:NameList>
      </b:Author>
    </b:Author>
    <b:RefOrder>15</b:RefOrder>
  </b:Source>
  <b:Source>
    <b:Tag>Cha82</b:Tag>
    <b:SourceType>Book</b:SourceType>
    <b:Guid>{B1F4DC37-A504-4E08-851A-FF685E26C0A8}</b:Guid>
    <b:Author>
      <b:Author>
        <b:NameList>
          <b:Person>
            <b:Last>Chalmers</b:Last>
            <b:First>A.</b:First>
            <b:Middle>F.</b:Middle>
          </b:Person>
        </b:NameList>
      </b:Author>
    </b:Author>
    <b:Title>What is this thing called science? ( 2nd ed.) University of Queensland press. </b:Title>
    <b:Year>1982</b:Year>
    <b:RefOrder>16</b:RefOrder>
  </b:Source>
  <b:Source>
    <b:Tag>CRK04</b:Tag>
    <b:SourceType>Book</b:SourceType>
    <b:Guid>{DC7543FA-DBE4-473C-8A8E-EF70BDD76440}</b:Guid>
    <b:Author>
      <b:Author>
        <b:NameList>
          <b:Person>
            <b:Last>Kothari</b:Last>
            <b:First>C.R.</b:First>
          </b:Person>
        </b:NameList>
      </b:Author>
    </b:Author>
    <b:Title>Research methodology: Methods and techniques</b:Title>
    <b:Year>2004</b:Year>
    <b:RefOrder>17</b:RefOrder>
  </b:Source>
  <b:Source>
    <b:Tag>Smi23</b:Tag>
    <b:SourceType>JournalArticle</b:SourceType>
    <b:Guid>{DC10F056-4F7B-4AED-879B-F7B26CB3D81E}</b:Guid>
    <b:Title>Analyzing consumer behavior through diverse data sources.</b:Title>
    <b:Year>2023</b:Year>
    <b:Author>
      <b:Author>
        <b:NameList>
          <b:Person>
            <b:Last>Smith</b:Last>
            <b:First>J.,</b:First>
            <b:Middle>&amp; Jones, L.</b:Middle>
          </b:Person>
        </b:NameList>
      </b:Author>
    </b:Author>
    <b:JournalName>Journal of marketing research </b:JournalName>
    <b:Pages>789-805</b:Pages>
    <b:RefOrder>18</b:RefOrder>
  </b:Source>
  <b:Source>
    <b:Tag>Wil24</b:Tag>
    <b:SourceType>JournalArticle</b:SourceType>
    <b:Guid>{FDAA8FAF-FAC3-4B7F-8FA8-04CC0F21061B}</b:Guid>
    <b:Author>
      <b:Author>
        <b:NameList>
          <b:Person>
            <b:Last>Willie</b:Last>
            <b:First>M.M</b:First>
          </b:Person>
        </b:NameList>
      </b:Author>
    </b:Author>
    <b:Title>Population and target population in research methodology </b:Title>
    <b:Year>2024</b:Year>
    <b:RefOrder>19</b:RefOrder>
  </b:Source>
  <b:Source>
    <b:Tag>Plo14</b:Tag>
    <b:SourceType>JournalArticle</b:SourceType>
    <b:Guid>{D2A0BCA7-852A-42CF-B241-E8EF695C97D2}</b:Guid>
    <b:Author>
      <b:Author>
        <b:NameList>
          <b:Person>
            <b:Last>Ployhart</b:Last>
            <b:First>R.E.,</b:First>
            <b:Middle>Nyberg, A.J., Reilly, G., &amp; Maltarich R.</b:Middle>
          </b:Person>
        </b:NameList>
      </b:Author>
    </b:Author>
    <b:Title>Human capital is not just well developed human capital</b:Title>
    <b:Year>2014</b:Year>
    <b:RefOrder>20</b:RefOrder>
  </b:Source>
  <b:Source>
    <b:Tag>Che21</b:Tag>
    <b:SourceType>JournalArticle</b:SourceType>
    <b:Guid>{81138446-1C45-4C1F-92E3-EEA1F47D1A61}</b:Guid>
    <b:Author>
      <b:Author>
        <b:NameList>
          <b:Person>
            <b:Last>Chen</b:Last>
            <b:First>W.,</b:First>
            <b:Middle>and Biswas, S.</b:Middle>
          </b:Person>
        </b:NameList>
      </b:Author>
    </b:Author>
    <b:Title>The impact of digital technology adoption on SME performance. A mixed method approach. </b:Title>
    <b:JournalName>Journal of SME </b:JournalName>
    <b:Year>2021 </b:Year>
    <b:RefOrder>21</b:RefOrder>
  </b:Source>
  <b:Source>
    <b:Tag>Chu20</b:Tag>
    <b:SourceType>JournalArticle</b:SourceType>
    <b:Guid>{38AEB330-E00D-498F-949A-2668BCCE8BD3}</b:Guid>
    <b:Author>
      <b:Author>
        <b:NameList>
          <b:Person>
            <b:Last>Chumphong</b:Last>
            <b:First>O.,</b:First>
            <b:Middle>Srimai, S., and Potipiroon, S.</b:Middle>
          </b:Person>
        </b:NameList>
      </b:Author>
    </b:Author>
    <b:Title>The resource based view, dynamic capabilities and SME performance for SMEs to become smart enterprises </b:Title>
    <b:Year>2020</b:Year>
    <b:RefOrder>22</b:RefOrder>
  </b:Source>
  <b:Source>
    <b:Tag>Rob12</b:Tag>
    <b:SourceType>JournalArticle</b:SourceType>
    <b:Guid>{821246FA-98B5-432B-892A-FE57C1882241}</b:Guid>
    <b:Author>
      <b:Author>
        <b:NameList>
          <b:Person>
            <b:Last>Kobonyo</b:Last>
            <b:First>Robert</b:First>
            <b:Middle>arasa &amp; Peter</b:Middle>
          </b:Person>
        </b:NameList>
      </b:Author>
    </b:Author>
    <b:JournalName>International journal of humanities and social science</b:JournalName>
    <b:Year>2012 </b:Year>
    <b:RefOrder>23</b:RefOrder>
  </b:Source>
  <b:Source>
    <b:Tag>Nel11</b:Tag>
    <b:SourceType>JournalArticle</b:SourceType>
    <b:Guid>{23B10130-97B1-4036-BADF-9CCF608E98C4}</b:Guid>
    <b:Author>
      <b:Author>
        <b:NameList>
          <b:Person>
            <b:Last>Nelson Maseko</b:Last>
            <b:First>Onias</b:First>
            <b:Middle>Manyoni, Lloyd Chiriseri Stephen Tsekea, Paison C Mugogo, Tendai Chazuzu.</b:Middle>
          </b:Person>
        </b:NameList>
      </b:Author>
    </b:Author>
    <b:JournalName>Journal of research in international business management </b:JournalName>
    <b:Year>2011</b:Year>
    <b:RefOrder>24</b:RefOrder>
  </b:Source>
</b:Sources>
</file>

<file path=customXml/itemProps1.xml><?xml version="1.0" encoding="utf-8"?>
<ds:datastoreItem xmlns:ds="http://schemas.openxmlformats.org/officeDocument/2006/customXml" ds:itemID="{37894A07-76A8-46D1-94F4-E8AF4F25E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4148</TotalTime>
  <Pages>71</Pages>
  <Words>13473</Words>
  <Characters>76802</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dc:creator>
  <cp:keywords/>
  <dc:description/>
  <cp:lastModifiedBy>David Bwalya</cp:lastModifiedBy>
  <cp:revision>165</cp:revision>
  <dcterms:created xsi:type="dcterms:W3CDTF">2025-04-03T07:01:00Z</dcterms:created>
  <dcterms:modified xsi:type="dcterms:W3CDTF">2025-11-10T06:40:00Z</dcterms:modified>
</cp:coreProperties>
</file>