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AFF21" w14:textId="42230F9A" w:rsidR="00F32157" w:rsidRPr="00F32157" w:rsidRDefault="00F32157" w:rsidP="009C19E8">
      <w:pPr>
        <w:spacing w:line="276" w:lineRule="auto"/>
        <w:rPr>
          <w:rFonts w:ascii="Times New Roman" w:hAnsi="Times New Roman" w:cs="Times New Roman"/>
          <w:sz w:val="24"/>
          <w:szCs w:val="24"/>
          <w:lang w:val="en-ZM"/>
        </w:rPr>
      </w:pPr>
    </w:p>
    <w:p w14:paraId="2E4A5427"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Chapter 4: Presentation of Findings</w:t>
      </w:r>
    </w:p>
    <w:p w14:paraId="748B3AB9"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4.1 Introduction</w:t>
      </w:r>
    </w:p>
    <w:p w14:paraId="1C58D441"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 xml:space="preserve">The data for this study was collected using a structured questionnaire administered to Small and Medium Enterprise (SME) operators across various sectors. The planned sample size was </w:t>
      </w:r>
      <w:r w:rsidRPr="00F32157">
        <w:rPr>
          <w:rFonts w:ascii="Times New Roman" w:hAnsi="Times New Roman" w:cs="Times New Roman"/>
          <w:b/>
          <w:bCs/>
          <w:sz w:val="24"/>
          <w:szCs w:val="24"/>
          <w:lang w:val="en-ZM"/>
        </w:rPr>
        <w:t>100 respondents</w:t>
      </w:r>
      <w:r w:rsidRPr="00F32157">
        <w:rPr>
          <w:rFonts w:ascii="Times New Roman" w:hAnsi="Times New Roman" w:cs="Times New Roman"/>
          <w:sz w:val="24"/>
          <w:szCs w:val="24"/>
          <w:lang w:val="en-ZM"/>
        </w:rPr>
        <w:t xml:space="preserve">, of which </w:t>
      </w:r>
      <w:r w:rsidRPr="00F32157">
        <w:rPr>
          <w:rFonts w:ascii="Times New Roman" w:hAnsi="Times New Roman" w:cs="Times New Roman"/>
          <w:b/>
          <w:bCs/>
          <w:sz w:val="24"/>
          <w:szCs w:val="24"/>
          <w:lang w:val="en-ZM"/>
        </w:rPr>
        <w:t>98 questionnaires</w:t>
      </w:r>
      <w:r w:rsidRPr="00F32157">
        <w:rPr>
          <w:rFonts w:ascii="Times New Roman" w:hAnsi="Times New Roman" w:cs="Times New Roman"/>
          <w:sz w:val="24"/>
          <w:szCs w:val="24"/>
          <w:lang w:val="en-ZM"/>
        </w:rPr>
        <w:t xml:space="preserve"> were completed, representing a </w:t>
      </w:r>
      <w:r w:rsidRPr="00F32157">
        <w:rPr>
          <w:rFonts w:ascii="Times New Roman" w:hAnsi="Times New Roman" w:cs="Times New Roman"/>
          <w:b/>
          <w:bCs/>
          <w:sz w:val="24"/>
          <w:szCs w:val="24"/>
          <w:lang w:val="en-ZM"/>
        </w:rPr>
        <w:t>response rate of 98%</w:t>
      </w:r>
      <w:r w:rsidRPr="00F32157">
        <w:rPr>
          <w:rFonts w:ascii="Times New Roman" w:hAnsi="Times New Roman" w:cs="Times New Roman"/>
          <w:sz w:val="24"/>
          <w:szCs w:val="24"/>
          <w:lang w:val="en-ZM"/>
        </w:rPr>
        <w:t>. The questionnaire captured demographic information, business characteristics, and perceptions on business management, financial practices, employee competence, and other factors influencing business growth. The findings are presented in tables with corresponding interpretations.</w:t>
      </w:r>
    </w:p>
    <w:p w14:paraId="16D37DA2" w14:textId="4EAF9CE6" w:rsidR="00F32157" w:rsidRPr="00F32157" w:rsidRDefault="00F32157" w:rsidP="009C19E8">
      <w:pPr>
        <w:spacing w:line="276" w:lineRule="auto"/>
        <w:rPr>
          <w:rFonts w:ascii="Times New Roman" w:hAnsi="Times New Roman" w:cs="Times New Roman"/>
          <w:sz w:val="24"/>
          <w:szCs w:val="24"/>
          <w:lang w:val="en-ZM"/>
        </w:rPr>
      </w:pPr>
    </w:p>
    <w:p w14:paraId="4A877649"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4.2 Demographic Characteristics of Respondents</w:t>
      </w:r>
    </w:p>
    <w:p w14:paraId="28B8EDA8" w14:textId="55450B28" w:rsidR="00F32157" w:rsidRPr="008B55E0"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4.2.1 Age of Respondents</w:t>
      </w:r>
    </w:p>
    <w:p w14:paraId="1AC8DCEF" w14:textId="77777777" w:rsidR="000D683A" w:rsidRDefault="00F32157" w:rsidP="009C19E8">
      <w:pPr>
        <w:tabs>
          <w:tab w:val="left" w:pos="2215"/>
        </w:tabs>
        <w:spacing w:line="276" w:lineRule="auto"/>
        <w:jc w:val="center"/>
        <w:rPr>
          <w:rFonts w:ascii="Times New Roman" w:hAnsi="Times New Roman" w:cs="Times New Roman"/>
          <w:b/>
          <w:bCs/>
          <w:sz w:val="24"/>
          <w:szCs w:val="24"/>
          <w:lang w:val="en-ZM"/>
        </w:rPr>
      </w:pPr>
      <w:r w:rsidRPr="008B55E0">
        <w:rPr>
          <w:rFonts w:ascii="Times New Roman" w:hAnsi="Times New Roman" w:cs="Times New Roman"/>
          <w:noProof/>
          <w:sz w:val="24"/>
          <w:szCs w:val="24"/>
        </w:rPr>
        <w:drawing>
          <wp:inline distT="0" distB="0" distL="0" distR="0" wp14:anchorId="4D212BDF" wp14:editId="57B80A39">
            <wp:extent cx="3470275" cy="2227385"/>
            <wp:effectExtent l="0" t="0" r="15875" b="1905"/>
            <wp:docPr id="805475219" name="Chart 1">
              <a:extLst xmlns:a="http://schemas.openxmlformats.org/drawingml/2006/main">
                <a:ext uri="{FF2B5EF4-FFF2-40B4-BE49-F238E27FC236}">
                  <a16:creationId xmlns:a16="http://schemas.microsoft.com/office/drawing/2014/main" id="{0B6A5D58-9E3A-662D-9879-03338E3DF3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9937465" w14:textId="5964E6C0" w:rsidR="00F32157" w:rsidRPr="000D683A" w:rsidRDefault="000D683A" w:rsidP="009C19E8">
      <w:pPr>
        <w:tabs>
          <w:tab w:val="left" w:pos="2215"/>
        </w:tabs>
        <w:spacing w:line="276" w:lineRule="auto"/>
        <w:jc w:val="center"/>
        <w:rPr>
          <w:rFonts w:ascii="Times New Roman" w:hAnsi="Times New Roman" w:cs="Times New Roman"/>
          <w:b/>
          <w:bCs/>
          <w:i/>
          <w:iCs/>
          <w:sz w:val="18"/>
          <w:szCs w:val="18"/>
          <w:lang w:val="en-ZM"/>
        </w:rPr>
      </w:pPr>
      <w:r w:rsidRPr="000D683A">
        <w:rPr>
          <w:rFonts w:ascii="Times New Roman" w:hAnsi="Times New Roman" w:cs="Times New Roman"/>
          <w:b/>
          <w:bCs/>
          <w:i/>
          <w:iCs/>
          <w:sz w:val="18"/>
          <w:szCs w:val="18"/>
        </w:rPr>
        <w:t>Figure 4.2.1: Distribution of respondents by age group</w:t>
      </w:r>
      <w:r w:rsidR="00F32157" w:rsidRPr="000D683A">
        <w:rPr>
          <w:rFonts w:ascii="Times New Roman" w:hAnsi="Times New Roman" w:cs="Times New Roman"/>
          <w:b/>
          <w:bCs/>
          <w:i/>
          <w:iCs/>
          <w:sz w:val="18"/>
          <w:szCs w:val="18"/>
          <w:lang w:val="en-ZM"/>
        </w:rPr>
        <w:br w:type="textWrapping" w:clear="all"/>
      </w:r>
    </w:p>
    <w:p w14:paraId="02F8DE3C" w14:textId="340641B6" w:rsidR="00F32157" w:rsidRPr="008B55E0" w:rsidRDefault="00F32157" w:rsidP="009C19E8">
      <w:pPr>
        <w:tabs>
          <w:tab w:val="left" w:pos="2215"/>
        </w:tabs>
        <w:spacing w:line="276" w:lineRule="auto"/>
        <w:jc w:val="both"/>
        <w:rPr>
          <w:rFonts w:ascii="Times New Roman" w:hAnsi="Times New Roman" w:cs="Times New Roman"/>
          <w:b/>
          <w:bCs/>
          <w:sz w:val="24"/>
          <w:szCs w:val="24"/>
          <w:lang w:val="en-ZM"/>
        </w:rPr>
      </w:pPr>
      <w:r w:rsidRPr="00F32157">
        <w:rPr>
          <w:rFonts w:ascii="Times New Roman" w:hAnsi="Times New Roman" w:cs="Times New Roman"/>
          <w:sz w:val="24"/>
          <w:szCs w:val="24"/>
          <w:lang w:val="en-ZM"/>
        </w:rPr>
        <w:br/>
      </w:r>
      <w:r w:rsidRPr="008B55E0">
        <w:rPr>
          <w:rFonts w:ascii="Times New Roman" w:hAnsi="Times New Roman" w:cs="Times New Roman"/>
          <w:sz w:val="24"/>
          <w:szCs w:val="24"/>
          <w:lang w:val="en-ZM"/>
        </w:rPr>
        <w:t>The findings show that the majority of respondents (36.7%) were aged between 20 and 30 years, followed by 28.6% who were in the 15</w:t>
      </w:r>
      <w:r w:rsidRPr="008B55E0">
        <w:rPr>
          <w:rFonts w:ascii="Times New Roman" w:hAnsi="Times New Roman" w:cs="Times New Roman"/>
          <w:sz w:val="24"/>
          <w:szCs w:val="24"/>
          <w:lang w:val="en-ZM"/>
        </w:rPr>
        <w:t xml:space="preserve"> - </w:t>
      </w:r>
      <w:r w:rsidRPr="008B55E0">
        <w:rPr>
          <w:rFonts w:ascii="Times New Roman" w:hAnsi="Times New Roman" w:cs="Times New Roman"/>
          <w:sz w:val="24"/>
          <w:szCs w:val="24"/>
          <w:lang w:val="en-ZM"/>
        </w:rPr>
        <w:t>20 age group. This indicates that the operation and management of SMEs are largely dominated by young adults. The results suggest that entrepreneurship among youths is becoming increasingly common, possibly due to limited formal employment opportunities and the growing appeal of self-employment. This age distribution also reflects the dynamism and innovation often associated with young entrepreneurs, highlighting their crucial role in driving business growth and economic development.</w:t>
      </w:r>
    </w:p>
    <w:p w14:paraId="09DDD7B9" w14:textId="77777777" w:rsidR="00F32157" w:rsidRDefault="00F32157" w:rsidP="009C19E8">
      <w:pPr>
        <w:spacing w:line="276" w:lineRule="auto"/>
        <w:rPr>
          <w:rFonts w:ascii="Times New Roman" w:hAnsi="Times New Roman" w:cs="Times New Roman"/>
          <w:i/>
          <w:iCs/>
          <w:sz w:val="24"/>
          <w:szCs w:val="24"/>
          <w:lang w:val="en-ZM"/>
        </w:rPr>
      </w:pPr>
    </w:p>
    <w:p w14:paraId="13C03603" w14:textId="77777777" w:rsidR="008B55E0" w:rsidRDefault="008B55E0" w:rsidP="009C19E8">
      <w:pPr>
        <w:spacing w:line="276" w:lineRule="auto"/>
        <w:rPr>
          <w:rFonts w:ascii="Times New Roman" w:hAnsi="Times New Roman" w:cs="Times New Roman"/>
          <w:i/>
          <w:iCs/>
          <w:sz w:val="24"/>
          <w:szCs w:val="24"/>
          <w:lang w:val="en-ZM"/>
        </w:rPr>
      </w:pPr>
    </w:p>
    <w:p w14:paraId="199FFA75" w14:textId="77777777" w:rsidR="008B55E0" w:rsidRPr="00F32157" w:rsidRDefault="008B55E0" w:rsidP="009C19E8">
      <w:pPr>
        <w:spacing w:line="276" w:lineRule="auto"/>
        <w:rPr>
          <w:rFonts w:ascii="Times New Roman" w:hAnsi="Times New Roman" w:cs="Times New Roman"/>
          <w:sz w:val="24"/>
          <w:szCs w:val="24"/>
          <w:lang w:val="en-ZM"/>
        </w:rPr>
      </w:pPr>
    </w:p>
    <w:p w14:paraId="69B509AE" w14:textId="56A095B2" w:rsidR="00F32157" w:rsidRPr="008B55E0"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4.2.2 Gender of Respondents</w:t>
      </w:r>
    </w:p>
    <w:p w14:paraId="2345A80B" w14:textId="004735BB" w:rsidR="00F32157" w:rsidRDefault="00F32157" w:rsidP="009C19E8">
      <w:pPr>
        <w:tabs>
          <w:tab w:val="left" w:pos="1578"/>
        </w:tabs>
        <w:spacing w:line="276" w:lineRule="auto"/>
        <w:jc w:val="center"/>
        <w:rPr>
          <w:rFonts w:ascii="Times New Roman" w:hAnsi="Times New Roman" w:cs="Times New Roman"/>
          <w:b/>
          <w:bCs/>
          <w:sz w:val="24"/>
          <w:szCs w:val="24"/>
          <w:lang w:val="en-ZM"/>
        </w:rPr>
      </w:pPr>
      <w:r w:rsidRPr="008B55E0">
        <w:rPr>
          <w:rFonts w:ascii="Times New Roman" w:hAnsi="Times New Roman" w:cs="Times New Roman"/>
          <w:noProof/>
          <w:sz w:val="24"/>
          <w:szCs w:val="24"/>
        </w:rPr>
        <w:drawing>
          <wp:inline distT="0" distB="0" distL="0" distR="0" wp14:anchorId="7F4FE37F" wp14:editId="18BAB55A">
            <wp:extent cx="2954216" cy="1963420"/>
            <wp:effectExtent l="0" t="0" r="17780" b="17780"/>
            <wp:docPr id="1025703384" name="Chart 1">
              <a:extLst xmlns:a="http://schemas.openxmlformats.org/drawingml/2006/main">
                <a:ext uri="{FF2B5EF4-FFF2-40B4-BE49-F238E27FC236}">
                  <a16:creationId xmlns:a16="http://schemas.microsoft.com/office/drawing/2014/main" id="{CF130A0E-DB55-0DA2-A735-0118F6151A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766557F" w14:textId="76334D8A" w:rsidR="00134529" w:rsidRPr="00134529" w:rsidRDefault="00134529" w:rsidP="009C19E8">
      <w:pPr>
        <w:tabs>
          <w:tab w:val="left" w:pos="1578"/>
        </w:tabs>
        <w:spacing w:line="276" w:lineRule="auto"/>
        <w:jc w:val="center"/>
        <w:rPr>
          <w:rFonts w:ascii="Times New Roman" w:hAnsi="Times New Roman" w:cs="Times New Roman"/>
          <w:b/>
          <w:bCs/>
          <w:i/>
          <w:iCs/>
          <w:sz w:val="18"/>
          <w:szCs w:val="18"/>
          <w:lang w:val="en-ZM"/>
        </w:rPr>
      </w:pPr>
      <w:r w:rsidRPr="00134529">
        <w:rPr>
          <w:rFonts w:ascii="Times New Roman" w:hAnsi="Times New Roman" w:cs="Times New Roman"/>
          <w:b/>
          <w:bCs/>
          <w:i/>
          <w:iCs/>
          <w:sz w:val="18"/>
          <w:szCs w:val="18"/>
        </w:rPr>
        <w:t>Figure 4.2.2: Gender distribution of respondents, highlighting female predominance</w:t>
      </w:r>
    </w:p>
    <w:p w14:paraId="0D9FE662" w14:textId="3C0AC69E" w:rsidR="00F32157" w:rsidRPr="00F32157" w:rsidRDefault="00F32157" w:rsidP="009C19E8">
      <w:pPr>
        <w:spacing w:line="276" w:lineRule="auto"/>
        <w:jc w:val="both"/>
        <w:rPr>
          <w:rFonts w:ascii="Times New Roman" w:hAnsi="Times New Roman" w:cs="Times New Roman"/>
          <w:sz w:val="24"/>
          <w:szCs w:val="24"/>
          <w:lang w:val="en-ZM"/>
        </w:rPr>
      </w:pPr>
      <w:r w:rsidRPr="008B55E0">
        <w:rPr>
          <w:rFonts w:ascii="Times New Roman" w:hAnsi="Times New Roman" w:cs="Times New Roman"/>
          <w:b/>
          <w:bCs/>
          <w:sz w:val="24"/>
          <w:szCs w:val="24"/>
          <w:lang w:val="en-ZM"/>
        </w:rPr>
        <w:br w:type="textWrapping" w:clear="all"/>
      </w:r>
      <w:r w:rsidRPr="008B55E0">
        <w:rPr>
          <w:rFonts w:ascii="Times New Roman" w:hAnsi="Times New Roman" w:cs="Times New Roman"/>
          <w:sz w:val="24"/>
          <w:szCs w:val="24"/>
          <w:lang w:val="en-ZM"/>
        </w:rPr>
        <w:t>The results indicate that female respondents (57.1%) outnumbered their male counterparts (42.9%). This shows that women constitute the majority of participants involved in SME operations within the study area. The findings may suggest increasing female participation and empowerment in entrepreneurial activities, reflecting a shift in gender dynamics in business ownership and management. This trend aligns with recent efforts to promote gender inclusivity and economic independence among women, which contribute significantly to the growth and sustainability of SMEs.</w:t>
      </w:r>
    </w:p>
    <w:p w14:paraId="009F097F" w14:textId="4A55FD84" w:rsidR="00F32157" w:rsidRPr="00F32157" w:rsidRDefault="00F32157" w:rsidP="009C19E8">
      <w:pPr>
        <w:spacing w:line="276" w:lineRule="auto"/>
        <w:rPr>
          <w:rFonts w:ascii="Times New Roman" w:hAnsi="Times New Roman" w:cs="Times New Roman"/>
          <w:sz w:val="24"/>
          <w:szCs w:val="24"/>
          <w:lang w:val="en-ZM"/>
        </w:rPr>
      </w:pPr>
    </w:p>
    <w:p w14:paraId="703BF8D1" w14:textId="793C2922" w:rsidR="00F32157" w:rsidRPr="00F32157" w:rsidRDefault="00F32157" w:rsidP="009C19E8">
      <w:pPr>
        <w:spacing w:line="276" w:lineRule="auto"/>
        <w:rPr>
          <w:rFonts w:ascii="Times New Roman" w:hAnsi="Times New Roman" w:cs="Times New Roman"/>
          <w:sz w:val="24"/>
          <w:szCs w:val="24"/>
          <w:lang w:val="en-ZM"/>
        </w:rPr>
      </w:pPr>
    </w:p>
    <w:p w14:paraId="47C56628"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4.2.3 Level of Education</w:t>
      </w:r>
    </w:p>
    <w:p w14:paraId="1C7991DD" w14:textId="77777777" w:rsidR="00F32157" w:rsidRDefault="00F32157" w:rsidP="009C19E8">
      <w:pPr>
        <w:spacing w:line="276" w:lineRule="auto"/>
        <w:jc w:val="center"/>
        <w:rPr>
          <w:rFonts w:ascii="Times New Roman" w:hAnsi="Times New Roman" w:cs="Times New Roman"/>
          <w:sz w:val="24"/>
          <w:szCs w:val="24"/>
          <w:lang w:val="en-ZM"/>
        </w:rPr>
      </w:pPr>
      <w:r w:rsidRPr="008B55E0">
        <w:rPr>
          <w:rFonts w:ascii="Times New Roman" w:hAnsi="Times New Roman" w:cs="Times New Roman"/>
          <w:noProof/>
          <w:sz w:val="24"/>
          <w:szCs w:val="24"/>
        </w:rPr>
        <w:drawing>
          <wp:inline distT="0" distB="0" distL="0" distR="0" wp14:anchorId="0052B9EC" wp14:editId="08995A58">
            <wp:extent cx="3528793" cy="2308860"/>
            <wp:effectExtent l="0" t="0" r="14605" b="15240"/>
            <wp:docPr id="256045662" name="Chart 1">
              <a:extLst xmlns:a="http://schemas.openxmlformats.org/drawingml/2006/main">
                <a:ext uri="{FF2B5EF4-FFF2-40B4-BE49-F238E27FC236}">
                  <a16:creationId xmlns:a16="http://schemas.microsoft.com/office/drawing/2014/main" id="{60CE3B02-74C9-B1B7-C14A-CBF4B47791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857B034" w14:textId="2E5DAE64" w:rsidR="00134529" w:rsidRPr="00134529" w:rsidRDefault="00134529" w:rsidP="009C19E8">
      <w:pPr>
        <w:spacing w:line="276" w:lineRule="auto"/>
        <w:jc w:val="center"/>
        <w:rPr>
          <w:rFonts w:ascii="Times New Roman" w:hAnsi="Times New Roman" w:cs="Times New Roman"/>
          <w:b/>
          <w:bCs/>
          <w:i/>
          <w:iCs/>
          <w:sz w:val="18"/>
          <w:szCs w:val="18"/>
          <w:lang w:val="en-ZM"/>
        </w:rPr>
      </w:pPr>
      <w:r w:rsidRPr="00134529">
        <w:rPr>
          <w:rFonts w:ascii="Times New Roman" w:hAnsi="Times New Roman" w:cs="Times New Roman"/>
          <w:b/>
          <w:bCs/>
          <w:i/>
          <w:iCs/>
          <w:sz w:val="18"/>
          <w:szCs w:val="18"/>
        </w:rPr>
        <w:t>Figure 4.2.3: Educational qualifications of respondents, showing most have tertiary education.</w:t>
      </w:r>
    </w:p>
    <w:p w14:paraId="3382FB4A" w14:textId="282E8A3A" w:rsidR="00F32157" w:rsidRPr="008B55E0"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lastRenderedPageBreak/>
        <w:br/>
      </w:r>
      <w:r w:rsidRPr="008B55E0">
        <w:rPr>
          <w:rFonts w:ascii="Times New Roman" w:hAnsi="Times New Roman" w:cs="Times New Roman"/>
          <w:sz w:val="24"/>
          <w:szCs w:val="24"/>
          <w:lang w:val="en-ZM"/>
        </w:rPr>
        <w:t>The results in Table 4.2.3 show that the majority of respondents (34.7%) attained tertiary education, followed by those with no formal education (24.5%). Respondents with primary and secondary education each accounted for 20.4%. This indicates that a significant proportion of SME owners or managers possess higher education qualifications, which may enhance their managerial capacity, financial literacy, and overall business performance. However, the notable proportion of respondents without formal education suggests that entrepreneurial participation is not limited to those with advanced schooling, as individuals often rely on experience and practical knowledge to operate their enterprises.</w:t>
      </w:r>
    </w:p>
    <w:p w14:paraId="6D7C005C" w14:textId="42EF03EC" w:rsidR="00F32157" w:rsidRPr="00F32157" w:rsidRDefault="00F32157" w:rsidP="009C19E8">
      <w:pPr>
        <w:spacing w:line="276" w:lineRule="auto"/>
        <w:rPr>
          <w:rFonts w:ascii="Times New Roman" w:hAnsi="Times New Roman" w:cs="Times New Roman"/>
          <w:sz w:val="24"/>
          <w:szCs w:val="24"/>
          <w:lang w:val="en-ZM"/>
        </w:rPr>
      </w:pPr>
    </w:p>
    <w:p w14:paraId="4926BE3C" w14:textId="035544C7" w:rsidR="00F32157" w:rsidRPr="00F32157" w:rsidRDefault="00F32157" w:rsidP="009C19E8">
      <w:pPr>
        <w:spacing w:line="276" w:lineRule="auto"/>
        <w:rPr>
          <w:rFonts w:ascii="Times New Roman" w:hAnsi="Times New Roman" w:cs="Times New Roman"/>
          <w:sz w:val="24"/>
          <w:szCs w:val="24"/>
          <w:lang w:val="en-ZM"/>
        </w:rPr>
      </w:pPr>
    </w:p>
    <w:p w14:paraId="6E5CE487"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4.2.4 Type of Business Operated</w:t>
      </w:r>
    </w:p>
    <w:p w14:paraId="40FC433E" w14:textId="77777777" w:rsidR="00F32157" w:rsidRPr="008B55E0" w:rsidRDefault="00F32157" w:rsidP="009C19E8">
      <w:pPr>
        <w:spacing w:line="276" w:lineRule="auto"/>
        <w:rPr>
          <w:rFonts w:ascii="Times New Roman" w:hAnsi="Times New Roman" w:cs="Times New Roman"/>
          <w:b/>
          <w:bCs/>
          <w:sz w:val="24"/>
          <w:szCs w:val="24"/>
          <w:lang w:val="en-ZM"/>
        </w:rPr>
      </w:pPr>
    </w:p>
    <w:p w14:paraId="54B68BAD" w14:textId="77777777" w:rsidR="00F32157" w:rsidRDefault="00F32157" w:rsidP="009C19E8">
      <w:pPr>
        <w:spacing w:line="276" w:lineRule="auto"/>
        <w:jc w:val="center"/>
        <w:rPr>
          <w:rFonts w:ascii="Times New Roman" w:hAnsi="Times New Roman" w:cs="Times New Roman"/>
          <w:b/>
          <w:bCs/>
          <w:sz w:val="24"/>
          <w:szCs w:val="24"/>
          <w:lang w:val="en-ZM"/>
        </w:rPr>
      </w:pPr>
      <w:r w:rsidRPr="008B55E0">
        <w:rPr>
          <w:rFonts w:ascii="Times New Roman" w:hAnsi="Times New Roman" w:cs="Times New Roman"/>
          <w:noProof/>
          <w:sz w:val="24"/>
          <w:szCs w:val="24"/>
        </w:rPr>
        <w:drawing>
          <wp:inline distT="0" distB="0" distL="0" distR="0" wp14:anchorId="2756E3D7" wp14:editId="511267FF">
            <wp:extent cx="3274060" cy="2164080"/>
            <wp:effectExtent l="0" t="0" r="2540" b="7620"/>
            <wp:docPr id="1810378838" name="Chart 1">
              <a:extLst xmlns:a="http://schemas.openxmlformats.org/drawingml/2006/main">
                <a:ext uri="{FF2B5EF4-FFF2-40B4-BE49-F238E27FC236}">
                  <a16:creationId xmlns:a16="http://schemas.microsoft.com/office/drawing/2014/main" id="{2BF92C5A-A3BF-E1AF-187A-6EDF89A6E0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F04003A" w14:textId="44A3BD15" w:rsidR="00134529" w:rsidRPr="00134529" w:rsidRDefault="00134529" w:rsidP="009C19E8">
      <w:pPr>
        <w:spacing w:line="276" w:lineRule="auto"/>
        <w:jc w:val="center"/>
        <w:rPr>
          <w:rFonts w:ascii="Times New Roman" w:hAnsi="Times New Roman" w:cs="Times New Roman"/>
          <w:b/>
          <w:bCs/>
          <w:i/>
          <w:iCs/>
          <w:sz w:val="18"/>
          <w:szCs w:val="18"/>
          <w:lang w:val="en-ZM"/>
        </w:rPr>
      </w:pPr>
      <w:r w:rsidRPr="00134529">
        <w:rPr>
          <w:rFonts w:ascii="Times New Roman" w:hAnsi="Times New Roman" w:cs="Times New Roman"/>
          <w:b/>
          <w:bCs/>
          <w:i/>
          <w:iCs/>
          <w:sz w:val="18"/>
          <w:szCs w:val="18"/>
        </w:rPr>
        <w:t>Figure 4.2.4: Distribution of SMEs by business type, with wholesale and service businesses being the most common.</w:t>
      </w:r>
    </w:p>
    <w:p w14:paraId="3839CF99" w14:textId="77777777" w:rsidR="00F32157" w:rsidRPr="00134529" w:rsidRDefault="00F32157" w:rsidP="009C19E8">
      <w:pPr>
        <w:spacing w:line="276" w:lineRule="auto"/>
        <w:jc w:val="center"/>
        <w:rPr>
          <w:rFonts w:ascii="Times New Roman" w:hAnsi="Times New Roman" w:cs="Times New Roman"/>
          <w:b/>
          <w:bCs/>
          <w:i/>
          <w:iCs/>
          <w:sz w:val="18"/>
          <w:szCs w:val="18"/>
          <w:lang w:val="en-ZM"/>
        </w:rPr>
      </w:pPr>
    </w:p>
    <w:p w14:paraId="13F9344E" w14:textId="77777777" w:rsidR="00F32157" w:rsidRPr="008B55E0" w:rsidRDefault="00F32157" w:rsidP="009C19E8">
      <w:pPr>
        <w:spacing w:line="276" w:lineRule="auto"/>
        <w:rPr>
          <w:rFonts w:ascii="Times New Roman" w:hAnsi="Times New Roman" w:cs="Times New Roman"/>
          <w:b/>
          <w:bCs/>
          <w:sz w:val="24"/>
          <w:szCs w:val="24"/>
          <w:lang w:val="en-ZM"/>
        </w:rPr>
      </w:pPr>
      <w:r w:rsidRPr="008B55E0">
        <w:rPr>
          <w:rFonts w:ascii="Times New Roman" w:hAnsi="Times New Roman" w:cs="Times New Roman"/>
          <w:b/>
          <w:bCs/>
          <w:sz w:val="24"/>
          <w:szCs w:val="24"/>
          <w:lang w:val="en-ZM"/>
        </w:rPr>
        <w:br w:type="textWrapping" w:clear="all"/>
      </w:r>
      <w:r w:rsidRPr="008B55E0">
        <w:rPr>
          <w:rFonts w:ascii="Times New Roman" w:hAnsi="Times New Roman" w:cs="Times New Roman"/>
          <w:b/>
          <w:bCs/>
          <w:sz w:val="24"/>
          <w:szCs w:val="24"/>
          <w:lang w:val="en-ZM"/>
        </w:rPr>
        <w:t>Business Type</w:t>
      </w:r>
    </w:p>
    <w:p w14:paraId="462428CF" w14:textId="35AAE51E" w:rsidR="00F32157" w:rsidRPr="008B55E0"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4.2.6 shows the distribution of respondents according to the type of business they operate. The results indicate that wholesale businesses are the most common, representing 36.7% of the respondents, followed closely by service-oriented businesses at 34.7%. Small-scale manufacturing and retail businesses each accounted for 14.3% of the respondents. This distribution suggests that SMEs in the study are predominantly engaged in trade and service provision, reflecting the economic activities that are most accessible and viable for small business operators.</w:t>
      </w:r>
    </w:p>
    <w:p w14:paraId="2C0A11BD" w14:textId="77777777" w:rsidR="00F32157" w:rsidRPr="008B55E0" w:rsidRDefault="00F32157" w:rsidP="009C19E8">
      <w:pPr>
        <w:spacing w:line="276" w:lineRule="auto"/>
        <w:jc w:val="both"/>
        <w:rPr>
          <w:rFonts w:ascii="Times New Roman" w:hAnsi="Times New Roman" w:cs="Times New Roman"/>
          <w:sz w:val="24"/>
          <w:szCs w:val="24"/>
          <w:lang w:val="en-ZM"/>
        </w:rPr>
      </w:pPr>
    </w:p>
    <w:p w14:paraId="46E916FB" w14:textId="77777777" w:rsidR="00F32157" w:rsidRPr="008B55E0" w:rsidRDefault="00F32157" w:rsidP="009C19E8">
      <w:pPr>
        <w:spacing w:line="276" w:lineRule="auto"/>
        <w:jc w:val="both"/>
        <w:rPr>
          <w:rFonts w:ascii="Times New Roman" w:hAnsi="Times New Roman" w:cs="Times New Roman"/>
          <w:sz w:val="24"/>
          <w:szCs w:val="24"/>
          <w:lang w:val="en-ZM"/>
        </w:rPr>
      </w:pPr>
    </w:p>
    <w:p w14:paraId="29219843" w14:textId="77777777" w:rsidR="00F32157" w:rsidRPr="008B55E0" w:rsidRDefault="00F32157" w:rsidP="009C19E8">
      <w:pPr>
        <w:spacing w:line="276" w:lineRule="auto"/>
        <w:rPr>
          <w:rFonts w:ascii="Times New Roman" w:hAnsi="Times New Roman" w:cs="Times New Roman"/>
          <w:sz w:val="24"/>
          <w:szCs w:val="24"/>
          <w:lang w:val="en-ZM"/>
        </w:rPr>
      </w:pPr>
    </w:p>
    <w:p w14:paraId="5861E78E" w14:textId="77777777" w:rsidR="00F32157" w:rsidRPr="008B55E0" w:rsidRDefault="00F32157" w:rsidP="009C19E8">
      <w:pPr>
        <w:spacing w:line="276" w:lineRule="auto"/>
        <w:rPr>
          <w:rFonts w:ascii="Times New Roman" w:hAnsi="Times New Roman" w:cs="Times New Roman"/>
          <w:sz w:val="24"/>
          <w:szCs w:val="24"/>
          <w:lang w:val="en-ZM"/>
        </w:rPr>
      </w:pPr>
    </w:p>
    <w:p w14:paraId="0E763064" w14:textId="77777777" w:rsidR="00F32157" w:rsidRPr="00F32157" w:rsidRDefault="00F32157" w:rsidP="009C19E8">
      <w:pPr>
        <w:spacing w:line="276" w:lineRule="auto"/>
        <w:rPr>
          <w:rFonts w:ascii="Times New Roman" w:hAnsi="Times New Roman" w:cs="Times New Roman"/>
          <w:sz w:val="24"/>
          <w:szCs w:val="24"/>
          <w:lang w:val="en-ZM"/>
        </w:rPr>
      </w:pPr>
    </w:p>
    <w:p w14:paraId="743E5FB1"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4.2.5 Years in Business</w:t>
      </w:r>
    </w:p>
    <w:p w14:paraId="22D8AAE9" w14:textId="77777777" w:rsidR="00F32157" w:rsidRDefault="00F32157" w:rsidP="009C19E8">
      <w:pPr>
        <w:spacing w:line="276" w:lineRule="auto"/>
        <w:jc w:val="center"/>
        <w:rPr>
          <w:rFonts w:ascii="Times New Roman" w:hAnsi="Times New Roman" w:cs="Times New Roman"/>
          <w:b/>
          <w:bCs/>
          <w:sz w:val="24"/>
          <w:szCs w:val="24"/>
          <w:lang w:val="en-ZM"/>
        </w:rPr>
      </w:pPr>
      <w:r w:rsidRPr="008B55E0">
        <w:rPr>
          <w:rFonts w:ascii="Times New Roman" w:hAnsi="Times New Roman" w:cs="Times New Roman"/>
          <w:noProof/>
          <w:sz w:val="24"/>
          <w:szCs w:val="24"/>
        </w:rPr>
        <w:drawing>
          <wp:inline distT="0" distB="0" distL="0" distR="0" wp14:anchorId="0CC0E660" wp14:editId="18556756">
            <wp:extent cx="3158490" cy="2403231"/>
            <wp:effectExtent l="0" t="0" r="3810" b="16510"/>
            <wp:docPr id="1338317681" name="Chart 1">
              <a:extLst xmlns:a="http://schemas.openxmlformats.org/drawingml/2006/main">
                <a:ext uri="{FF2B5EF4-FFF2-40B4-BE49-F238E27FC236}">
                  <a16:creationId xmlns:a16="http://schemas.microsoft.com/office/drawing/2014/main" id="{302174EF-1443-B2D0-6DC0-5900885968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D795112" w14:textId="2BB58620" w:rsidR="000C2478" w:rsidRPr="000C2478" w:rsidRDefault="000C2478" w:rsidP="009C19E8">
      <w:pPr>
        <w:spacing w:line="276" w:lineRule="auto"/>
        <w:jc w:val="center"/>
        <w:rPr>
          <w:rFonts w:ascii="Times New Roman" w:hAnsi="Times New Roman" w:cs="Times New Roman"/>
          <w:b/>
          <w:bCs/>
          <w:i/>
          <w:iCs/>
          <w:sz w:val="18"/>
          <w:szCs w:val="18"/>
          <w:lang w:val="en-ZM"/>
        </w:rPr>
      </w:pPr>
      <w:r w:rsidRPr="000C2478">
        <w:rPr>
          <w:rFonts w:ascii="Times New Roman" w:hAnsi="Times New Roman" w:cs="Times New Roman"/>
          <w:b/>
          <w:bCs/>
          <w:i/>
          <w:iCs/>
          <w:sz w:val="18"/>
          <w:szCs w:val="18"/>
        </w:rPr>
        <w:t>Table 4.2.5</w:t>
      </w:r>
      <w:r>
        <w:rPr>
          <w:rFonts w:ascii="Times New Roman" w:hAnsi="Times New Roman" w:cs="Times New Roman"/>
          <w:b/>
          <w:bCs/>
          <w:i/>
          <w:iCs/>
          <w:sz w:val="18"/>
          <w:szCs w:val="18"/>
        </w:rPr>
        <w:t xml:space="preserve">; </w:t>
      </w:r>
      <w:r w:rsidRPr="000C2478">
        <w:rPr>
          <w:rFonts w:ascii="Times New Roman" w:hAnsi="Times New Roman" w:cs="Times New Roman"/>
          <w:b/>
          <w:bCs/>
          <w:i/>
          <w:iCs/>
          <w:sz w:val="18"/>
          <w:szCs w:val="18"/>
        </w:rPr>
        <w:t>Respondents’ years of business operation, indicating most SMEs have over 10 years of experience.</w:t>
      </w:r>
    </w:p>
    <w:p w14:paraId="53C5D451" w14:textId="77777777" w:rsidR="00F32157" w:rsidRPr="008B55E0" w:rsidRDefault="00F32157" w:rsidP="009C19E8">
      <w:pPr>
        <w:spacing w:line="276" w:lineRule="auto"/>
        <w:rPr>
          <w:rFonts w:ascii="Times New Roman" w:hAnsi="Times New Roman" w:cs="Times New Roman"/>
          <w:b/>
          <w:bCs/>
          <w:sz w:val="24"/>
          <w:szCs w:val="24"/>
          <w:lang w:val="en-ZM"/>
        </w:rPr>
      </w:pPr>
    </w:p>
    <w:p w14:paraId="53DD0B4C" w14:textId="2980F864"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Years in Business</w:t>
      </w:r>
    </w:p>
    <w:p w14:paraId="62074CDB" w14:textId="12E489D6" w:rsid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4.2.5 presents the distribution of respondents based on the number of years their businesses have been in operation. The majority of respondents (44.9%) reported operating their businesses for over 10 years, followed by 28.6% who have been in business for 6</w:t>
      </w:r>
      <w:r w:rsidRPr="008B55E0">
        <w:rPr>
          <w:rFonts w:ascii="Times New Roman" w:hAnsi="Times New Roman" w:cs="Times New Roman"/>
          <w:sz w:val="24"/>
          <w:szCs w:val="24"/>
          <w:lang w:val="en-ZM"/>
        </w:rPr>
        <w:t xml:space="preserve"> - </w:t>
      </w:r>
      <w:r w:rsidRPr="00F32157">
        <w:rPr>
          <w:rFonts w:ascii="Times New Roman" w:hAnsi="Times New Roman" w:cs="Times New Roman"/>
          <w:sz w:val="24"/>
          <w:szCs w:val="24"/>
          <w:lang w:val="en-ZM"/>
        </w:rPr>
        <w:t>9 years. Only 12.2% and 14.3% of respondents have been in business for 2</w:t>
      </w:r>
      <w:r w:rsidRPr="008B55E0">
        <w:rPr>
          <w:rFonts w:ascii="Times New Roman" w:hAnsi="Times New Roman" w:cs="Times New Roman"/>
          <w:sz w:val="24"/>
          <w:szCs w:val="24"/>
          <w:lang w:val="en-ZM"/>
        </w:rPr>
        <w:t xml:space="preserve"> - </w:t>
      </w:r>
      <w:r w:rsidRPr="00F32157">
        <w:rPr>
          <w:rFonts w:ascii="Times New Roman" w:hAnsi="Times New Roman" w:cs="Times New Roman"/>
          <w:sz w:val="24"/>
          <w:szCs w:val="24"/>
          <w:lang w:val="en-ZM"/>
        </w:rPr>
        <w:t>5 years and less than 2 years, respectively. This indicates that most SMEs in the study have substantial experience, which may contribute to stability and growth with</w:t>
      </w:r>
    </w:p>
    <w:p w14:paraId="5EAD8B93" w14:textId="77777777" w:rsidR="000C2478" w:rsidRDefault="000C2478" w:rsidP="009C19E8">
      <w:pPr>
        <w:spacing w:line="276" w:lineRule="auto"/>
        <w:jc w:val="both"/>
        <w:rPr>
          <w:rFonts w:ascii="Times New Roman" w:hAnsi="Times New Roman" w:cs="Times New Roman"/>
          <w:sz w:val="24"/>
          <w:szCs w:val="24"/>
          <w:lang w:val="en-ZM"/>
        </w:rPr>
      </w:pPr>
    </w:p>
    <w:p w14:paraId="4F597893" w14:textId="77777777" w:rsidR="000C2478" w:rsidRDefault="000C2478" w:rsidP="009C19E8">
      <w:pPr>
        <w:spacing w:line="276" w:lineRule="auto"/>
        <w:jc w:val="both"/>
        <w:rPr>
          <w:rFonts w:ascii="Times New Roman" w:hAnsi="Times New Roman" w:cs="Times New Roman"/>
          <w:sz w:val="24"/>
          <w:szCs w:val="24"/>
          <w:lang w:val="en-ZM"/>
        </w:rPr>
      </w:pPr>
    </w:p>
    <w:p w14:paraId="06E2527E" w14:textId="77777777" w:rsidR="000C2478" w:rsidRDefault="000C2478" w:rsidP="009C19E8">
      <w:pPr>
        <w:spacing w:line="276" w:lineRule="auto"/>
        <w:jc w:val="both"/>
        <w:rPr>
          <w:rFonts w:ascii="Times New Roman" w:hAnsi="Times New Roman" w:cs="Times New Roman"/>
          <w:sz w:val="24"/>
          <w:szCs w:val="24"/>
          <w:lang w:val="en-ZM"/>
        </w:rPr>
      </w:pPr>
    </w:p>
    <w:p w14:paraId="5245E7C8" w14:textId="77777777" w:rsidR="000C2478" w:rsidRDefault="000C2478" w:rsidP="009C19E8">
      <w:pPr>
        <w:spacing w:line="276" w:lineRule="auto"/>
        <w:jc w:val="both"/>
        <w:rPr>
          <w:rFonts w:ascii="Times New Roman" w:hAnsi="Times New Roman" w:cs="Times New Roman"/>
          <w:sz w:val="24"/>
          <w:szCs w:val="24"/>
          <w:lang w:val="en-ZM"/>
        </w:rPr>
      </w:pPr>
    </w:p>
    <w:p w14:paraId="65721E56" w14:textId="77777777" w:rsidR="000C2478" w:rsidRDefault="000C2478" w:rsidP="009C19E8">
      <w:pPr>
        <w:spacing w:line="276" w:lineRule="auto"/>
        <w:jc w:val="both"/>
        <w:rPr>
          <w:rFonts w:ascii="Times New Roman" w:hAnsi="Times New Roman" w:cs="Times New Roman"/>
          <w:sz w:val="24"/>
          <w:szCs w:val="24"/>
          <w:lang w:val="en-ZM"/>
        </w:rPr>
      </w:pPr>
    </w:p>
    <w:p w14:paraId="12368044" w14:textId="77777777" w:rsidR="000C2478" w:rsidRDefault="000C2478" w:rsidP="009C19E8">
      <w:pPr>
        <w:spacing w:line="276" w:lineRule="auto"/>
        <w:jc w:val="both"/>
        <w:rPr>
          <w:rFonts w:ascii="Times New Roman" w:hAnsi="Times New Roman" w:cs="Times New Roman"/>
          <w:sz w:val="24"/>
          <w:szCs w:val="24"/>
          <w:lang w:val="en-ZM"/>
        </w:rPr>
      </w:pPr>
    </w:p>
    <w:p w14:paraId="60115B32" w14:textId="77777777" w:rsidR="000C2478" w:rsidRDefault="000C2478" w:rsidP="009C19E8">
      <w:pPr>
        <w:spacing w:line="276" w:lineRule="auto"/>
        <w:jc w:val="both"/>
        <w:rPr>
          <w:rFonts w:ascii="Times New Roman" w:hAnsi="Times New Roman" w:cs="Times New Roman"/>
          <w:sz w:val="24"/>
          <w:szCs w:val="24"/>
          <w:lang w:val="en-ZM"/>
        </w:rPr>
      </w:pPr>
    </w:p>
    <w:p w14:paraId="190B6624" w14:textId="77777777" w:rsidR="000C2478" w:rsidRDefault="000C2478" w:rsidP="009C19E8">
      <w:pPr>
        <w:spacing w:line="276" w:lineRule="auto"/>
        <w:jc w:val="both"/>
        <w:rPr>
          <w:rFonts w:ascii="Times New Roman" w:hAnsi="Times New Roman" w:cs="Times New Roman"/>
          <w:sz w:val="24"/>
          <w:szCs w:val="24"/>
          <w:lang w:val="en-ZM"/>
        </w:rPr>
      </w:pPr>
    </w:p>
    <w:p w14:paraId="51C781C1" w14:textId="77777777" w:rsidR="000C2478" w:rsidRPr="00F32157" w:rsidRDefault="000C2478" w:rsidP="009C19E8">
      <w:pPr>
        <w:spacing w:line="276" w:lineRule="auto"/>
        <w:jc w:val="both"/>
        <w:rPr>
          <w:rFonts w:ascii="Times New Roman" w:hAnsi="Times New Roman" w:cs="Times New Roman"/>
          <w:sz w:val="24"/>
          <w:szCs w:val="24"/>
          <w:lang w:val="en-ZM"/>
        </w:rPr>
      </w:pPr>
    </w:p>
    <w:p w14:paraId="3FD569D0" w14:textId="79492501"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4.3 Effect of Business Management Skills on Overall Performance</w:t>
      </w:r>
    </w:p>
    <w:tbl>
      <w:tblPr>
        <w:tblStyle w:val="PlainTable1"/>
        <w:tblW w:w="0" w:type="auto"/>
        <w:jc w:val="center"/>
        <w:tblLook w:val="04A0" w:firstRow="1" w:lastRow="0" w:firstColumn="1" w:lastColumn="0" w:noHBand="0" w:noVBand="1"/>
      </w:tblPr>
      <w:tblGrid>
        <w:gridCol w:w="4056"/>
        <w:gridCol w:w="1310"/>
        <w:gridCol w:w="1349"/>
      </w:tblGrid>
      <w:tr w:rsidR="00F32157" w:rsidRPr="00F32157" w14:paraId="05A9F83E" w14:textId="77777777" w:rsidTr="00F321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03A921E"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Effect of Business Management Skills</w:t>
            </w:r>
          </w:p>
        </w:tc>
        <w:tc>
          <w:tcPr>
            <w:tcW w:w="0" w:type="auto"/>
            <w:tcBorders>
              <w:top w:val="single" w:sz="4" w:space="0" w:color="auto"/>
              <w:left w:val="single" w:sz="4" w:space="0" w:color="auto"/>
              <w:bottom w:val="single" w:sz="4" w:space="0" w:color="auto"/>
              <w:right w:val="single" w:sz="4" w:space="0" w:color="auto"/>
            </w:tcBorders>
            <w:hideMark/>
          </w:tcPr>
          <w:p w14:paraId="72046C67"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2EBF8DA6"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F32157" w:rsidRPr="00F32157" w14:paraId="52C0E7FF" w14:textId="77777777" w:rsidTr="00F321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4A51B51"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Very High Effect</w:t>
            </w:r>
          </w:p>
        </w:tc>
        <w:tc>
          <w:tcPr>
            <w:tcW w:w="0" w:type="auto"/>
            <w:tcBorders>
              <w:top w:val="single" w:sz="4" w:space="0" w:color="auto"/>
            </w:tcBorders>
            <w:hideMark/>
          </w:tcPr>
          <w:p w14:paraId="2D15E67E"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28</w:t>
            </w:r>
          </w:p>
        </w:tc>
        <w:tc>
          <w:tcPr>
            <w:tcW w:w="0" w:type="auto"/>
            <w:tcBorders>
              <w:top w:val="single" w:sz="4" w:space="0" w:color="auto"/>
            </w:tcBorders>
            <w:hideMark/>
          </w:tcPr>
          <w:p w14:paraId="3C38311D"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28.6%</w:t>
            </w:r>
          </w:p>
        </w:tc>
      </w:tr>
      <w:tr w:rsidR="00F32157" w:rsidRPr="00F32157" w14:paraId="5E9DF0F2" w14:textId="77777777" w:rsidTr="00F321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90FFE5"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High Effect</w:t>
            </w:r>
          </w:p>
        </w:tc>
        <w:tc>
          <w:tcPr>
            <w:tcW w:w="0" w:type="auto"/>
            <w:hideMark/>
          </w:tcPr>
          <w:p w14:paraId="4EB5E15D"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36</w:t>
            </w:r>
          </w:p>
        </w:tc>
        <w:tc>
          <w:tcPr>
            <w:tcW w:w="0" w:type="auto"/>
            <w:hideMark/>
          </w:tcPr>
          <w:p w14:paraId="32937937"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36.7%</w:t>
            </w:r>
          </w:p>
        </w:tc>
      </w:tr>
      <w:tr w:rsidR="00F32157" w:rsidRPr="00F32157" w14:paraId="080F2EC0" w14:textId="77777777" w:rsidTr="00F321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315611"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Moderate Effect</w:t>
            </w:r>
          </w:p>
        </w:tc>
        <w:tc>
          <w:tcPr>
            <w:tcW w:w="0" w:type="auto"/>
            <w:hideMark/>
          </w:tcPr>
          <w:p w14:paraId="3BBFC86E"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16</w:t>
            </w:r>
          </w:p>
        </w:tc>
        <w:tc>
          <w:tcPr>
            <w:tcW w:w="0" w:type="auto"/>
            <w:hideMark/>
          </w:tcPr>
          <w:p w14:paraId="47790059"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16.3%</w:t>
            </w:r>
          </w:p>
        </w:tc>
      </w:tr>
      <w:tr w:rsidR="00F32157" w:rsidRPr="00F32157" w14:paraId="0EAC5AB0" w14:textId="77777777" w:rsidTr="00F32157">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49813C1D"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Low Effect</w:t>
            </w:r>
          </w:p>
        </w:tc>
        <w:tc>
          <w:tcPr>
            <w:tcW w:w="0" w:type="auto"/>
            <w:tcBorders>
              <w:bottom w:val="single" w:sz="4" w:space="0" w:color="auto"/>
            </w:tcBorders>
            <w:hideMark/>
          </w:tcPr>
          <w:p w14:paraId="7DEBFF7F"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18</w:t>
            </w:r>
          </w:p>
        </w:tc>
        <w:tc>
          <w:tcPr>
            <w:tcW w:w="0" w:type="auto"/>
            <w:tcBorders>
              <w:bottom w:val="single" w:sz="4" w:space="0" w:color="auto"/>
            </w:tcBorders>
            <w:hideMark/>
          </w:tcPr>
          <w:p w14:paraId="61B5989B"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18.4%</w:t>
            </w:r>
          </w:p>
        </w:tc>
      </w:tr>
      <w:tr w:rsidR="00F32157" w:rsidRPr="00F32157" w14:paraId="1B44F94F" w14:textId="77777777" w:rsidTr="00F321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051FC664"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0" w:type="auto"/>
            <w:tcBorders>
              <w:top w:val="single" w:sz="4" w:space="0" w:color="auto"/>
              <w:left w:val="single" w:sz="4" w:space="0" w:color="auto"/>
              <w:bottom w:val="single" w:sz="4" w:space="0" w:color="auto"/>
              <w:right w:val="single" w:sz="4" w:space="0" w:color="auto"/>
            </w:tcBorders>
            <w:hideMark/>
          </w:tcPr>
          <w:p w14:paraId="2F0AA380"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462F2FAE"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30EF9795" w14:textId="77777777" w:rsidR="000C2478" w:rsidRDefault="000C2478" w:rsidP="009C19E8">
      <w:pPr>
        <w:spacing w:line="276" w:lineRule="auto"/>
        <w:ind w:left="720"/>
        <w:jc w:val="center"/>
        <w:rPr>
          <w:rFonts w:ascii="Times New Roman" w:hAnsi="Times New Roman" w:cs="Times New Roman"/>
          <w:b/>
          <w:bCs/>
          <w:i/>
          <w:iCs/>
          <w:sz w:val="18"/>
          <w:szCs w:val="18"/>
          <w:lang w:val="en-ZM"/>
        </w:rPr>
      </w:pPr>
    </w:p>
    <w:p w14:paraId="70BECD08" w14:textId="7296FF4D" w:rsidR="000C2478" w:rsidRPr="000C2478" w:rsidRDefault="000C2478" w:rsidP="009C19E8">
      <w:pPr>
        <w:spacing w:line="276" w:lineRule="auto"/>
        <w:ind w:left="720"/>
        <w:jc w:val="center"/>
        <w:rPr>
          <w:rFonts w:ascii="Times New Roman" w:hAnsi="Times New Roman" w:cs="Times New Roman"/>
          <w:b/>
          <w:bCs/>
          <w:sz w:val="18"/>
          <w:szCs w:val="18"/>
          <w:lang w:val="en-ZM"/>
        </w:rPr>
      </w:pPr>
      <w:r w:rsidRPr="000C2478">
        <w:rPr>
          <w:rFonts w:ascii="Times New Roman" w:hAnsi="Times New Roman" w:cs="Times New Roman"/>
          <w:b/>
          <w:bCs/>
          <w:i/>
          <w:iCs/>
          <w:sz w:val="18"/>
          <w:szCs w:val="18"/>
          <w:lang w:val="en-ZM"/>
        </w:rPr>
        <w:t>Table 4.3.1: Perceived effect of business management skills on SME performance, with majority reporting high or very high impact.</w:t>
      </w:r>
    </w:p>
    <w:p w14:paraId="606F6A00" w14:textId="77777777" w:rsidR="00F32157" w:rsidRPr="000C2478" w:rsidRDefault="00F32157" w:rsidP="009C19E8">
      <w:pPr>
        <w:spacing w:line="276" w:lineRule="auto"/>
        <w:jc w:val="center"/>
        <w:rPr>
          <w:rFonts w:ascii="Times New Roman" w:hAnsi="Times New Roman" w:cs="Times New Roman"/>
          <w:b/>
          <w:bCs/>
          <w:sz w:val="18"/>
          <w:szCs w:val="18"/>
          <w:lang w:val="en-ZM"/>
        </w:rPr>
      </w:pPr>
    </w:p>
    <w:p w14:paraId="1B4BEE20" w14:textId="45DA3D53" w:rsidR="00F32157" w:rsidRPr="00F32157" w:rsidRDefault="00F32157" w:rsidP="009C19E8">
      <w:pPr>
        <w:spacing w:line="276" w:lineRule="auto"/>
        <w:jc w:val="both"/>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Effect of Business Management Skills</w:t>
      </w:r>
    </w:p>
    <w:p w14:paraId="4AFB0F7A"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4.2.4 shows that a majority of respondents (36.7%) reported that business management skills have a high effect on overall business performance, while 28.6% indicated a very high effect. A smaller proportion of respondents noted a moderate (16.3%) or low effect (18.4%). These findings suggest that effective management skills play a critical role in enhancing SME performance, highlighting the importance of training and skill development for business owners and managers.</w:t>
      </w:r>
    </w:p>
    <w:p w14:paraId="35FCF5EC" w14:textId="744CC84B" w:rsidR="00F32157" w:rsidRPr="00F32157" w:rsidRDefault="00F32157" w:rsidP="009C19E8">
      <w:pPr>
        <w:spacing w:line="276" w:lineRule="auto"/>
        <w:jc w:val="both"/>
        <w:rPr>
          <w:rFonts w:ascii="Times New Roman" w:hAnsi="Times New Roman" w:cs="Times New Roman"/>
          <w:sz w:val="24"/>
          <w:szCs w:val="24"/>
          <w:lang w:val="en-ZM"/>
        </w:rPr>
      </w:pPr>
    </w:p>
    <w:p w14:paraId="4473319B" w14:textId="77777777" w:rsidR="00F32157" w:rsidRPr="008B55E0"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4.4 Extent of Influence of Financial Management Practices on Growth</w:t>
      </w:r>
    </w:p>
    <w:p w14:paraId="2F898C21" w14:textId="77777777" w:rsidR="000C2478" w:rsidRDefault="00F32157" w:rsidP="009C19E8">
      <w:pPr>
        <w:spacing w:line="276" w:lineRule="auto"/>
        <w:jc w:val="center"/>
        <w:rPr>
          <w:rFonts w:ascii="Times New Roman" w:hAnsi="Times New Roman" w:cs="Times New Roman"/>
          <w:b/>
          <w:bCs/>
          <w:i/>
          <w:iCs/>
          <w:sz w:val="18"/>
          <w:szCs w:val="18"/>
        </w:rPr>
      </w:pPr>
      <w:r w:rsidRPr="008B55E0">
        <w:rPr>
          <w:rFonts w:ascii="Times New Roman" w:hAnsi="Times New Roman" w:cs="Times New Roman"/>
          <w:noProof/>
          <w:sz w:val="24"/>
          <w:szCs w:val="24"/>
        </w:rPr>
        <w:drawing>
          <wp:anchor distT="0" distB="0" distL="114300" distR="114300" simplePos="0" relativeHeight="251658240" behindDoc="0" locked="0" layoutInCell="1" allowOverlap="1" wp14:anchorId="7E5FE8C0" wp14:editId="561C8F18">
            <wp:simplePos x="0" y="0"/>
            <wp:positionH relativeFrom="margin">
              <wp:posOffset>1155700</wp:posOffset>
            </wp:positionH>
            <wp:positionV relativeFrom="paragraph">
              <wp:posOffset>6350</wp:posOffset>
            </wp:positionV>
            <wp:extent cx="3769995" cy="2159000"/>
            <wp:effectExtent l="0" t="0" r="1905" b="12700"/>
            <wp:wrapSquare wrapText="bothSides"/>
            <wp:docPr id="1961256656" name="Chart 1">
              <a:extLst xmlns:a="http://schemas.openxmlformats.org/drawingml/2006/main">
                <a:ext uri="{FF2B5EF4-FFF2-40B4-BE49-F238E27FC236}">
                  <a16:creationId xmlns:a16="http://schemas.microsoft.com/office/drawing/2014/main" id="{939FE1FD-B190-F522-60CC-38CE4C17A2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V relativeFrom="margin">
              <wp14:pctHeight>0</wp14:pctHeight>
            </wp14:sizeRelV>
          </wp:anchor>
        </w:drawing>
      </w:r>
      <w:r w:rsidRPr="008B55E0">
        <w:rPr>
          <w:rFonts w:ascii="Times New Roman" w:hAnsi="Times New Roman" w:cs="Times New Roman"/>
          <w:b/>
          <w:bCs/>
          <w:sz w:val="24"/>
          <w:szCs w:val="24"/>
          <w:lang w:val="en-ZM"/>
        </w:rPr>
        <w:br w:type="textWrapping" w:clear="all"/>
      </w:r>
    </w:p>
    <w:p w14:paraId="0BED28D2" w14:textId="44825971" w:rsidR="00F32157" w:rsidRPr="00F32157" w:rsidRDefault="000C2478" w:rsidP="009C19E8">
      <w:pPr>
        <w:spacing w:line="276" w:lineRule="auto"/>
        <w:jc w:val="center"/>
        <w:rPr>
          <w:rFonts w:ascii="Times New Roman" w:hAnsi="Times New Roman" w:cs="Times New Roman"/>
          <w:b/>
          <w:bCs/>
          <w:i/>
          <w:iCs/>
          <w:sz w:val="18"/>
          <w:szCs w:val="18"/>
          <w:lang w:val="en-ZM"/>
        </w:rPr>
      </w:pPr>
      <w:r w:rsidRPr="000C2478">
        <w:rPr>
          <w:rFonts w:ascii="Times New Roman" w:hAnsi="Times New Roman" w:cs="Times New Roman"/>
          <w:b/>
          <w:bCs/>
          <w:i/>
          <w:iCs/>
          <w:sz w:val="18"/>
          <w:szCs w:val="18"/>
        </w:rPr>
        <w:t>Figure 4.4.1: Influence of financial management practices on SME growth, showing majority perceive a high impact.</w:t>
      </w:r>
    </w:p>
    <w:p w14:paraId="2443B68A" w14:textId="77777777" w:rsid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lastRenderedPageBreak/>
        <w:t>Table 4.2.7 presents the extent to which certain factors influence business growth. The majority of respondents (67.3%) indicated a high extent of influence, while 20.4% reported a moderate influence, and only 12.3% noted a low extent. These findings suggest that the factors under consideration play a significant role in driving the growth of SMEs, highlighting the importance of effectively managing these influences to enhance business performance.</w:t>
      </w:r>
    </w:p>
    <w:p w14:paraId="4CB51166" w14:textId="77777777" w:rsidR="00FB312B" w:rsidRPr="00F32157" w:rsidRDefault="00FB312B" w:rsidP="009C19E8">
      <w:pPr>
        <w:spacing w:line="276" w:lineRule="auto"/>
        <w:jc w:val="both"/>
        <w:rPr>
          <w:rFonts w:ascii="Times New Roman" w:hAnsi="Times New Roman" w:cs="Times New Roman"/>
          <w:sz w:val="24"/>
          <w:szCs w:val="24"/>
          <w:lang w:val="en-ZM"/>
        </w:rPr>
      </w:pPr>
    </w:p>
    <w:p w14:paraId="7141087F" w14:textId="77777777" w:rsidR="00F32157" w:rsidRPr="008B55E0"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4.5 Significance of Employee Competence and Skill in Driving SME Growth</w:t>
      </w:r>
    </w:p>
    <w:p w14:paraId="19943D93" w14:textId="77777777" w:rsidR="00F32157" w:rsidRPr="00F32157" w:rsidRDefault="00F32157" w:rsidP="009C19E8">
      <w:pPr>
        <w:spacing w:line="276" w:lineRule="auto"/>
        <w:rPr>
          <w:rFonts w:ascii="Times New Roman" w:hAnsi="Times New Roman" w:cs="Times New Roman"/>
          <w:b/>
          <w:bCs/>
          <w:sz w:val="24"/>
          <w:szCs w:val="24"/>
          <w:lang w:val="en-ZM"/>
        </w:rPr>
      </w:pPr>
    </w:p>
    <w:tbl>
      <w:tblPr>
        <w:tblStyle w:val="PlainTable1"/>
        <w:tblpPr w:leftFromText="180" w:rightFromText="180" w:vertAnchor="text" w:tblpXSpec="center" w:tblpY="1"/>
        <w:tblOverlap w:val="never"/>
        <w:tblW w:w="0" w:type="auto"/>
        <w:tblLook w:val="04A0" w:firstRow="1" w:lastRow="0" w:firstColumn="1" w:lastColumn="0" w:noHBand="0" w:noVBand="1"/>
      </w:tblPr>
      <w:tblGrid>
        <w:gridCol w:w="2290"/>
        <w:gridCol w:w="1310"/>
        <w:gridCol w:w="1349"/>
      </w:tblGrid>
      <w:tr w:rsidR="00F32157" w:rsidRPr="00F32157" w14:paraId="24A1A06B" w14:textId="77777777" w:rsidTr="00F321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6EFE89F"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Significance</w:t>
            </w:r>
          </w:p>
        </w:tc>
        <w:tc>
          <w:tcPr>
            <w:tcW w:w="0" w:type="auto"/>
            <w:tcBorders>
              <w:top w:val="single" w:sz="4" w:space="0" w:color="auto"/>
              <w:left w:val="single" w:sz="4" w:space="0" w:color="auto"/>
              <w:bottom w:val="single" w:sz="4" w:space="0" w:color="auto"/>
              <w:right w:val="single" w:sz="4" w:space="0" w:color="auto"/>
            </w:tcBorders>
            <w:hideMark/>
          </w:tcPr>
          <w:p w14:paraId="1CBBF89A"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723CE171"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F32157" w:rsidRPr="00F32157" w14:paraId="41477AAA" w14:textId="77777777" w:rsidTr="00F32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793DFCB"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Very Significant</w:t>
            </w:r>
          </w:p>
        </w:tc>
        <w:tc>
          <w:tcPr>
            <w:tcW w:w="0" w:type="auto"/>
            <w:tcBorders>
              <w:top w:val="single" w:sz="4" w:space="0" w:color="auto"/>
            </w:tcBorders>
            <w:hideMark/>
          </w:tcPr>
          <w:p w14:paraId="2EFD4E0E"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34</w:t>
            </w:r>
          </w:p>
        </w:tc>
        <w:tc>
          <w:tcPr>
            <w:tcW w:w="0" w:type="auto"/>
            <w:tcBorders>
              <w:top w:val="single" w:sz="4" w:space="0" w:color="auto"/>
            </w:tcBorders>
            <w:hideMark/>
          </w:tcPr>
          <w:p w14:paraId="46A84AB9"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34.7%</w:t>
            </w:r>
          </w:p>
        </w:tc>
      </w:tr>
      <w:tr w:rsidR="00F32157" w:rsidRPr="00F32157" w14:paraId="6461CA2B" w14:textId="77777777" w:rsidTr="00F32157">
        <w:tc>
          <w:tcPr>
            <w:cnfStyle w:val="001000000000" w:firstRow="0" w:lastRow="0" w:firstColumn="1" w:lastColumn="0" w:oddVBand="0" w:evenVBand="0" w:oddHBand="0" w:evenHBand="0" w:firstRowFirstColumn="0" w:firstRowLastColumn="0" w:lastRowFirstColumn="0" w:lastRowLastColumn="0"/>
            <w:tcW w:w="0" w:type="auto"/>
            <w:hideMark/>
          </w:tcPr>
          <w:p w14:paraId="6E39B554"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Somehow Significant</w:t>
            </w:r>
          </w:p>
        </w:tc>
        <w:tc>
          <w:tcPr>
            <w:tcW w:w="0" w:type="auto"/>
            <w:hideMark/>
          </w:tcPr>
          <w:p w14:paraId="36EE5519"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34</w:t>
            </w:r>
          </w:p>
        </w:tc>
        <w:tc>
          <w:tcPr>
            <w:tcW w:w="0" w:type="auto"/>
            <w:hideMark/>
          </w:tcPr>
          <w:p w14:paraId="7043640A"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34.7%</w:t>
            </w:r>
          </w:p>
        </w:tc>
      </w:tr>
      <w:tr w:rsidR="00F32157" w:rsidRPr="00F32157" w14:paraId="15B97437" w14:textId="77777777" w:rsidTr="00F32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1695BB40"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Minimal Impact</w:t>
            </w:r>
          </w:p>
        </w:tc>
        <w:tc>
          <w:tcPr>
            <w:tcW w:w="0" w:type="auto"/>
            <w:tcBorders>
              <w:bottom w:val="single" w:sz="4" w:space="0" w:color="auto"/>
            </w:tcBorders>
            <w:hideMark/>
          </w:tcPr>
          <w:p w14:paraId="093D41BF"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30</w:t>
            </w:r>
          </w:p>
        </w:tc>
        <w:tc>
          <w:tcPr>
            <w:tcW w:w="0" w:type="auto"/>
            <w:tcBorders>
              <w:bottom w:val="single" w:sz="4" w:space="0" w:color="auto"/>
            </w:tcBorders>
            <w:hideMark/>
          </w:tcPr>
          <w:p w14:paraId="0E0FF868"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30.6%</w:t>
            </w:r>
          </w:p>
        </w:tc>
      </w:tr>
      <w:tr w:rsidR="00F32157" w:rsidRPr="00F32157" w14:paraId="79031BEF" w14:textId="77777777" w:rsidTr="00F3215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06AC31EF"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0" w:type="auto"/>
            <w:tcBorders>
              <w:top w:val="single" w:sz="4" w:space="0" w:color="auto"/>
              <w:left w:val="single" w:sz="4" w:space="0" w:color="auto"/>
              <w:bottom w:val="single" w:sz="4" w:space="0" w:color="auto"/>
              <w:right w:val="single" w:sz="4" w:space="0" w:color="auto"/>
            </w:tcBorders>
            <w:hideMark/>
          </w:tcPr>
          <w:p w14:paraId="17044A09"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1A98F531"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4BE7FCA6" w14:textId="670AEBF8" w:rsidR="00F32157" w:rsidRPr="008B55E0" w:rsidRDefault="00F32157" w:rsidP="009C19E8">
      <w:pPr>
        <w:spacing w:line="276" w:lineRule="auto"/>
        <w:rPr>
          <w:rFonts w:ascii="Times New Roman" w:hAnsi="Times New Roman" w:cs="Times New Roman"/>
          <w:b/>
          <w:bCs/>
          <w:sz w:val="24"/>
          <w:szCs w:val="24"/>
          <w:lang w:val="en-ZM"/>
        </w:rPr>
      </w:pPr>
      <w:r w:rsidRPr="008B55E0">
        <w:rPr>
          <w:rFonts w:ascii="Times New Roman" w:hAnsi="Times New Roman" w:cs="Times New Roman"/>
          <w:b/>
          <w:bCs/>
          <w:sz w:val="24"/>
          <w:szCs w:val="24"/>
          <w:lang w:val="en-ZM"/>
        </w:rPr>
        <w:br w:type="textWrapping" w:clear="all"/>
      </w:r>
    </w:p>
    <w:p w14:paraId="3B917719" w14:textId="3D6C8DD6" w:rsidR="00FB312B" w:rsidRPr="00FB312B" w:rsidRDefault="00FB312B" w:rsidP="009C19E8">
      <w:pPr>
        <w:spacing w:line="276" w:lineRule="auto"/>
        <w:ind w:left="720"/>
        <w:jc w:val="center"/>
        <w:rPr>
          <w:rFonts w:ascii="Times New Roman" w:hAnsi="Times New Roman" w:cs="Times New Roman"/>
          <w:b/>
          <w:bCs/>
          <w:sz w:val="18"/>
          <w:szCs w:val="18"/>
          <w:lang w:val="en-ZM"/>
        </w:rPr>
      </w:pPr>
      <w:r w:rsidRPr="00FB312B">
        <w:rPr>
          <w:rFonts w:ascii="Times New Roman" w:hAnsi="Times New Roman" w:cs="Times New Roman"/>
          <w:b/>
          <w:bCs/>
          <w:i/>
          <w:iCs/>
          <w:sz w:val="18"/>
          <w:szCs w:val="18"/>
          <w:lang w:val="en-ZM"/>
        </w:rPr>
        <w:t>Table 4.5.1: Perceived significance of employee competence on SME growth, with most respondents rating it very or somehow significant.</w:t>
      </w:r>
    </w:p>
    <w:p w14:paraId="5C409BFC" w14:textId="2BA00F00" w:rsidR="00F32157" w:rsidRPr="00F32157" w:rsidRDefault="00F32157" w:rsidP="009C19E8">
      <w:pPr>
        <w:spacing w:line="276" w:lineRule="auto"/>
        <w:rPr>
          <w:rFonts w:ascii="Times New Roman" w:hAnsi="Times New Roman" w:cs="Times New Roman"/>
          <w:b/>
          <w:bCs/>
          <w:sz w:val="24"/>
          <w:szCs w:val="24"/>
          <w:lang w:val="en-ZM"/>
        </w:rPr>
      </w:pPr>
    </w:p>
    <w:p w14:paraId="3839D462" w14:textId="087469AD" w:rsidR="00F32157" w:rsidRPr="00FB312B"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4.2.8 shows the perceived significance of employee competence and skills in driving SME growth. An equal proportion of respondents (34.7%) rated employee competence as very significant and somehow significant, while 30.6% considered it to have minimal impact. This distribution indicates that employee skills are generally viewed as important for business performance, though some respondents perceive their impact as less critical.</w:t>
      </w:r>
    </w:p>
    <w:p w14:paraId="0D2F1874" w14:textId="0F87D601" w:rsidR="00FB312B"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4.6 Frequency of Allocating Profits Back into the Business</w:t>
      </w:r>
    </w:p>
    <w:p w14:paraId="7DC1DDEC" w14:textId="77777777" w:rsidR="00F32157" w:rsidRPr="008B55E0" w:rsidRDefault="00F32157" w:rsidP="009C19E8">
      <w:pPr>
        <w:spacing w:line="276" w:lineRule="auto"/>
        <w:jc w:val="center"/>
        <w:rPr>
          <w:rFonts w:ascii="Times New Roman" w:hAnsi="Times New Roman" w:cs="Times New Roman"/>
          <w:sz w:val="24"/>
          <w:szCs w:val="24"/>
          <w:lang w:val="en-ZM"/>
        </w:rPr>
      </w:pPr>
      <w:r w:rsidRPr="008B55E0">
        <w:rPr>
          <w:rFonts w:ascii="Times New Roman" w:hAnsi="Times New Roman" w:cs="Times New Roman"/>
          <w:noProof/>
          <w:sz w:val="24"/>
          <w:szCs w:val="24"/>
        </w:rPr>
        <w:drawing>
          <wp:inline distT="0" distB="0" distL="0" distR="0" wp14:anchorId="4A6871B9" wp14:editId="14481D5E">
            <wp:extent cx="3335655" cy="1854200"/>
            <wp:effectExtent l="0" t="0" r="17145" b="12700"/>
            <wp:docPr id="2105582037" name="Chart 1">
              <a:extLst xmlns:a="http://schemas.openxmlformats.org/drawingml/2006/main">
                <a:ext uri="{FF2B5EF4-FFF2-40B4-BE49-F238E27FC236}">
                  <a16:creationId xmlns:a16="http://schemas.microsoft.com/office/drawing/2014/main" id="{21D6D64A-E2D5-C028-E831-C8DB410DF7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A26B48D" w14:textId="4748266C" w:rsidR="00F32157" w:rsidRPr="002A7A84" w:rsidRDefault="002A7A84" w:rsidP="009C19E8">
      <w:pPr>
        <w:spacing w:line="276" w:lineRule="auto"/>
        <w:jc w:val="center"/>
        <w:rPr>
          <w:rFonts w:ascii="Times New Roman" w:hAnsi="Times New Roman" w:cs="Times New Roman"/>
          <w:b/>
          <w:bCs/>
          <w:i/>
          <w:iCs/>
          <w:sz w:val="18"/>
          <w:szCs w:val="18"/>
          <w:lang w:val="en-ZM"/>
        </w:rPr>
      </w:pPr>
      <w:r w:rsidRPr="002A7A84">
        <w:rPr>
          <w:rFonts w:ascii="Times New Roman" w:hAnsi="Times New Roman" w:cs="Times New Roman"/>
          <w:b/>
          <w:bCs/>
          <w:i/>
          <w:iCs/>
          <w:sz w:val="18"/>
          <w:szCs w:val="18"/>
        </w:rPr>
        <w:t>Figure 4.6.1: Frequency of profit reinvestment by SMEs, showing majority consistently reinvest profits.</w:t>
      </w:r>
    </w:p>
    <w:p w14:paraId="711E0AA8" w14:textId="116BA85D"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lastRenderedPageBreak/>
        <w:t>Table 4.2.9 presents data on the frequency with which respondents allocate profits back into their businesses. The findings reveal that a significant majority of SME owners (73.5%) consistently reinvest profits, indicating a proactive approach to enhancing business growth, improving operational efficiency, and sustaining long-term competitiveness. This practice reflects a strong understanding among these entrepreneurs of the importance of capital accumulation and reinvestment for business expansion.</w:t>
      </w:r>
    </w:p>
    <w:p w14:paraId="288BBCE1"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On the other hand, 16.3% of respondents reported rarely reinvesting profits into their enterprises. This may suggest limited access to resources, alternative personal financial priorities, or challenges in maintaining consistent business growth. Furthermore, 10.2% of respondents indicated that they never reinvest profits, which could potentially limit the sustainability and scalability of their businesses over time.</w:t>
      </w:r>
    </w:p>
    <w:p w14:paraId="3AAE8057" w14:textId="1DC14244" w:rsidR="000C2478"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Overall, the results underscore that while the majority of SMEs recognize the importance of profit reinvestment, there remains a subset that may require additional support, financial literacy, or guidance to optimize their reinvestment practices and strengthen business performance.</w:t>
      </w:r>
    </w:p>
    <w:p w14:paraId="062ADCF2"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4.7 Extent Government Regulations Hinder Business Growth</w:t>
      </w:r>
    </w:p>
    <w:p w14:paraId="77E62B64" w14:textId="1DA0DDAE" w:rsidR="00F32157" w:rsidRDefault="00F32157" w:rsidP="009C19E8">
      <w:pPr>
        <w:spacing w:line="276" w:lineRule="auto"/>
        <w:jc w:val="center"/>
        <w:rPr>
          <w:rFonts w:ascii="Times New Roman" w:hAnsi="Times New Roman" w:cs="Times New Roman"/>
          <w:b/>
          <w:bCs/>
          <w:sz w:val="24"/>
          <w:szCs w:val="24"/>
          <w:lang w:val="en-ZM"/>
        </w:rPr>
      </w:pPr>
      <w:r w:rsidRPr="008B55E0">
        <w:rPr>
          <w:rFonts w:ascii="Times New Roman" w:hAnsi="Times New Roman" w:cs="Times New Roman"/>
          <w:noProof/>
          <w:sz w:val="24"/>
          <w:szCs w:val="24"/>
        </w:rPr>
        <w:drawing>
          <wp:inline distT="0" distB="0" distL="0" distR="0" wp14:anchorId="3F651934" wp14:editId="2484B430">
            <wp:extent cx="3373120" cy="2585720"/>
            <wp:effectExtent l="0" t="0" r="17780" b="5080"/>
            <wp:docPr id="900141751" name="Chart 1">
              <a:extLst xmlns:a="http://schemas.openxmlformats.org/drawingml/2006/main">
                <a:ext uri="{FF2B5EF4-FFF2-40B4-BE49-F238E27FC236}">
                  <a16:creationId xmlns:a16="http://schemas.microsoft.com/office/drawing/2014/main" id="{D2F55694-66E0-4AAD-13C4-C0C51AA5E7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2CB24D0" w14:textId="045CF536" w:rsidR="002A7A84" w:rsidRPr="002A7A84" w:rsidRDefault="002A7A84" w:rsidP="009C19E8">
      <w:pPr>
        <w:spacing w:line="276" w:lineRule="auto"/>
        <w:ind w:left="720"/>
        <w:jc w:val="center"/>
        <w:rPr>
          <w:rFonts w:ascii="Times New Roman" w:hAnsi="Times New Roman" w:cs="Times New Roman"/>
          <w:b/>
          <w:bCs/>
          <w:sz w:val="18"/>
          <w:szCs w:val="18"/>
          <w:lang w:val="en-ZM"/>
        </w:rPr>
      </w:pPr>
      <w:r w:rsidRPr="002A7A84">
        <w:rPr>
          <w:rFonts w:ascii="Times New Roman" w:hAnsi="Times New Roman" w:cs="Times New Roman"/>
          <w:b/>
          <w:bCs/>
          <w:i/>
          <w:iCs/>
          <w:sz w:val="18"/>
          <w:szCs w:val="18"/>
          <w:lang w:val="en-ZM"/>
        </w:rPr>
        <w:t>Figure 4.7.1: Perceived influence of government regulations on SME growth, indicating substantial regulatory impact.</w:t>
      </w:r>
    </w:p>
    <w:p w14:paraId="563BA5AF" w14:textId="77777777" w:rsidR="002A7A84" w:rsidRDefault="002A7A84" w:rsidP="009C19E8">
      <w:pPr>
        <w:spacing w:line="276" w:lineRule="auto"/>
        <w:jc w:val="center"/>
        <w:rPr>
          <w:rFonts w:ascii="Times New Roman" w:hAnsi="Times New Roman" w:cs="Times New Roman"/>
          <w:b/>
          <w:bCs/>
          <w:sz w:val="24"/>
          <w:szCs w:val="24"/>
          <w:lang w:val="en-ZM"/>
        </w:rPr>
      </w:pPr>
    </w:p>
    <w:p w14:paraId="1D8F8AA4" w14:textId="77777777" w:rsidR="002A7A84" w:rsidRDefault="002A7A84" w:rsidP="009C19E8">
      <w:pPr>
        <w:spacing w:line="276" w:lineRule="auto"/>
        <w:jc w:val="center"/>
        <w:rPr>
          <w:rFonts w:ascii="Times New Roman" w:hAnsi="Times New Roman" w:cs="Times New Roman"/>
          <w:b/>
          <w:bCs/>
          <w:sz w:val="24"/>
          <w:szCs w:val="24"/>
          <w:lang w:val="en-ZM"/>
        </w:rPr>
      </w:pPr>
    </w:p>
    <w:p w14:paraId="24E42DD2" w14:textId="77777777" w:rsidR="002A7A84" w:rsidRDefault="002A7A84" w:rsidP="009C19E8">
      <w:pPr>
        <w:spacing w:line="276" w:lineRule="auto"/>
        <w:jc w:val="center"/>
        <w:rPr>
          <w:rFonts w:ascii="Times New Roman" w:hAnsi="Times New Roman" w:cs="Times New Roman"/>
          <w:b/>
          <w:bCs/>
          <w:sz w:val="24"/>
          <w:szCs w:val="24"/>
          <w:lang w:val="en-ZM"/>
        </w:rPr>
      </w:pPr>
    </w:p>
    <w:p w14:paraId="6D901F45" w14:textId="77777777" w:rsidR="002A7A84" w:rsidRDefault="002A7A84" w:rsidP="009C19E8">
      <w:pPr>
        <w:spacing w:line="276" w:lineRule="auto"/>
        <w:jc w:val="center"/>
        <w:rPr>
          <w:rFonts w:ascii="Times New Roman" w:hAnsi="Times New Roman" w:cs="Times New Roman"/>
          <w:b/>
          <w:bCs/>
          <w:sz w:val="24"/>
          <w:szCs w:val="24"/>
          <w:lang w:val="en-ZM"/>
        </w:rPr>
      </w:pPr>
    </w:p>
    <w:p w14:paraId="74A73BEB" w14:textId="77777777" w:rsidR="002A7A84" w:rsidRPr="008B55E0" w:rsidRDefault="002A7A84" w:rsidP="009C19E8">
      <w:pPr>
        <w:spacing w:line="276" w:lineRule="auto"/>
        <w:jc w:val="center"/>
        <w:rPr>
          <w:rFonts w:ascii="Times New Roman" w:hAnsi="Times New Roman" w:cs="Times New Roman"/>
          <w:b/>
          <w:bCs/>
          <w:sz w:val="24"/>
          <w:szCs w:val="24"/>
          <w:lang w:val="en-ZM"/>
        </w:rPr>
      </w:pPr>
    </w:p>
    <w:p w14:paraId="57E8FE92"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lastRenderedPageBreak/>
        <w:t>Extent of Influence of Government Regulations on SME Growth</w:t>
      </w:r>
    </w:p>
    <w:p w14:paraId="207B090C"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4.2.10 presents the extent to which government regulations influence the growth of SMEs. The findings indicate that 38.8% of respondents believe that government regulations affect their businesses to a very large extent, highlighting that regulatory frameworks can significantly shape operational practices, compliance costs, and strategic decision-making. A further 30.6% of respondents reported that regulations influence their businesses to a large extent, suggesting that while not all regulations are overwhelmingly restrictive, they still have a considerable impact on business operations.</w:t>
      </w:r>
    </w:p>
    <w:p w14:paraId="2B16DB51"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Additionally, 18.4% of respondents indicated a moderate level of influence, implying that some SMEs experience manageable regulatory pressures, possibly due to their size, sector, or familiarity with compliance requirements. Meanwhile, 12.2% of respondents perceived only a small extent of influence, suggesting that certain businesses either operate in less regulated sectors or have developed effective strategies to mitigate regulatory challenges.</w:t>
      </w:r>
    </w:p>
    <w:p w14:paraId="7951E773" w14:textId="4169F56A" w:rsid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Overall, these findings emphasize that government regulations play a critical role in shaping SME growth, with the majority of respondents acknowledging substantial regulatory influence. This highlights the need for balanced policies that protect public interests while promoting the growth and sustainability of SMEs.</w:t>
      </w:r>
    </w:p>
    <w:p w14:paraId="107FA80D" w14:textId="77777777" w:rsidR="000C2478" w:rsidRPr="00F32157" w:rsidRDefault="000C2478" w:rsidP="009C19E8">
      <w:pPr>
        <w:spacing w:line="276" w:lineRule="auto"/>
        <w:jc w:val="both"/>
        <w:rPr>
          <w:rFonts w:ascii="Times New Roman" w:hAnsi="Times New Roman" w:cs="Times New Roman"/>
          <w:sz w:val="24"/>
          <w:szCs w:val="24"/>
          <w:lang w:val="en-ZM"/>
        </w:rPr>
      </w:pPr>
    </w:p>
    <w:p w14:paraId="421D144E"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4.8 Challenge Level of Market Competition</w:t>
      </w:r>
    </w:p>
    <w:tbl>
      <w:tblPr>
        <w:tblStyle w:val="PlainTable1"/>
        <w:tblpPr w:leftFromText="180" w:rightFromText="180" w:vertAnchor="text" w:tblpY="1"/>
        <w:tblW w:w="0" w:type="auto"/>
        <w:tblLayout w:type="fixed"/>
        <w:tblLook w:val="04A0" w:firstRow="1" w:lastRow="0" w:firstColumn="1" w:lastColumn="0" w:noHBand="0" w:noVBand="1"/>
      </w:tblPr>
      <w:tblGrid>
        <w:gridCol w:w="2583"/>
        <w:gridCol w:w="1310"/>
        <w:gridCol w:w="922"/>
      </w:tblGrid>
      <w:tr w:rsidR="008B55E0" w:rsidRPr="00F32157" w14:paraId="08953733" w14:textId="77777777" w:rsidTr="008B5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3" w:type="dxa"/>
            <w:tcBorders>
              <w:top w:val="single" w:sz="4" w:space="0" w:color="auto"/>
              <w:left w:val="single" w:sz="4" w:space="0" w:color="auto"/>
              <w:bottom w:val="single" w:sz="4" w:space="0" w:color="auto"/>
              <w:right w:val="single" w:sz="4" w:space="0" w:color="auto"/>
            </w:tcBorders>
            <w:hideMark/>
          </w:tcPr>
          <w:p w14:paraId="70A0D2F8"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Challenge Level</w:t>
            </w:r>
          </w:p>
        </w:tc>
        <w:tc>
          <w:tcPr>
            <w:tcW w:w="1310" w:type="dxa"/>
            <w:tcBorders>
              <w:top w:val="single" w:sz="4" w:space="0" w:color="auto"/>
              <w:left w:val="single" w:sz="4" w:space="0" w:color="auto"/>
              <w:bottom w:val="single" w:sz="4" w:space="0" w:color="auto"/>
              <w:right w:val="single" w:sz="4" w:space="0" w:color="auto"/>
            </w:tcBorders>
            <w:hideMark/>
          </w:tcPr>
          <w:p w14:paraId="64CA5DBE"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922" w:type="dxa"/>
            <w:tcBorders>
              <w:top w:val="single" w:sz="4" w:space="0" w:color="auto"/>
              <w:left w:val="single" w:sz="4" w:space="0" w:color="auto"/>
              <w:bottom w:val="single" w:sz="4" w:space="0" w:color="auto"/>
              <w:right w:val="single" w:sz="4" w:space="0" w:color="auto"/>
            </w:tcBorders>
            <w:hideMark/>
          </w:tcPr>
          <w:p w14:paraId="427B205C"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8B55E0" w:rsidRPr="00F32157" w14:paraId="56F8BAFD" w14:textId="77777777" w:rsidTr="008B5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3" w:type="dxa"/>
            <w:tcBorders>
              <w:top w:val="single" w:sz="4" w:space="0" w:color="auto"/>
            </w:tcBorders>
            <w:hideMark/>
          </w:tcPr>
          <w:p w14:paraId="5F7367D5"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Extremely Challenging</w:t>
            </w:r>
          </w:p>
        </w:tc>
        <w:tc>
          <w:tcPr>
            <w:tcW w:w="1310" w:type="dxa"/>
            <w:tcBorders>
              <w:top w:val="single" w:sz="4" w:space="0" w:color="auto"/>
            </w:tcBorders>
            <w:hideMark/>
          </w:tcPr>
          <w:p w14:paraId="69633B15"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80</w:t>
            </w:r>
          </w:p>
        </w:tc>
        <w:tc>
          <w:tcPr>
            <w:tcW w:w="922" w:type="dxa"/>
            <w:tcBorders>
              <w:top w:val="single" w:sz="4" w:space="0" w:color="auto"/>
            </w:tcBorders>
            <w:hideMark/>
          </w:tcPr>
          <w:p w14:paraId="1EDE7344"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81.6%</w:t>
            </w:r>
          </w:p>
        </w:tc>
      </w:tr>
      <w:tr w:rsidR="008B55E0" w:rsidRPr="00F32157" w14:paraId="7189141C" w14:textId="77777777" w:rsidTr="008B55E0">
        <w:tc>
          <w:tcPr>
            <w:cnfStyle w:val="001000000000" w:firstRow="0" w:lastRow="0" w:firstColumn="1" w:lastColumn="0" w:oddVBand="0" w:evenVBand="0" w:oddHBand="0" w:evenHBand="0" w:firstRowFirstColumn="0" w:firstRowLastColumn="0" w:lastRowFirstColumn="0" w:lastRowLastColumn="0"/>
            <w:tcW w:w="2583" w:type="dxa"/>
            <w:hideMark/>
          </w:tcPr>
          <w:p w14:paraId="1F2A5A19"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Somewhat Challenging</w:t>
            </w:r>
          </w:p>
        </w:tc>
        <w:tc>
          <w:tcPr>
            <w:tcW w:w="1310" w:type="dxa"/>
            <w:hideMark/>
          </w:tcPr>
          <w:p w14:paraId="36CF30EC"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12</w:t>
            </w:r>
          </w:p>
        </w:tc>
        <w:tc>
          <w:tcPr>
            <w:tcW w:w="922" w:type="dxa"/>
            <w:hideMark/>
          </w:tcPr>
          <w:p w14:paraId="45949E48"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12.2%</w:t>
            </w:r>
          </w:p>
        </w:tc>
      </w:tr>
      <w:tr w:rsidR="008B55E0" w:rsidRPr="00F32157" w14:paraId="08B30D97" w14:textId="77777777" w:rsidTr="008B5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3" w:type="dxa"/>
            <w:tcBorders>
              <w:bottom w:val="single" w:sz="4" w:space="0" w:color="auto"/>
            </w:tcBorders>
            <w:hideMark/>
          </w:tcPr>
          <w:p w14:paraId="32D55BDA"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Slightly Challenging</w:t>
            </w:r>
          </w:p>
        </w:tc>
        <w:tc>
          <w:tcPr>
            <w:tcW w:w="1310" w:type="dxa"/>
            <w:tcBorders>
              <w:bottom w:val="single" w:sz="4" w:space="0" w:color="auto"/>
            </w:tcBorders>
            <w:hideMark/>
          </w:tcPr>
          <w:p w14:paraId="3E318067"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6</w:t>
            </w:r>
          </w:p>
        </w:tc>
        <w:tc>
          <w:tcPr>
            <w:tcW w:w="922" w:type="dxa"/>
            <w:tcBorders>
              <w:bottom w:val="single" w:sz="4" w:space="0" w:color="auto"/>
            </w:tcBorders>
            <w:hideMark/>
          </w:tcPr>
          <w:p w14:paraId="0C17D0D4"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6.2%</w:t>
            </w:r>
          </w:p>
        </w:tc>
      </w:tr>
      <w:tr w:rsidR="008B55E0" w:rsidRPr="00F32157" w14:paraId="246224A9" w14:textId="77777777" w:rsidTr="008B55E0">
        <w:tc>
          <w:tcPr>
            <w:cnfStyle w:val="001000000000" w:firstRow="0" w:lastRow="0" w:firstColumn="1" w:lastColumn="0" w:oddVBand="0" w:evenVBand="0" w:oddHBand="0" w:evenHBand="0" w:firstRowFirstColumn="0" w:firstRowLastColumn="0" w:lastRowFirstColumn="0" w:lastRowLastColumn="0"/>
            <w:tcW w:w="2583" w:type="dxa"/>
            <w:tcBorders>
              <w:top w:val="single" w:sz="4" w:space="0" w:color="auto"/>
              <w:left w:val="single" w:sz="4" w:space="0" w:color="auto"/>
              <w:bottom w:val="single" w:sz="4" w:space="0" w:color="auto"/>
              <w:right w:val="single" w:sz="4" w:space="0" w:color="auto"/>
            </w:tcBorders>
            <w:hideMark/>
          </w:tcPr>
          <w:p w14:paraId="581D12A6"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1310" w:type="dxa"/>
            <w:tcBorders>
              <w:top w:val="single" w:sz="4" w:space="0" w:color="auto"/>
              <w:left w:val="single" w:sz="4" w:space="0" w:color="auto"/>
              <w:bottom w:val="single" w:sz="4" w:space="0" w:color="auto"/>
              <w:right w:val="single" w:sz="4" w:space="0" w:color="auto"/>
            </w:tcBorders>
            <w:hideMark/>
          </w:tcPr>
          <w:p w14:paraId="6E615E5E"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922" w:type="dxa"/>
            <w:tcBorders>
              <w:top w:val="single" w:sz="4" w:space="0" w:color="auto"/>
              <w:left w:val="single" w:sz="4" w:space="0" w:color="auto"/>
              <w:bottom w:val="single" w:sz="4" w:space="0" w:color="auto"/>
              <w:right w:val="single" w:sz="4" w:space="0" w:color="auto"/>
            </w:tcBorders>
            <w:hideMark/>
          </w:tcPr>
          <w:p w14:paraId="286E23DA"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0A28DBD7" w14:textId="77777777" w:rsidR="000C2478" w:rsidRDefault="00F32157" w:rsidP="009C19E8">
      <w:pPr>
        <w:spacing w:line="276" w:lineRule="auto"/>
        <w:ind w:left="720"/>
        <w:rPr>
          <w:b/>
          <w:bCs/>
          <w:i/>
          <w:iCs/>
          <w:lang w:val="en-ZM"/>
        </w:rPr>
      </w:pPr>
      <w:r w:rsidRPr="008B55E0">
        <w:rPr>
          <w:rFonts w:ascii="Times New Roman" w:hAnsi="Times New Roman" w:cs="Times New Roman"/>
          <w:noProof/>
          <w:sz w:val="24"/>
          <w:szCs w:val="24"/>
        </w:rPr>
        <w:drawing>
          <wp:inline distT="0" distB="0" distL="0" distR="0" wp14:anchorId="65373425" wp14:editId="656A54F1">
            <wp:extent cx="2673350" cy="1950720"/>
            <wp:effectExtent l="0" t="0" r="12700" b="11430"/>
            <wp:docPr id="1867572991" name="Chart 1">
              <a:extLst xmlns:a="http://schemas.openxmlformats.org/drawingml/2006/main">
                <a:ext uri="{FF2B5EF4-FFF2-40B4-BE49-F238E27FC236}">
                  <a16:creationId xmlns:a16="http://schemas.microsoft.com/office/drawing/2014/main" id="{27B88CFE-975F-A704-C5CD-A8D3630E99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8749BD1" w14:textId="77777777" w:rsidR="002A7A84" w:rsidRPr="002A7A84" w:rsidRDefault="002A7A84" w:rsidP="0006209C">
      <w:pPr>
        <w:spacing w:line="276" w:lineRule="auto"/>
        <w:ind w:left="720"/>
        <w:jc w:val="center"/>
        <w:rPr>
          <w:rFonts w:ascii="Times New Roman" w:hAnsi="Times New Roman" w:cs="Times New Roman"/>
          <w:b/>
          <w:bCs/>
          <w:sz w:val="18"/>
          <w:szCs w:val="18"/>
          <w:lang w:val="en-ZM"/>
        </w:rPr>
      </w:pPr>
      <w:r w:rsidRPr="002A7A84">
        <w:rPr>
          <w:rFonts w:ascii="Times New Roman" w:hAnsi="Times New Roman" w:cs="Times New Roman"/>
          <w:b/>
          <w:bCs/>
          <w:i/>
          <w:iCs/>
          <w:sz w:val="18"/>
          <w:szCs w:val="18"/>
          <w:lang w:val="en-ZM"/>
        </w:rPr>
        <w:t>Table 4.8.1 / Figure 4.8.1: Level of market competition faced by SMEs, showing most respondents consider it extremely challenging.</w:t>
      </w:r>
    </w:p>
    <w:p w14:paraId="5A9CC315" w14:textId="18EF4EA3" w:rsidR="00741C5C" w:rsidRDefault="00741C5C" w:rsidP="0006209C">
      <w:pPr>
        <w:spacing w:line="276" w:lineRule="auto"/>
        <w:jc w:val="center"/>
        <w:rPr>
          <w:rFonts w:ascii="Times New Roman" w:hAnsi="Times New Roman" w:cs="Times New Roman"/>
          <w:b/>
          <w:bCs/>
          <w:sz w:val="24"/>
          <w:szCs w:val="24"/>
          <w:lang w:val="en-ZM"/>
        </w:rPr>
      </w:pPr>
    </w:p>
    <w:p w14:paraId="402CBEDF" w14:textId="03790188" w:rsidR="002A7A84" w:rsidRDefault="002A7A84" w:rsidP="009C19E8">
      <w:pPr>
        <w:spacing w:line="276" w:lineRule="auto"/>
        <w:rPr>
          <w:rFonts w:ascii="Times New Roman" w:hAnsi="Times New Roman" w:cs="Times New Roman"/>
          <w:b/>
          <w:bCs/>
          <w:sz w:val="24"/>
          <w:szCs w:val="24"/>
          <w:lang w:val="en-ZM"/>
        </w:rPr>
      </w:pPr>
    </w:p>
    <w:p w14:paraId="2CA20B85" w14:textId="77777777" w:rsidR="002A7A84" w:rsidRDefault="002A7A84" w:rsidP="009C19E8">
      <w:pPr>
        <w:spacing w:line="276" w:lineRule="auto"/>
        <w:rPr>
          <w:rFonts w:ascii="Times New Roman" w:hAnsi="Times New Roman" w:cs="Times New Roman"/>
          <w:b/>
          <w:bCs/>
          <w:sz w:val="24"/>
          <w:szCs w:val="24"/>
          <w:lang w:val="en-ZM"/>
        </w:rPr>
      </w:pPr>
    </w:p>
    <w:p w14:paraId="319E4DE6" w14:textId="77777777" w:rsidR="002A7A84" w:rsidRDefault="002A7A84" w:rsidP="009C19E8">
      <w:pPr>
        <w:spacing w:line="276" w:lineRule="auto"/>
        <w:rPr>
          <w:rFonts w:ascii="Times New Roman" w:hAnsi="Times New Roman" w:cs="Times New Roman"/>
          <w:b/>
          <w:bCs/>
          <w:sz w:val="24"/>
          <w:szCs w:val="24"/>
          <w:lang w:val="en-ZM"/>
        </w:rPr>
      </w:pPr>
    </w:p>
    <w:p w14:paraId="47066EC4" w14:textId="232842F0" w:rsidR="00F32157" w:rsidRPr="008B55E0" w:rsidRDefault="00F32157" w:rsidP="009C19E8">
      <w:pPr>
        <w:spacing w:line="276" w:lineRule="auto"/>
        <w:rPr>
          <w:rFonts w:ascii="Times New Roman" w:hAnsi="Times New Roman" w:cs="Times New Roman"/>
          <w:b/>
          <w:bCs/>
          <w:sz w:val="24"/>
          <w:szCs w:val="24"/>
          <w:lang w:val="en-ZM"/>
        </w:rPr>
      </w:pPr>
      <w:r w:rsidRPr="008B55E0">
        <w:rPr>
          <w:rFonts w:ascii="Times New Roman" w:hAnsi="Times New Roman" w:cs="Times New Roman"/>
          <w:b/>
          <w:bCs/>
          <w:sz w:val="24"/>
          <w:szCs w:val="24"/>
          <w:lang w:val="en-ZM"/>
        </w:rPr>
        <w:lastRenderedPageBreak/>
        <w:t>Challenge Level of Market Competition</w:t>
      </w:r>
    </w:p>
    <w:p w14:paraId="5CD42526"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4.2.11 presents respondents’ perceptions regarding the level of market competition faced by SMEs. The data reveals that a substantial majority of 81.6% of respondents consider the market extremely challenging, indicating that SMEs operate in highly competitive environments where survival and growth require strategic innovation, efficient operations, and strong market positioning.</w:t>
      </w:r>
    </w:p>
    <w:p w14:paraId="51A21BBD"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A smaller proportion, 12.2%, perceive competition as somewhat challenging, suggesting that while they face competition, it may be manageable due to factors such as niche markets, loyal customer bases, or unique value propositions. Meanwhile, 6.2% of respondents reported that competition is slightly challenging, implying that some SMEs may operate in less saturated markets or have competitive advantages that reduce pressure.</w:t>
      </w:r>
    </w:p>
    <w:p w14:paraId="530F01F1" w14:textId="77777777" w:rsidR="00F32157" w:rsidRPr="008B55E0"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Overall, these findings underscore that intense competition is a significant factor influencing SME operations, necessitating adaptive strategies and continuous improvement to remain viable in the marketplace.</w:t>
      </w:r>
    </w:p>
    <w:p w14:paraId="5360D1C0" w14:textId="77777777" w:rsidR="000C2478" w:rsidRPr="00F32157" w:rsidRDefault="000C2478" w:rsidP="009C19E8">
      <w:pPr>
        <w:spacing w:line="276" w:lineRule="auto"/>
        <w:jc w:val="both"/>
        <w:rPr>
          <w:rFonts w:ascii="Times New Roman" w:hAnsi="Times New Roman" w:cs="Times New Roman"/>
          <w:sz w:val="24"/>
          <w:szCs w:val="24"/>
          <w:lang w:val="en-ZM"/>
        </w:rPr>
      </w:pPr>
    </w:p>
    <w:p w14:paraId="5BAA45D1" w14:textId="63473051" w:rsidR="00F32157" w:rsidRPr="008B55E0"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4.9 Influence of Access to Financial Resources on Growth Prospects</w:t>
      </w:r>
    </w:p>
    <w:p w14:paraId="5FAB84F7" w14:textId="77777777" w:rsidR="00F32157" w:rsidRPr="00F32157" w:rsidRDefault="00F32157" w:rsidP="009C19E8">
      <w:pPr>
        <w:spacing w:line="276" w:lineRule="auto"/>
        <w:rPr>
          <w:rFonts w:ascii="Times New Roman" w:hAnsi="Times New Roman" w:cs="Times New Roman"/>
          <w:b/>
          <w:bCs/>
          <w:sz w:val="24"/>
          <w:szCs w:val="24"/>
          <w:lang w:val="en-ZM"/>
        </w:rPr>
      </w:pPr>
    </w:p>
    <w:tbl>
      <w:tblPr>
        <w:tblStyle w:val="PlainTable1"/>
        <w:tblpPr w:leftFromText="180" w:rightFromText="180" w:vertAnchor="text" w:tblpY="1"/>
        <w:tblW w:w="4256" w:type="dxa"/>
        <w:tblLook w:val="04A0" w:firstRow="1" w:lastRow="0" w:firstColumn="1" w:lastColumn="0" w:noHBand="0" w:noVBand="1"/>
      </w:tblPr>
      <w:tblGrid>
        <w:gridCol w:w="1597"/>
        <w:gridCol w:w="1310"/>
        <w:gridCol w:w="1349"/>
      </w:tblGrid>
      <w:tr w:rsidR="008B55E0" w:rsidRPr="00F32157" w14:paraId="20EB2123" w14:textId="77777777" w:rsidTr="00F52028">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44875EC"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Influence Level</w:t>
            </w:r>
          </w:p>
        </w:tc>
        <w:tc>
          <w:tcPr>
            <w:tcW w:w="0" w:type="auto"/>
            <w:tcBorders>
              <w:top w:val="single" w:sz="4" w:space="0" w:color="auto"/>
              <w:left w:val="single" w:sz="4" w:space="0" w:color="auto"/>
              <w:bottom w:val="single" w:sz="4" w:space="0" w:color="auto"/>
              <w:right w:val="single" w:sz="4" w:space="0" w:color="auto"/>
            </w:tcBorders>
            <w:hideMark/>
          </w:tcPr>
          <w:p w14:paraId="0AE09A88"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659504EF"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8B55E0" w:rsidRPr="00F32157" w14:paraId="0EA04069" w14:textId="77777777" w:rsidTr="00F52028">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77630D29"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Significant Impact</w:t>
            </w:r>
          </w:p>
        </w:tc>
        <w:tc>
          <w:tcPr>
            <w:tcW w:w="0" w:type="auto"/>
            <w:tcBorders>
              <w:top w:val="single" w:sz="4" w:space="0" w:color="auto"/>
            </w:tcBorders>
            <w:hideMark/>
          </w:tcPr>
          <w:p w14:paraId="2DFCC8BE"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60</w:t>
            </w:r>
          </w:p>
        </w:tc>
        <w:tc>
          <w:tcPr>
            <w:tcW w:w="0" w:type="auto"/>
            <w:tcBorders>
              <w:top w:val="single" w:sz="4" w:space="0" w:color="auto"/>
            </w:tcBorders>
            <w:hideMark/>
          </w:tcPr>
          <w:p w14:paraId="55ADFBC3"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61.2%</w:t>
            </w:r>
          </w:p>
        </w:tc>
      </w:tr>
      <w:tr w:rsidR="008B55E0" w:rsidRPr="00F32157" w14:paraId="77A8A27A" w14:textId="77777777" w:rsidTr="00F52028">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34D3A415" w14:textId="77777777" w:rsidR="00F32157" w:rsidRPr="00F32157" w:rsidRDefault="00F32157" w:rsidP="009C19E8">
            <w:pPr>
              <w:spacing w:after="160" w:line="276" w:lineRule="auto"/>
              <w:jc w:val="center"/>
              <w:rPr>
                <w:rFonts w:ascii="Times New Roman" w:hAnsi="Times New Roman" w:cs="Times New Roman"/>
                <w:sz w:val="24"/>
                <w:szCs w:val="24"/>
                <w:lang w:val="en-ZM"/>
              </w:rPr>
            </w:pPr>
            <w:r w:rsidRPr="00F32157">
              <w:rPr>
                <w:rFonts w:ascii="Times New Roman" w:hAnsi="Times New Roman" w:cs="Times New Roman"/>
                <w:sz w:val="24"/>
                <w:szCs w:val="24"/>
                <w:lang w:val="en-ZM"/>
              </w:rPr>
              <w:t>Moderate Impact</w:t>
            </w:r>
          </w:p>
        </w:tc>
        <w:tc>
          <w:tcPr>
            <w:tcW w:w="0" w:type="auto"/>
            <w:hideMark/>
          </w:tcPr>
          <w:p w14:paraId="364A8C5A" w14:textId="77777777" w:rsidR="00F32157" w:rsidRPr="00F32157" w:rsidRDefault="00F32157" w:rsidP="009C19E8">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20</w:t>
            </w:r>
          </w:p>
        </w:tc>
        <w:tc>
          <w:tcPr>
            <w:tcW w:w="0" w:type="auto"/>
            <w:hideMark/>
          </w:tcPr>
          <w:p w14:paraId="64F7208D" w14:textId="77777777" w:rsidR="00F32157" w:rsidRPr="00F32157" w:rsidRDefault="00F32157" w:rsidP="009C19E8">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20.4%</w:t>
            </w:r>
          </w:p>
        </w:tc>
      </w:tr>
      <w:tr w:rsidR="008B55E0" w:rsidRPr="00F32157" w14:paraId="0FD80A2F" w14:textId="77777777" w:rsidTr="00F52028">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1B6E19AF" w14:textId="77777777" w:rsidR="00F32157" w:rsidRPr="00F32157" w:rsidRDefault="00F32157" w:rsidP="009C19E8">
            <w:pPr>
              <w:spacing w:after="160" w:line="276" w:lineRule="auto"/>
              <w:jc w:val="center"/>
              <w:rPr>
                <w:rFonts w:ascii="Times New Roman" w:hAnsi="Times New Roman" w:cs="Times New Roman"/>
                <w:sz w:val="24"/>
                <w:szCs w:val="24"/>
                <w:lang w:val="en-ZM"/>
              </w:rPr>
            </w:pPr>
            <w:r w:rsidRPr="00F32157">
              <w:rPr>
                <w:rFonts w:ascii="Times New Roman" w:hAnsi="Times New Roman" w:cs="Times New Roman"/>
                <w:sz w:val="24"/>
                <w:szCs w:val="24"/>
                <w:lang w:val="en-ZM"/>
              </w:rPr>
              <w:t>Minimal Impact</w:t>
            </w:r>
          </w:p>
        </w:tc>
        <w:tc>
          <w:tcPr>
            <w:tcW w:w="0" w:type="auto"/>
            <w:tcBorders>
              <w:bottom w:val="single" w:sz="4" w:space="0" w:color="auto"/>
            </w:tcBorders>
            <w:hideMark/>
          </w:tcPr>
          <w:p w14:paraId="69DC0FAF" w14:textId="77777777" w:rsidR="00F32157" w:rsidRPr="00F32157" w:rsidRDefault="00F32157" w:rsidP="009C19E8">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18</w:t>
            </w:r>
          </w:p>
        </w:tc>
        <w:tc>
          <w:tcPr>
            <w:tcW w:w="0" w:type="auto"/>
            <w:tcBorders>
              <w:bottom w:val="single" w:sz="4" w:space="0" w:color="auto"/>
            </w:tcBorders>
            <w:hideMark/>
          </w:tcPr>
          <w:p w14:paraId="3A52A6DC" w14:textId="77777777" w:rsidR="00F32157" w:rsidRPr="00F32157" w:rsidRDefault="00F32157" w:rsidP="009C19E8">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18.4%</w:t>
            </w:r>
          </w:p>
        </w:tc>
      </w:tr>
      <w:tr w:rsidR="008B55E0" w:rsidRPr="00F32157" w14:paraId="317E4780" w14:textId="77777777" w:rsidTr="00F52028">
        <w:trPr>
          <w:trHeight w:val="3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E0B72C1" w14:textId="77777777" w:rsidR="00F32157" w:rsidRPr="00F32157" w:rsidRDefault="00F32157" w:rsidP="009C19E8">
            <w:pPr>
              <w:spacing w:after="160" w:line="276" w:lineRule="auto"/>
              <w:jc w:val="center"/>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0" w:type="auto"/>
            <w:tcBorders>
              <w:top w:val="single" w:sz="4" w:space="0" w:color="auto"/>
              <w:left w:val="single" w:sz="4" w:space="0" w:color="auto"/>
              <w:bottom w:val="single" w:sz="4" w:space="0" w:color="auto"/>
              <w:right w:val="single" w:sz="4" w:space="0" w:color="auto"/>
            </w:tcBorders>
            <w:hideMark/>
          </w:tcPr>
          <w:p w14:paraId="483E5378" w14:textId="77777777" w:rsidR="00F32157" w:rsidRPr="00F32157" w:rsidRDefault="00F32157" w:rsidP="009C19E8">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1A14F817" w14:textId="77777777" w:rsidR="00F32157" w:rsidRPr="00F32157" w:rsidRDefault="00F32157" w:rsidP="009C19E8">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0968510C" w14:textId="4F6CFCBA" w:rsidR="00F32157" w:rsidRPr="008B55E0" w:rsidRDefault="00F32157" w:rsidP="009C19E8">
      <w:pPr>
        <w:tabs>
          <w:tab w:val="left" w:pos="1410"/>
        </w:tabs>
        <w:spacing w:line="276" w:lineRule="auto"/>
        <w:jc w:val="center"/>
        <w:rPr>
          <w:rFonts w:ascii="Times New Roman" w:hAnsi="Times New Roman" w:cs="Times New Roman"/>
          <w:sz w:val="24"/>
          <w:szCs w:val="24"/>
          <w:lang w:val="en-ZM"/>
        </w:rPr>
      </w:pPr>
      <w:r w:rsidRPr="008B55E0">
        <w:rPr>
          <w:rFonts w:ascii="Times New Roman" w:hAnsi="Times New Roman" w:cs="Times New Roman"/>
          <w:noProof/>
          <w:sz w:val="24"/>
          <w:szCs w:val="24"/>
        </w:rPr>
        <w:drawing>
          <wp:inline distT="0" distB="0" distL="0" distR="0" wp14:anchorId="5896B627" wp14:editId="5115E131">
            <wp:extent cx="2929255" cy="2042160"/>
            <wp:effectExtent l="0" t="0" r="4445" b="15240"/>
            <wp:docPr id="1611528392" name="Chart 1">
              <a:extLst xmlns:a="http://schemas.openxmlformats.org/drawingml/2006/main">
                <a:ext uri="{FF2B5EF4-FFF2-40B4-BE49-F238E27FC236}">
                  <a16:creationId xmlns:a16="http://schemas.microsoft.com/office/drawing/2014/main" id="{939FE1FD-B190-F522-60CC-38CE4C17A2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9058FE6" w14:textId="77777777" w:rsidR="002A7A84" w:rsidRDefault="002A7A84" w:rsidP="009C19E8">
      <w:pPr>
        <w:spacing w:line="276" w:lineRule="auto"/>
        <w:jc w:val="both"/>
        <w:rPr>
          <w:rFonts w:ascii="Times New Roman" w:hAnsi="Times New Roman" w:cs="Times New Roman"/>
          <w:sz w:val="24"/>
          <w:szCs w:val="24"/>
          <w:lang w:val="en-ZM"/>
        </w:rPr>
      </w:pPr>
    </w:p>
    <w:p w14:paraId="10C00B60" w14:textId="77777777" w:rsidR="002A7A84" w:rsidRPr="002A7A84" w:rsidRDefault="002A7A84" w:rsidP="009C19E8">
      <w:pPr>
        <w:spacing w:line="276" w:lineRule="auto"/>
        <w:ind w:left="720"/>
        <w:jc w:val="center"/>
        <w:rPr>
          <w:rFonts w:ascii="Times New Roman" w:hAnsi="Times New Roman" w:cs="Times New Roman"/>
          <w:b/>
          <w:bCs/>
          <w:sz w:val="18"/>
          <w:szCs w:val="18"/>
          <w:lang w:val="en-ZM"/>
        </w:rPr>
      </w:pPr>
      <w:r w:rsidRPr="002A7A84">
        <w:rPr>
          <w:rFonts w:ascii="Times New Roman" w:hAnsi="Times New Roman" w:cs="Times New Roman"/>
          <w:b/>
          <w:bCs/>
          <w:i/>
          <w:iCs/>
          <w:sz w:val="18"/>
          <w:szCs w:val="18"/>
          <w:lang w:val="en-ZM"/>
        </w:rPr>
        <w:t>Table 4.9.1 / Figure 4.9.1: Impact of access to financial resources on SME growth, with majority reporting significant influence.</w:t>
      </w:r>
    </w:p>
    <w:p w14:paraId="3C598754" w14:textId="211F4E24" w:rsidR="00F32157" w:rsidRPr="00F32157" w:rsidRDefault="00F32157" w:rsidP="009C19E8">
      <w:pPr>
        <w:spacing w:line="276" w:lineRule="auto"/>
        <w:jc w:val="both"/>
        <w:rPr>
          <w:rFonts w:ascii="Times New Roman" w:hAnsi="Times New Roman" w:cs="Times New Roman"/>
          <w:sz w:val="24"/>
          <w:szCs w:val="24"/>
          <w:lang w:val="en-ZM"/>
        </w:rPr>
      </w:pPr>
      <w:r w:rsidRPr="008B55E0">
        <w:rPr>
          <w:rFonts w:ascii="Times New Roman" w:hAnsi="Times New Roman" w:cs="Times New Roman"/>
          <w:sz w:val="24"/>
          <w:szCs w:val="24"/>
          <w:lang w:val="en-ZM"/>
        </w:rPr>
        <w:br w:type="textWrapping" w:clear="all"/>
      </w:r>
      <w:r w:rsidRPr="00F32157">
        <w:rPr>
          <w:rFonts w:ascii="Times New Roman" w:hAnsi="Times New Roman" w:cs="Times New Roman"/>
          <w:sz w:val="24"/>
          <w:szCs w:val="24"/>
          <w:lang w:val="en-ZM"/>
        </w:rPr>
        <w:t>The study assessed how access to financial resources affects the growth of SMEs. As indicated in Table 4.2.13, the majority of respondents (61.2%) reported that access to financial resources has a significant impact on their business growth. This highlights the critical role of capital in enabling SMEs to expand operations, invest in technology, purchase inputs, and meet market demands.</w:t>
      </w:r>
    </w:p>
    <w:p w14:paraId="51A96EEA"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lastRenderedPageBreak/>
        <w:t>Additionally, 20.4% of respondents indicated a moderate impact, suggesting that while financial resources are important, other factors such as management skills or market conditions also influence growth. A smaller portion, 18.4%, reported minimal impact, which may reflect SMEs that rely on internal funding, have low capital requirements, or operate in niches where financial access is less critical.</w:t>
      </w:r>
    </w:p>
    <w:p w14:paraId="6C10F932"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These findings emphasize that improving access to affordable and timely financing can be a key driver in enhancing SME performance and competitiveness.</w:t>
      </w:r>
    </w:p>
    <w:p w14:paraId="41FFB602" w14:textId="30797167" w:rsidR="00F32157" w:rsidRPr="00F32157" w:rsidRDefault="00F32157" w:rsidP="009C19E8">
      <w:pPr>
        <w:spacing w:line="276" w:lineRule="auto"/>
        <w:rPr>
          <w:rFonts w:ascii="Times New Roman" w:hAnsi="Times New Roman" w:cs="Times New Roman"/>
          <w:sz w:val="24"/>
          <w:szCs w:val="24"/>
          <w:lang w:val="en-ZM"/>
        </w:rPr>
      </w:pPr>
    </w:p>
    <w:p w14:paraId="09F642EC" w14:textId="0814E2DA" w:rsidR="00F32157" w:rsidRDefault="00525BAE" w:rsidP="009C19E8">
      <w:pPr>
        <w:spacing w:line="276" w:lineRule="auto"/>
        <w:rPr>
          <w:rFonts w:ascii="Times New Roman" w:hAnsi="Times New Roman" w:cs="Times New Roman"/>
          <w:b/>
          <w:bCs/>
          <w:sz w:val="24"/>
          <w:szCs w:val="24"/>
          <w:lang w:val="en-ZM"/>
        </w:rPr>
      </w:pPr>
      <w:r>
        <w:rPr>
          <w:noProof/>
        </w:rPr>
        <w:drawing>
          <wp:anchor distT="0" distB="0" distL="114300" distR="114300" simplePos="0" relativeHeight="251659264" behindDoc="0" locked="0" layoutInCell="1" allowOverlap="1" wp14:anchorId="2A2AE7E3" wp14:editId="28D01617">
            <wp:simplePos x="0" y="0"/>
            <wp:positionH relativeFrom="margin">
              <wp:posOffset>2609850</wp:posOffset>
            </wp:positionH>
            <wp:positionV relativeFrom="paragraph">
              <wp:posOffset>508635</wp:posOffset>
            </wp:positionV>
            <wp:extent cx="3035300" cy="1905000"/>
            <wp:effectExtent l="0" t="0" r="12700" b="0"/>
            <wp:wrapSquare wrapText="bothSides"/>
            <wp:docPr id="687924899" name="Chart 1">
              <a:extLst xmlns:a="http://schemas.openxmlformats.org/drawingml/2006/main">
                <a:ext uri="{FF2B5EF4-FFF2-40B4-BE49-F238E27FC236}">
                  <a16:creationId xmlns:a16="http://schemas.microsoft.com/office/drawing/2014/main" id="{78D471AF-A8FA-A26F-E7F2-A551E4D474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sidR="00F32157" w:rsidRPr="00F32157">
        <w:rPr>
          <w:rFonts w:ascii="Times New Roman" w:hAnsi="Times New Roman" w:cs="Times New Roman"/>
          <w:b/>
          <w:bCs/>
          <w:sz w:val="24"/>
          <w:szCs w:val="24"/>
          <w:lang w:val="en-ZM"/>
        </w:rPr>
        <w:t>4.10 Impact of Economic Factors (Inflation, Currency Fluctuations) on Business Operations</w:t>
      </w:r>
    </w:p>
    <w:tbl>
      <w:tblPr>
        <w:tblStyle w:val="PlainTable1"/>
        <w:tblW w:w="3822" w:type="dxa"/>
        <w:tblLook w:val="04A0" w:firstRow="1" w:lastRow="0" w:firstColumn="1" w:lastColumn="0" w:noHBand="0" w:noVBand="1"/>
      </w:tblPr>
      <w:tblGrid>
        <w:gridCol w:w="1347"/>
        <w:gridCol w:w="1199"/>
        <w:gridCol w:w="1276"/>
      </w:tblGrid>
      <w:tr w:rsidR="00525BAE" w:rsidRPr="00525BAE" w14:paraId="753327B3" w14:textId="77777777" w:rsidTr="00525BAE">
        <w:trPr>
          <w:cnfStyle w:val="100000000000" w:firstRow="1" w:lastRow="0" w:firstColumn="0" w:lastColumn="0" w:oddVBand="0" w:evenVBand="0" w:oddHBand="0"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1347" w:type="dxa"/>
            <w:tcBorders>
              <w:top w:val="single" w:sz="4" w:space="0" w:color="auto"/>
              <w:left w:val="single" w:sz="4" w:space="0" w:color="auto"/>
              <w:bottom w:val="single" w:sz="4" w:space="0" w:color="auto"/>
              <w:right w:val="single" w:sz="4" w:space="0" w:color="auto"/>
            </w:tcBorders>
            <w:hideMark/>
          </w:tcPr>
          <w:p w14:paraId="683802C8" w14:textId="77777777" w:rsidR="00525BAE" w:rsidRPr="00525BAE" w:rsidRDefault="00525BAE" w:rsidP="009C19E8">
            <w:pPr>
              <w:spacing w:line="276" w:lineRule="auto"/>
              <w:rPr>
                <w:rFonts w:ascii="Times New Roman" w:eastAsia="Times New Roman" w:hAnsi="Times New Roman" w:cs="Times New Roman"/>
                <w:color w:val="000000"/>
                <w:sz w:val="18"/>
                <w:szCs w:val="18"/>
                <w:lang w:val="en-ZM" w:eastAsia="en-ZM"/>
              </w:rPr>
            </w:pPr>
            <w:r w:rsidRPr="00525BAE">
              <w:rPr>
                <w:rFonts w:ascii="Times New Roman" w:eastAsia="Times New Roman" w:hAnsi="Times New Roman" w:cs="Times New Roman"/>
                <w:color w:val="000000"/>
                <w:sz w:val="18"/>
                <w:szCs w:val="18"/>
                <w:lang w:val="en-ZM" w:eastAsia="en-ZM"/>
              </w:rPr>
              <w:t>Impact Level</w:t>
            </w:r>
          </w:p>
        </w:tc>
        <w:tc>
          <w:tcPr>
            <w:tcW w:w="1199" w:type="dxa"/>
            <w:tcBorders>
              <w:top w:val="single" w:sz="4" w:space="0" w:color="auto"/>
              <w:left w:val="single" w:sz="4" w:space="0" w:color="auto"/>
              <w:bottom w:val="single" w:sz="4" w:space="0" w:color="auto"/>
              <w:right w:val="single" w:sz="4" w:space="0" w:color="auto"/>
            </w:tcBorders>
            <w:hideMark/>
          </w:tcPr>
          <w:p w14:paraId="47CF9603" w14:textId="77777777" w:rsidR="00525BAE" w:rsidRPr="00525BAE" w:rsidRDefault="00525BAE" w:rsidP="009C19E8">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val="en-ZM" w:eastAsia="en-ZM"/>
              </w:rPr>
            </w:pPr>
            <w:r w:rsidRPr="00525BAE">
              <w:rPr>
                <w:rFonts w:ascii="Times New Roman" w:eastAsia="Times New Roman" w:hAnsi="Times New Roman" w:cs="Times New Roman"/>
                <w:color w:val="000000"/>
                <w:sz w:val="18"/>
                <w:szCs w:val="18"/>
                <w:lang w:val="en-ZM" w:eastAsia="en-ZM"/>
              </w:rPr>
              <w:t>Frequency</w:t>
            </w:r>
          </w:p>
        </w:tc>
        <w:tc>
          <w:tcPr>
            <w:tcW w:w="1276" w:type="dxa"/>
            <w:tcBorders>
              <w:top w:val="single" w:sz="4" w:space="0" w:color="auto"/>
              <w:left w:val="single" w:sz="4" w:space="0" w:color="auto"/>
              <w:bottom w:val="single" w:sz="4" w:space="0" w:color="auto"/>
              <w:right w:val="single" w:sz="4" w:space="0" w:color="auto"/>
            </w:tcBorders>
            <w:hideMark/>
          </w:tcPr>
          <w:p w14:paraId="01BAC563" w14:textId="77777777" w:rsidR="00525BAE" w:rsidRPr="00525BAE" w:rsidRDefault="00525BAE" w:rsidP="009C19E8">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val="en-ZM" w:eastAsia="en-ZM"/>
              </w:rPr>
            </w:pPr>
            <w:r w:rsidRPr="00525BAE">
              <w:rPr>
                <w:rFonts w:ascii="Times New Roman" w:eastAsia="Times New Roman" w:hAnsi="Times New Roman" w:cs="Times New Roman"/>
                <w:color w:val="000000"/>
                <w:sz w:val="18"/>
                <w:szCs w:val="18"/>
                <w:lang w:val="en-ZM" w:eastAsia="en-ZM"/>
              </w:rPr>
              <w:t>Percentage</w:t>
            </w:r>
          </w:p>
        </w:tc>
      </w:tr>
      <w:tr w:rsidR="00525BAE" w:rsidRPr="00525BAE" w14:paraId="50F640B2" w14:textId="77777777" w:rsidTr="00525BAE">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1347" w:type="dxa"/>
            <w:tcBorders>
              <w:top w:val="single" w:sz="4" w:space="0" w:color="auto"/>
            </w:tcBorders>
            <w:hideMark/>
          </w:tcPr>
          <w:p w14:paraId="4686FBD6" w14:textId="77777777" w:rsidR="00525BAE" w:rsidRPr="00525BAE" w:rsidRDefault="00525BAE" w:rsidP="009C19E8">
            <w:pPr>
              <w:spacing w:line="276" w:lineRule="auto"/>
              <w:rPr>
                <w:rFonts w:ascii="Times New Roman" w:eastAsia="Times New Roman" w:hAnsi="Times New Roman" w:cs="Times New Roman"/>
                <w:b w:val="0"/>
                <w:bCs w:val="0"/>
                <w:color w:val="000000"/>
                <w:sz w:val="18"/>
                <w:szCs w:val="18"/>
                <w:lang w:val="en-ZM" w:eastAsia="en-ZM"/>
              </w:rPr>
            </w:pPr>
            <w:r w:rsidRPr="00525BAE">
              <w:rPr>
                <w:rFonts w:ascii="Times New Roman" w:eastAsia="Times New Roman" w:hAnsi="Times New Roman" w:cs="Times New Roman"/>
                <w:b w:val="0"/>
                <w:bCs w:val="0"/>
                <w:color w:val="000000"/>
                <w:sz w:val="18"/>
                <w:szCs w:val="18"/>
                <w:lang w:val="en-ZM" w:eastAsia="en-ZM"/>
              </w:rPr>
              <w:t>It significantly hinders growth</w:t>
            </w:r>
          </w:p>
        </w:tc>
        <w:tc>
          <w:tcPr>
            <w:tcW w:w="1199" w:type="dxa"/>
            <w:tcBorders>
              <w:top w:val="single" w:sz="4" w:space="0" w:color="auto"/>
            </w:tcBorders>
            <w:hideMark/>
          </w:tcPr>
          <w:p w14:paraId="43780A3F" w14:textId="77777777" w:rsidR="00525BAE" w:rsidRPr="00525BAE" w:rsidRDefault="00525BAE" w:rsidP="009C19E8">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val="en-ZM" w:eastAsia="en-ZM"/>
              </w:rPr>
            </w:pPr>
            <w:r w:rsidRPr="00525BAE">
              <w:rPr>
                <w:rFonts w:ascii="Times New Roman" w:eastAsia="Times New Roman" w:hAnsi="Times New Roman" w:cs="Times New Roman"/>
                <w:color w:val="000000"/>
                <w:sz w:val="18"/>
                <w:szCs w:val="18"/>
                <w:lang w:val="en-ZM" w:eastAsia="en-ZM"/>
              </w:rPr>
              <w:t>28</w:t>
            </w:r>
          </w:p>
        </w:tc>
        <w:tc>
          <w:tcPr>
            <w:tcW w:w="1276" w:type="dxa"/>
            <w:tcBorders>
              <w:top w:val="single" w:sz="4" w:space="0" w:color="auto"/>
            </w:tcBorders>
            <w:hideMark/>
          </w:tcPr>
          <w:p w14:paraId="6F2DF3FE" w14:textId="38BD8EC2" w:rsidR="00525BAE" w:rsidRPr="00525BAE" w:rsidRDefault="00525BAE" w:rsidP="009C19E8">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val="en-ZM" w:eastAsia="en-ZM"/>
              </w:rPr>
            </w:pPr>
            <w:r w:rsidRPr="00525BAE">
              <w:rPr>
                <w:rFonts w:ascii="Times New Roman" w:eastAsia="Times New Roman" w:hAnsi="Times New Roman" w:cs="Times New Roman"/>
                <w:color w:val="000000"/>
                <w:sz w:val="18"/>
                <w:szCs w:val="18"/>
                <w:lang w:val="en-ZM" w:eastAsia="en-ZM"/>
              </w:rPr>
              <w:t>28%</w:t>
            </w:r>
          </w:p>
        </w:tc>
      </w:tr>
      <w:tr w:rsidR="00525BAE" w:rsidRPr="00525BAE" w14:paraId="17305F68" w14:textId="77777777" w:rsidTr="00525BAE">
        <w:trPr>
          <w:trHeight w:val="578"/>
        </w:trPr>
        <w:tc>
          <w:tcPr>
            <w:cnfStyle w:val="001000000000" w:firstRow="0" w:lastRow="0" w:firstColumn="1" w:lastColumn="0" w:oddVBand="0" w:evenVBand="0" w:oddHBand="0" w:evenHBand="0" w:firstRowFirstColumn="0" w:firstRowLastColumn="0" w:lastRowFirstColumn="0" w:lastRowLastColumn="0"/>
            <w:tcW w:w="1347" w:type="dxa"/>
            <w:hideMark/>
          </w:tcPr>
          <w:p w14:paraId="121CDC63" w14:textId="77777777" w:rsidR="00525BAE" w:rsidRPr="00525BAE" w:rsidRDefault="00525BAE" w:rsidP="009C19E8">
            <w:pPr>
              <w:spacing w:line="276" w:lineRule="auto"/>
              <w:rPr>
                <w:rFonts w:ascii="Times New Roman" w:eastAsia="Times New Roman" w:hAnsi="Times New Roman" w:cs="Times New Roman"/>
                <w:b w:val="0"/>
                <w:bCs w:val="0"/>
                <w:color w:val="000000"/>
                <w:sz w:val="18"/>
                <w:szCs w:val="18"/>
                <w:lang w:val="en-ZM" w:eastAsia="en-ZM"/>
              </w:rPr>
            </w:pPr>
            <w:r w:rsidRPr="00525BAE">
              <w:rPr>
                <w:rFonts w:ascii="Times New Roman" w:eastAsia="Times New Roman" w:hAnsi="Times New Roman" w:cs="Times New Roman"/>
                <w:b w:val="0"/>
                <w:bCs w:val="0"/>
                <w:color w:val="000000"/>
                <w:sz w:val="18"/>
                <w:szCs w:val="18"/>
                <w:lang w:val="en-ZM" w:eastAsia="en-ZM"/>
              </w:rPr>
              <w:t>It moderately hinders growth</w:t>
            </w:r>
          </w:p>
        </w:tc>
        <w:tc>
          <w:tcPr>
            <w:tcW w:w="1199" w:type="dxa"/>
            <w:hideMark/>
          </w:tcPr>
          <w:p w14:paraId="783F6EC5" w14:textId="77777777" w:rsidR="00525BAE" w:rsidRPr="00525BAE" w:rsidRDefault="00525BAE" w:rsidP="009C19E8">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val="en-ZM" w:eastAsia="en-ZM"/>
              </w:rPr>
            </w:pPr>
            <w:r w:rsidRPr="00525BAE">
              <w:rPr>
                <w:rFonts w:ascii="Times New Roman" w:eastAsia="Times New Roman" w:hAnsi="Times New Roman" w:cs="Times New Roman"/>
                <w:color w:val="000000"/>
                <w:sz w:val="18"/>
                <w:szCs w:val="18"/>
                <w:lang w:val="en-ZM" w:eastAsia="en-ZM"/>
              </w:rPr>
              <w:t>60</w:t>
            </w:r>
          </w:p>
        </w:tc>
        <w:tc>
          <w:tcPr>
            <w:tcW w:w="1276" w:type="dxa"/>
            <w:hideMark/>
          </w:tcPr>
          <w:p w14:paraId="34896D3C" w14:textId="7B04E5BC" w:rsidR="00525BAE" w:rsidRPr="00525BAE" w:rsidRDefault="00525BAE" w:rsidP="009C19E8">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val="en-ZM" w:eastAsia="en-ZM"/>
              </w:rPr>
            </w:pPr>
            <w:r w:rsidRPr="00525BAE">
              <w:rPr>
                <w:rFonts w:ascii="Times New Roman" w:eastAsia="Times New Roman" w:hAnsi="Times New Roman" w:cs="Times New Roman"/>
                <w:color w:val="000000"/>
                <w:sz w:val="18"/>
                <w:szCs w:val="18"/>
                <w:lang w:val="en-ZM" w:eastAsia="en-ZM"/>
              </w:rPr>
              <w:t>61%</w:t>
            </w:r>
          </w:p>
        </w:tc>
      </w:tr>
      <w:tr w:rsidR="00525BAE" w:rsidRPr="00525BAE" w14:paraId="45905A0E" w14:textId="77777777" w:rsidTr="00525BAE">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347" w:type="dxa"/>
            <w:tcBorders>
              <w:bottom w:val="single" w:sz="4" w:space="0" w:color="auto"/>
            </w:tcBorders>
            <w:hideMark/>
          </w:tcPr>
          <w:p w14:paraId="35C8CCA2" w14:textId="77777777" w:rsidR="00525BAE" w:rsidRPr="00525BAE" w:rsidRDefault="00525BAE" w:rsidP="009C19E8">
            <w:pPr>
              <w:spacing w:line="276" w:lineRule="auto"/>
              <w:rPr>
                <w:rFonts w:ascii="Times New Roman" w:eastAsia="Times New Roman" w:hAnsi="Times New Roman" w:cs="Times New Roman"/>
                <w:b w:val="0"/>
                <w:bCs w:val="0"/>
                <w:color w:val="000000"/>
                <w:sz w:val="18"/>
                <w:szCs w:val="18"/>
                <w:lang w:val="en-ZM" w:eastAsia="en-ZM"/>
              </w:rPr>
            </w:pPr>
            <w:r w:rsidRPr="00525BAE">
              <w:rPr>
                <w:rFonts w:ascii="Times New Roman" w:eastAsia="Times New Roman" w:hAnsi="Times New Roman" w:cs="Times New Roman"/>
                <w:b w:val="0"/>
                <w:bCs w:val="0"/>
                <w:color w:val="000000"/>
                <w:sz w:val="18"/>
                <w:szCs w:val="18"/>
                <w:lang w:val="en-ZM" w:eastAsia="en-ZM"/>
              </w:rPr>
              <w:t>It slightly hinders growth</w:t>
            </w:r>
          </w:p>
        </w:tc>
        <w:tc>
          <w:tcPr>
            <w:tcW w:w="1199" w:type="dxa"/>
            <w:tcBorders>
              <w:bottom w:val="single" w:sz="4" w:space="0" w:color="auto"/>
            </w:tcBorders>
            <w:hideMark/>
          </w:tcPr>
          <w:p w14:paraId="735F3100" w14:textId="77777777" w:rsidR="00525BAE" w:rsidRPr="00525BAE" w:rsidRDefault="00525BAE" w:rsidP="009C19E8">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val="en-ZM" w:eastAsia="en-ZM"/>
              </w:rPr>
            </w:pPr>
            <w:r w:rsidRPr="00525BAE">
              <w:rPr>
                <w:rFonts w:ascii="Times New Roman" w:eastAsia="Times New Roman" w:hAnsi="Times New Roman" w:cs="Times New Roman"/>
                <w:color w:val="000000"/>
                <w:sz w:val="18"/>
                <w:szCs w:val="18"/>
                <w:lang w:val="en-ZM" w:eastAsia="en-ZM"/>
              </w:rPr>
              <w:t>10</w:t>
            </w:r>
          </w:p>
        </w:tc>
        <w:tc>
          <w:tcPr>
            <w:tcW w:w="1276" w:type="dxa"/>
            <w:tcBorders>
              <w:bottom w:val="single" w:sz="4" w:space="0" w:color="auto"/>
            </w:tcBorders>
            <w:hideMark/>
          </w:tcPr>
          <w:p w14:paraId="25E7B826" w14:textId="54DE5C7B" w:rsidR="00525BAE" w:rsidRPr="00525BAE" w:rsidRDefault="00525BAE" w:rsidP="009C19E8">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val="en-ZM" w:eastAsia="en-ZM"/>
              </w:rPr>
            </w:pPr>
            <w:r w:rsidRPr="00525BAE">
              <w:rPr>
                <w:rFonts w:ascii="Times New Roman" w:eastAsia="Times New Roman" w:hAnsi="Times New Roman" w:cs="Times New Roman"/>
                <w:color w:val="000000"/>
                <w:sz w:val="18"/>
                <w:szCs w:val="18"/>
                <w:lang w:val="en-ZM" w:eastAsia="en-ZM"/>
              </w:rPr>
              <w:t>10%</w:t>
            </w:r>
          </w:p>
        </w:tc>
      </w:tr>
      <w:tr w:rsidR="00525BAE" w:rsidRPr="00525BAE" w14:paraId="72015C2C" w14:textId="77777777" w:rsidTr="00525BAE">
        <w:trPr>
          <w:trHeight w:val="115"/>
        </w:trPr>
        <w:tc>
          <w:tcPr>
            <w:cnfStyle w:val="001000000000" w:firstRow="0" w:lastRow="0" w:firstColumn="1" w:lastColumn="0" w:oddVBand="0" w:evenVBand="0" w:oddHBand="0" w:evenHBand="0" w:firstRowFirstColumn="0" w:firstRowLastColumn="0" w:lastRowFirstColumn="0" w:lastRowLastColumn="0"/>
            <w:tcW w:w="1347" w:type="dxa"/>
            <w:tcBorders>
              <w:top w:val="single" w:sz="4" w:space="0" w:color="auto"/>
              <w:left w:val="single" w:sz="4" w:space="0" w:color="auto"/>
              <w:bottom w:val="single" w:sz="4" w:space="0" w:color="auto"/>
              <w:right w:val="single" w:sz="4" w:space="0" w:color="auto"/>
            </w:tcBorders>
            <w:hideMark/>
          </w:tcPr>
          <w:p w14:paraId="4DDB932B" w14:textId="77777777" w:rsidR="00525BAE" w:rsidRPr="00525BAE" w:rsidRDefault="00525BAE" w:rsidP="009C19E8">
            <w:pPr>
              <w:spacing w:line="276" w:lineRule="auto"/>
              <w:rPr>
                <w:rFonts w:ascii="Times New Roman" w:eastAsia="Times New Roman" w:hAnsi="Times New Roman" w:cs="Times New Roman"/>
                <w:color w:val="000000"/>
                <w:sz w:val="18"/>
                <w:szCs w:val="18"/>
                <w:lang w:val="en-ZM" w:eastAsia="en-ZM"/>
              </w:rPr>
            </w:pPr>
            <w:r w:rsidRPr="00525BAE">
              <w:rPr>
                <w:rFonts w:ascii="Times New Roman" w:eastAsia="Times New Roman" w:hAnsi="Times New Roman" w:cs="Times New Roman"/>
                <w:color w:val="000000"/>
                <w:sz w:val="18"/>
                <w:szCs w:val="18"/>
                <w:lang w:val="en-ZM" w:eastAsia="en-ZM"/>
              </w:rPr>
              <w:t>Total</w:t>
            </w:r>
          </w:p>
        </w:tc>
        <w:tc>
          <w:tcPr>
            <w:tcW w:w="1199" w:type="dxa"/>
            <w:tcBorders>
              <w:top w:val="single" w:sz="4" w:space="0" w:color="auto"/>
              <w:left w:val="single" w:sz="4" w:space="0" w:color="auto"/>
              <w:bottom w:val="single" w:sz="4" w:space="0" w:color="auto"/>
              <w:right w:val="single" w:sz="4" w:space="0" w:color="auto"/>
            </w:tcBorders>
            <w:hideMark/>
          </w:tcPr>
          <w:p w14:paraId="7BA9A86B" w14:textId="77777777" w:rsidR="00525BAE" w:rsidRPr="00525BAE" w:rsidRDefault="00525BAE" w:rsidP="009C19E8">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val="en-ZM" w:eastAsia="en-ZM"/>
              </w:rPr>
            </w:pPr>
            <w:r w:rsidRPr="00525BAE">
              <w:rPr>
                <w:rFonts w:ascii="Times New Roman" w:eastAsia="Times New Roman" w:hAnsi="Times New Roman" w:cs="Times New Roman"/>
                <w:color w:val="000000"/>
                <w:sz w:val="18"/>
                <w:szCs w:val="18"/>
                <w:lang w:val="en-ZM" w:eastAsia="en-ZM"/>
              </w:rPr>
              <w:t>98</w:t>
            </w:r>
          </w:p>
        </w:tc>
        <w:tc>
          <w:tcPr>
            <w:tcW w:w="1276" w:type="dxa"/>
            <w:tcBorders>
              <w:top w:val="single" w:sz="4" w:space="0" w:color="auto"/>
              <w:left w:val="single" w:sz="4" w:space="0" w:color="auto"/>
              <w:bottom w:val="single" w:sz="4" w:space="0" w:color="auto"/>
              <w:right w:val="single" w:sz="4" w:space="0" w:color="auto"/>
            </w:tcBorders>
            <w:hideMark/>
          </w:tcPr>
          <w:p w14:paraId="36AEFBDF" w14:textId="77777777" w:rsidR="00525BAE" w:rsidRPr="00525BAE" w:rsidRDefault="00525BAE" w:rsidP="009C19E8">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val="en-ZM" w:eastAsia="en-ZM"/>
              </w:rPr>
            </w:pPr>
            <w:r w:rsidRPr="00525BAE">
              <w:rPr>
                <w:rFonts w:ascii="Times New Roman" w:eastAsia="Times New Roman" w:hAnsi="Times New Roman" w:cs="Times New Roman"/>
                <w:color w:val="000000"/>
                <w:sz w:val="18"/>
                <w:szCs w:val="18"/>
                <w:lang w:val="en-ZM" w:eastAsia="en-ZM"/>
              </w:rPr>
              <w:t>100%</w:t>
            </w:r>
          </w:p>
        </w:tc>
      </w:tr>
    </w:tbl>
    <w:p w14:paraId="3965CAEB" w14:textId="77777777" w:rsidR="00525BAE" w:rsidRDefault="00525BAE" w:rsidP="009C19E8">
      <w:pPr>
        <w:spacing w:line="276" w:lineRule="auto"/>
        <w:rPr>
          <w:rFonts w:ascii="Times New Roman" w:hAnsi="Times New Roman" w:cs="Times New Roman"/>
          <w:b/>
          <w:bCs/>
          <w:sz w:val="24"/>
          <w:szCs w:val="24"/>
          <w:lang w:val="en-ZM"/>
        </w:rPr>
      </w:pPr>
    </w:p>
    <w:p w14:paraId="0897ED64" w14:textId="77777777" w:rsidR="00525BAE" w:rsidRDefault="00525BAE" w:rsidP="009C19E8">
      <w:pPr>
        <w:spacing w:line="276" w:lineRule="auto"/>
        <w:rPr>
          <w:rFonts w:ascii="Times New Roman" w:hAnsi="Times New Roman" w:cs="Times New Roman"/>
          <w:b/>
          <w:bCs/>
          <w:sz w:val="24"/>
          <w:szCs w:val="24"/>
          <w:lang w:val="en-ZM"/>
        </w:rPr>
      </w:pPr>
    </w:p>
    <w:p w14:paraId="4D5F2E08" w14:textId="77777777" w:rsidR="00525BAE" w:rsidRDefault="00525BAE" w:rsidP="009C19E8">
      <w:pPr>
        <w:spacing w:line="276" w:lineRule="auto"/>
        <w:rPr>
          <w:rFonts w:ascii="Times New Roman" w:hAnsi="Times New Roman" w:cs="Times New Roman"/>
          <w:b/>
          <w:bCs/>
          <w:sz w:val="24"/>
          <w:szCs w:val="24"/>
          <w:lang w:val="en-ZM"/>
        </w:rPr>
      </w:pPr>
    </w:p>
    <w:p w14:paraId="34B578B5" w14:textId="7DB18D4D" w:rsidR="00525BAE" w:rsidRPr="00F32157" w:rsidRDefault="00525BAE" w:rsidP="009C19E8">
      <w:pPr>
        <w:spacing w:line="276" w:lineRule="auto"/>
        <w:jc w:val="center"/>
        <w:rPr>
          <w:rFonts w:ascii="Times New Roman" w:hAnsi="Times New Roman" w:cs="Times New Roman"/>
          <w:b/>
          <w:bCs/>
          <w:i/>
          <w:iCs/>
          <w:sz w:val="18"/>
          <w:szCs w:val="18"/>
          <w:lang w:val="en-ZM"/>
        </w:rPr>
      </w:pPr>
      <w:r w:rsidRPr="00525BAE">
        <w:rPr>
          <w:rFonts w:ascii="Times New Roman" w:hAnsi="Times New Roman" w:cs="Times New Roman"/>
          <w:b/>
          <w:bCs/>
          <w:i/>
          <w:iCs/>
          <w:sz w:val="18"/>
          <w:szCs w:val="18"/>
        </w:rPr>
        <w:t>Table 4.10.1 / Figure 4.10.1: Effect of economic factors (inflation, currency fluctuations) on SME operations, showing moderate impact.</w:t>
      </w:r>
      <w:r w:rsidRPr="00525BAE">
        <w:rPr>
          <w:rFonts w:ascii="Times New Roman" w:hAnsi="Times New Roman" w:cs="Times New Roman"/>
          <w:b/>
          <w:bCs/>
          <w:i/>
          <w:iCs/>
          <w:sz w:val="18"/>
          <w:szCs w:val="18"/>
          <w:lang w:val="en-ZM"/>
        </w:rPr>
        <w:br w:type="textWrapping" w:clear="all"/>
      </w:r>
    </w:p>
    <w:p w14:paraId="1AE9AA03"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Impact of Government Regulations on Business Growth</w:t>
      </w:r>
    </w:p>
    <w:p w14:paraId="112BF36F" w14:textId="25ECF2E9"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The study examined the influence of government regulations on the growth of SMEs. As shown in Table 4.2.1</w:t>
      </w:r>
      <w:r w:rsidR="0082134B">
        <w:rPr>
          <w:rFonts w:ascii="Times New Roman" w:hAnsi="Times New Roman" w:cs="Times New Roman"/>
          <w:sz w:val="24"/>
          <w:szCs w:val="24"/>
          <w:lang w:val="en-ZM"/>
        </w:rPr>
        <w:t>4</w:t>
      </w:r>
      <w:r w:rsidRPr="00F32157">
        <w:rPr>
          <w:rFonts w:ascii="Times New Roman" w:hAnsi="Times New Roman" w:cs="Times New Roman"/>
          <w:sz w:val="24"/>
          <w:szCs w:val="24"/>
          <w:lang w:val="en-ZM"/>
        </w:rPr>
        <w:t>, a majority of respondents (61%) indicated that government regulations moderately hinder business growth. This suggests that while regulations are necessary for legal compliance and fair market practices, they may impose operational constraints, administrative burdens, or compliance costs that slow down expansion.</w:t>
      </w:r>
    </w:p>
    <w:p w14:paraId="5E26A198" w14:textId="3078A2E8"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Furthermore, 2</w:t>
      </w:r>
      <w:r w:rsidR="00525BAE">
        <w:rPr>
          <w:rFonts w:ascii="Times New Roman" w:hAnsi="Times New Roman" w:cs="Times New Roman"/>
          <w:sz w:val="24"/>
          <w:szCs w:val="24"/>
          <w:lang w:val="en-ZM"/>
        </w:rPr>
        <w:t>9</w:t>
      </w:r>
      <w:r w:rsidRPr="00F32157">
        <w:rPr>
          <w:rFonts w:ascii="Times New Roman" w:hAnsi="Times New Roman" w:cs="Times New Roman"/>
          <w:sz w:val="24"/>
          <w:szCs w:val="24"/>
          <w:lang w:val="en-ZM"/>
        </w:rPr>
        <w:t>% of respondents reported that regulations significantly hinder growth, highlighting the challenges some SMEs face in navigating complex regulatory frameworks, which may affect profitability and sustainability. Only a small proportion, 10%, believed that regulations slightly hinder growth, indicating that a few businesses are either well-adapted to regulatory requirements or operate in less regulated sectors.</w:t>
      </w:r>
    </w:p>
    <w:p w14:paraId="12A6F80E" w14:textId="42F0746B" w:rsidR="0082134B"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lastRenderedPageBreak/>
        <w:t>Overall, these findings underscore the importance for SMEs to develop regulatory awareness and compliance strategies to minimize negative impacts on growth while leveraging any supportive policies available.</w:t>
      </w:r>
    </w:p>
    <w:p w14:paraId="59AEA5C6"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4.11 Adequacy of Physical Infrastructure (Stalls, Storage Facilities)</w:t>
      </w:r>
    </w:p>
    <w:tbl>
      <w:tblPr>
        <w:tblStyle w:val="PlainTable1"/>
        <w:tblpPr w:leftFromText="180" w:rightFromText="180" w:vertAnchor="text" w:tblpY="1"/>
        <w:tblOverlap w:val="never"/>
        <w:tblW w:w="4030" w:type="dxa"/>
        <w:tblLook w:val="04A0" w:firstRow="1" w:lastRow="0" w:firstColumn="1" w:lastColumn="0" w:noHBand="0" w:noVBand="1"/>
      </w:tblPr>
      <w:tblGrid>
        <w:gridCol w:w="1371"/>
        <w:gridCol w:w="1310"/>
        <w:gridCol w:w="1349"/>
      </w:tblGrid>
      <w:tr w:rsidR="002A7A84" w:rsidRPr="00F32157" w14:paraId="18C44408" w14:textId="77777777" w:rsidTr="002A7A84">
        <w:trPr>
          <w:cnfStyle w:val="100000000000" w:firstRow="1" w:lastRow="0" w:firstColumn="0" w:lastColumn="0" w:oddVBand="0" w:evenVBand="0" w:oddHBand="0"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C1A763F"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Adequacy Level</w:t>
            </w:r>
          </w:p>
        </w:tc>
        <w:tc>
          <w:tcPr>
            <w:tcW w:w="0" w:type="auto"/>
            <w:tcBorders>
              <w:top w:val="single" w:sz="4" w:space="0" w:color="auto"/>
              <w:left w:val="single" w:sz="4" w:space="0" w:color="auto"/>
              <w:bottom w:val="single" w:sz="4" w:space="0" w:color="auto"/>
              <w:right w:val="single" w:sz="4" w:space="0" w:color="auto"/>
            </w:tcBorders>
            <w:hideMark/>
          </w:tcPr>
          <w:p w14:paraId="3E371625"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62595950"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2A7A84" w:rsidRPr="00F32157" w14:paraId="34D4FC1B" w14:textId="77777777" w:rsidTr="002A7A84">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3C72A4F3"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Moderately Adequate</w:t>
            </w:r>
          </w:p>
        </w:tc>
        <w:tc>
          <w:tcPr>
            <w:tcW w:w="0" w:type="auto"/>
            <w:tcBorders>
              <w:top w:val="single" w:sz="4" w:space="0" w:color="auto"/>
            </w:tcBorders>
            <w:hideMark/>
          </w:tcPr>
          <w:p w14:paraId="152EC10B"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76</w:t>
            </w:r>
          </w:p>
        </w:tc>
        <w:tc>
          <w:tcPr>
            <w:tcW w:w="0" w:type="auto"/>
            <w:tcBorders>
              <w:top w:val="single" w:sz="4" w:space="0" w:color="auto"/>
            </w:tcBorders>
            <w:hideMark/>
          </w:tcPr>
          <w:p w14:paraId="3DB07067" w14:textId="0FD3AB23"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7</w:t>
            </w:r>
            <w:r w:rsidR="0006209C">
              <w:rPr>
                <w:rFonts w:ascii="Times New Roman" w:hAnsi="Times New Roman" w:cs="Times New Roman"/>
                <w:sz w:val="24"/>
                <w:szCs w:val="24"/>
                <w:lang w:val="en-ZM"/>
              </w:rPr>
              <w:t>8</w:t>
            </w:r>
            <w:r w:rsidRPr="00F32157">
              <w:rPr>
                <w:rFonts w:ascii="Times New Roman" w:hAnsi="Times New Roman" w:cs="Times New Roman"/>
                <w:sz w:val="24"/>
                <w:szCs w:val="24"/>
                <w:lang w:val="en-ZM"/>
              </w:rPr>
              <w:t>%</w:t>
            </w:r>
          </w:p>
        </w:tc>
      </w:tr>
      <w:tr w:rsidR="002A7A84" w:rsidRPr="00F32157" w14:paraId="679D539A" w14:textId="77777777" w:rsidTr="002A7A84">
        <w:trPr>
          <w:trHeight w:val="202"/>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9D865BB" w14:textId="6D121403" w:rsidR="00F32157" w:rsidRPr="00F32157" w:rsidRDefault="00F32157" w:rsidP="009C19E8">
            <w:pPr>
              <w:spacing w:after="160" w:line="276" w:lineRule="auto"/>
              <w:rPr>
                <w:rFonts w:ascii="Times New Roman" w:hAnsi="Times New Roman" w:cs="Times New Roman"/>
                <w:b w:val="0"/>
                <w:bCs w:val="0"/>
                <w:sz w:val="24"/>
                <w:szCs w:val="24"/>
                <w:lang w:val="en-ZM"/>
              </w:rPr>
            </w:pPr>
            <w:r w:rsidRPr="00835DFF">
              <w:rPr>
                <w:rFonts w:ascii="Times New Roman" w:hAnsi="Times New Roman" w:cs="Times New Roman"/>
                <w:b w:val="0"/>
                <w:bCs w:val="0"/>
                <w:sz w:val="24"/>
                <w:szCs w:val="24"/>
                <w:lang w:val="en-ZM"/>
              </w:rPr>
              <w:t xml:space="preserve"> </w:t>
            </w:r>
            <w:r w:rsidRPr="00F32157">
              <w:rPr>
                <w:rFonts w:ascii="Times New Roman" w:hAnsi="Times New Roman" w:cs="Times New Roman"/>
                <w:b w:val="0"/>
                <w:bCs w:val="0"/>
                <w:sz w:val="24"/>
                <w:szCs w:val="24"/>
                <w:lang w:val="en-ZM"/>
              </w:rPr>
              <w:t>Inadequate</w:t>
            </w:r>
          </w:p>
        </w:tc>
        <w:tc>
          <w:tcPr>
            <w:tcW w:w="0" w:type="auto"/>
            <w:tcBorders>
              <w:bottom w:val="single" w:sz="4" w:space="0" w:color="auto"/>
            </w:tcBorders>
            <w:hideMark/>
          </w:tcPr>
          <w:p w14:paraId="2DC3B38A"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22</w:t>
            </w:r>
          </w:p>
        </w:tc>
        <w:tc>
          <w:tcPr>
            <w:tcW w:w="0" w:type="auto"/>
            <w:tcBorders>
              <w:bottom w:val="single" w:sz="4" w:space="0" w:color="auto"/>
            </w:tcBorders>
            <w:hideMark/>
          </w:tcPr>
          <w:p w14:paraId="47CB9198" w14:textId="6381ACA1"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w:t>
            </w:r>
            <w:r w:rsidR="0006209C">
              <w:rPr>
                <w:rFonts w:ascii="Times New Roman" w:hAnsi="Times New Roman" w:cs="Times New Roman"/>
                <w:sz w:val="24"/>
                <w:szCs w:val="24"/>
                <w:lang w:val="en-ZM"/>
              </w:rPr>
              <w:t>2</w:t>
            </w:r>
            <w:r w:rsidRPr="00F32157">
              <w:rPr>
                <w:rFonts w:ascii="Times New Roman" w:hAnsi="Times New Roman" w:cs="Times New Roman"/>
                <w:sz w:val="24"/>
                <w:szCs w:val="24"/>
                <w:lang w:val="en-ZM"/>
              </w:rPr>
              <w:t>%</w:t>
            </w:r>
          </w:p>
        </w:tc>
      </w:tr>
      <w:tr w:rsidR="002A7A84" w:rsidRPr="00F32157" w14:paraId="1E075341" w14:textId="77777777" w:rsidTr="002A7A84">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99D1D8E"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0" w:type="auto"/>
            <w:tcBorders>
              <w:top w:val="single" w:sz="4" w:space="0" w:color="auto"/>
              <w:left w:val="single" w:sz="4" w:space="0" w:color="auto"/>
              <w:bottom w:val="single" w:sz="4" w:space="0" w:color="auto"/>
              <w:right w:val="single" w:sz="4" w:space="0" w:color="auto"/>
            </w:tcBorders>
            <w:hideMark/>
          </w:tcPr>
          <w:p w14:paraId="3B838590"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3FA7A8E6"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3CD80E20" w14:textId="712CFDDC" w:rsidR="00F32157" w:rsidRPr="008B55E0" w:rsidRDefault="00F32157" w:rsidP="009C19E8">
      <w:pPr>
        <w:spacing w:line="276" w:lineRule="auto"/>
        <w:rPr>
          <w:rFonts w:ascii="Times New Roman" w:hAnsi="Times New Roman" w:cs="Times New Roman"/>
          <w:b/>
          <w:bCs/>
          <w:sz w:val="24"/>
          <w:szCs w:val="24"/>
          <w:lang w:val="en-ZM"/>
        </w:rPr>
      </w:pPr>
      <w:r w:rsidRPr="008B55E0">
        <w:rPr>
          <w:rFonts w:ascii="Times New Roman" w:hAnsi="Times New Roman" w:cs="Times New Roman"/>
          <w:noProof/>
          <w:sz w:val="24"/>
          <w:szCs w:val="24"/>
        </w:rPr>
        <w:drawing>
          <wp:inline distT="0" distB="0" distL="0" distR="0" wp14:anchorId="6613D86E" wp14:editId="163B49E5">
            <wp:extent cx="3238500" cy="2324100"/>
            <wp:effectExtent l="0" t="0" r="0" b="0"/>
            <wp:docPr id="1573836313" name="Chart 1">
              <a:extLst xmlns:a="http://schemas.openxmlformats.org/drawingml/2006/main">
                <a:ext uri="{FF2B5EF4-FFF2-40B4-BE49-F238E27FC236}">
                  <a16:creationId xmlns:a16="http://schemas.microsoft.com/office/drawing/2014/main" id="{0AD01F67-8821-07DB-5BB3-E81D0BC181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BDBEFAD" w14:textId="77777777" w:rsidR="0082134B" w:rsidRPr="0082134B" w:rsidRDefault="0082134B" w:rsidP="009C19E8">
      <w:pPr>
        <w:tabs>
          <w:tab w:val="left" w:pos="1063"/>
        </w:tabs>
        <w:spacing w:line="276" w:lineRule="auto"/>
        <w:rPr>
          <w:rFonts w:ascii="Times New Roman" w:hAnsi="Times New Roman" w:cs="Times New Roman"/>
          <w:b/>
          <w:bCs/>
          <w:i/>
          <w:iCs/>
          <w:sz w:val="24"/>
          <w:szCs w:val="24"/>
          <w:lang w:val="en-ZM"/>
        </w:rPr>
      </w:pPr>
      <w:r w:rsidRPr="0082134B">
        <w:rPr>
          <w:rFonts w:ascii="Times New Roman" w:hAnsi="Times New Roman" w:cs="Times New Roman"/>
          <w:b/>
          <w:bCs/>
          <w:i/>
          <w:iCs/>
          <w:sz w:val="18"/>
          <w:szCs w:val="18"/>
        </w:rPr>
        <w:t>Table 4.11.1 / Figure 4.11.1: Adequacy of physical infrastructure for SMEs, with majority indicating moderate adequacy.</w:t>
      </w:r>
      <w:r w:rsidR="00F32157" w:rsidRPr="0082134B">
        <w:rPr>
          <w:rFonts w:ascii="Times New Roman" w:hAnsi="Times New Roman" w:cs="Times New Roman"/>
          <w:b/>
          <w:bCs/>
          <w:i/>
          <w:iCs/>
          <w:sz w:val="24"/>
          <w:szCs w:val="24"/>
          <w:lang w:val="en-ZM"/>
        </w:rPr>
        <w:tab/>
        <w:t xml:space="preserve">  </w:t>
      </w:r>
      <w:r w:rsidR="00F32157" w:rsidRPr="0082134B">
        <w:rPr>
          <w:rFonts w:ascii="Times New Roman" w:hAnsi="Times New Roman" w:cs="Times New Roman"/>
          <w:b/>
          <w:bCs/>
          <w:i/>
          <w:iCs/>
          <w:sz w:val="24"/>
          <w:szCs w:val="24"/>
          <w:lang w:val="en-ZM"/>
        </w:rPr>
        <w:br w:type="textWrapping" w:clear="all"/>
      </w:r>
    </w:p>
    <w:p w14:paraId="423B6CB9" w14:textId="7CB02081" w:rsidR="00F32157" w:rsidRPr="00F32157" w:rsidRDefault="00F32157" w:rsidP="009C19E8">
      <w:pPr>
        <w:tabs>
          <w:tab w:val="left" w:pos="1063"/>
        </w:tabs>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Adequacy of Resources in SMEs</w:t>
      </w:r>
    </w:p>
    <w:p w14:paraId="7CC6D1AA"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The study examined the adequacy of resources available to SMEs in their operations. As shown in Table 4.2.14, the majority of respondents (77.6%) indicated that the resources at their disposal are moderately adequate. This suggests that while SMEs generally have access to necessary tools, materials, and inputs, there may still be limitations that prevent optimal performance or expansion.</w:t>
      </w:r>
    </w:p>
    <w:p w14:paraId="7BBF0B3B" w14:textId="1DAF05BD" w:rsidR="0082134B"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Conversely, 22.4% of respondents reported that resources are inadequate, highlighting a segment of SMEs that may struggle to maintain operations, meet market demands, or invest in growth opportunities. These findings underscore the importance of resource planning and the need for interventions to ensure SMEs are sufficiently equipped to operate efficiently and competitively.</w:t>
      </w:r>
    </w:p>
    <w:p w14:paraId="526BCF31" w14:textId="77777777" w:rsidR="00525BAE" w:rsidRDefault="00525BAE" w:rsidP="009C19E8">
      <w:pPr>
        <w:spacing w:line="276" w:lineRule="auto"/>
        <w:jc w:val="both"/>
        <w:rPr>
          <w:rFonts w:ascii="Times New Roman" w:hAnsi="Times New Roman" w:cs="Times New Roman"/>
          <w:sz w:val="24"/>
          <w:szCs w:val="24"/>
          <w:lang w:val="en-ZM"/>
        </w:rPr>
      </w:pPr>
    </w:p>
    <w:p w14:paraId="3381137D" w14:textId="77777777" w:rsidR="00525BAE" w:rsidRDefault="00525BAE" w:rsidP="009C19E8">
      <w:pPr>
        <w:spacing w:line="276" w:lineRule="auto"/>
        <w:rPr>
          <w:rFonts w:ascii="Times New Roman" w:hAnsi="Times New Roman" w:cs="Times New Roman"/>
          <w:sz w:val="24"/>
          <w:szCs w:val="24"/>
          <w:lang w:val="en-ZM"/>
        </w:rPr>
      </w:pPr>
    </w:p>
    <w:p w14:paraId="0BDECE04" w14:textId="77777777" w:rsidR="00525BAE" w:rsidRDefault="00525BAE" w:rsidP="009C19E8">
      <w:pPr>
        <w:spacing w:line="276" w:lineRule="auto"/>
        <w:rPr>
          <w:rFonts w:ascii="Times New Roman" w:hAnsi="Times New Roman" w:cs="Times New Roman"/>
          <w:sz w:val="24"/>
          <w:szCs w:val="24"/>
          <w:lang w:val="en-ZM"/>
        </w:rPr>
      </w:pPr>
    </w:p>
    <w:p w14:paraId="6955E183" w14:textId="77777777" w:rsidR="00525BAE" w:rsidRDefault="00525BAE" w:rsidP="009C19E8">
      <w:pPr>
        <w:spacing w:line="276" w:lineRule="auto"/>
        <w:rPr>
          <w:rFonts w:ascii="Times New Roman" w:hAnsi="Times New Roman" w:cs="Times New Roman"/>
          <w:sz w:val="24"/>
          <w:szCs w:val="24"/>
          <w:lang w:val="en-ZM"/>
        </w:rPr>
      </w:pPr>
    </w:p>
    <w:p w14:paraId="181D9183" w14:textId="77777777" w:rsidR="00525BAE" w:rsidRDefault="00525BAE" w:rsidP="009C19E8">
      <w:pPr>
        <w:spacing w:line="276" w:lineRule="auto"/>
        <w:rPr>
          <w:rFonts w:ascii="Times New Roman" w:hAnsi="Times New Roman" w:cs="Times New Roman"/>
          <w:sz w:val="24"/>
          <w:szCs w:val="24"/>
          <w:lang w:val="en-ZM"/>
        </w:rPr>
      </w:pPr>
    </w:p>
    <w:p w14:paraId="3681C2E6" w14:textId="77777777" w:rsidR="00525BAE" w:rsidRDefault="00525BAE" w:rsidP="009C19E8">
      <w:pPr>
        <w:spacing w:line="276" w:lineRule="auto"/>
        <w:rPr>
          <w:rFonts w:ascii="Times New Roman" w:hAnsi="Times New Roman" w:cs="Times New Roman"/>
          <w:sz w:val="24"/>
          <w:szCs w:val="24"/>
          <w:lang w:val="en-ZM"/>
        </w:rPr>
      </w:pPr>
    </w:p>
    <w:p w14:paraId="14EEFA81" w14:textId="77777777" w:rsidR="0006209C" w:rsidRPr="00F32157" w:rsidRDefault="0006209C" w:rsidP="009C19E8">
      <w:pPr>
        <w:spacing w:line="276" w:lineRule="auto"/>
        <w:rPr>
          <w:rFonts w:ascii="Times New Roman" w:hAnsi="Times New Roman" w:cs="Times New Roman"/>
          <w:sz w:val="24"/>
          <w:szCs w:val="24"/>
          <w:lang w:val="en-ZM"/>
        </w:rPr>
      </w:pPr>
    </w:p>
    <w:p w14:paraId="05F631F3"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lastRenderedPageBreak/>
        <w:t>4.12 Consistency of Access to Utilities (Electricity, Water)</w:t>
      </w:r>
    </w:p>
    <w:tbl>
      <w:tblPr>
        <w:tblStyle w:val="PlainTable1"/>
        <w:tblpPr w:leftFromText="180" w:rightFromText="180" w:vertAnchor="text" w:tblpY="1"/>
        <w:tblOverlap w:val="never"/>
        <w:tblW w:w="4166" w:type="dxa"/>
        <w:tblLook w:val="04A0" w:firstRow="1" w:lastRow="0" w:firstColumn="1" w:lastColumn="0" w:noHBand="0" w:noVBand="1"/>
      </w:tblPr>
      <w:tblGrid>
        <w:gridCol w:w="1507"/>
        <w:gridCol w:w="1310"/>
        <w:gridCol w:w="1349"/>
      </w:tblGrid>
      <w:tr w:rsidR="00F32157" w:rsidRPr="008B55E0" w14:paraId="699B49FF" w14:textId="77777777" w:rsidTr="0082134B">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0E6F0E6"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Access Level</w:t>
            </w:r>
          </w:p>
        </w:tc>
        <w:tc>
          <w:tcPr>
            <w:tcW w:w="0" w:type="auto"/>
            <w:tcBorders>
              <w:top w:val="single" w:sz="4" w:space="0" w:color="auto"/>
              <w:left w:val="single" w:sz="4" w:space="0" w:color="auto"/>
              <w:bottom w:val="single" w:sz="4" w:space="0" w:color="auto"/>
              <w:right w:val="single" w:sz="4" w:space="0" w:color="auto"/>
            </w:tcBorders>
            <w:hideMark/>
          </w:tcPr>
          <w:p w14:paraId="46B4752E"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14004672"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F32157" w:rsidRPr="008B55E0" w14:paraId="13D861EF" w14:textId="77777777" w:rsidTr="0082134B">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05729987" w14:textId="14E75EFD"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Sometimes Available</w:t>
            </w:r>
          </w:p>
        </w:tc>
        <w:tc>
          <w:tcPr>
            <w:tcW w:w="0" w:type="auto"/>
            <w:tcBorders>
              <w:top w:val="single" w:sz="4" w:space="0" w:color="auto"/>
            </w:tcBorders>
            <w:hideMark/>
          </w:tcPr>
          <w:p w14:paraId="18787403"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70</w:t>
            </w:r>
          </w:p>
        </w:tc>
        <w:tc>
          <w:tcPr>
            <w:tcW w:w="0" w:type="auto"/>
            <w:tcBorders>
              <w:top w:val="single" w:sz="4" w:space="0" w:color="auto"/>
            </w:tcBorders>
            <w:hideMark/>
          </w:tcPr>
          <w:p w14:paraId="600751C2" w14:textId="4EAAD7DB"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7</w:t>
            </w:r>
            <w:r w:rsidR="00966332">
              <w:rPr>
                <w:rFonts w:ascii="Times New Roman" w:hAnsi="Times New Roman" w:cs="Times New Roman"/>
                <w:sz w:val="24"/>
                <w:szCs w:val="24"/>
                <w:lang w:val="en-ZM"/>
              </w:rPr>
              <w:t>2</w:t>
            </w:r>
            <w:r w:rsidRPr="00F32157">
              <w:rPr>
                <w:rFonts w:ascii="Times New Roman" w:hAnsi="Times New Roman" w:cs="Times New Roman"/>
                <w:sz w:val="24"/>
                <w:szCs w:val="24"/>
                <w:lang w:val="en-ZM"/>
              </w:rPr>
              <w:t>%</w:t>
            </w:r>
          </w:p>
        </w:tc>
      </w:tr>
      <w:tr w:rsidR="00F32157" w:rsidRPr="008B55E0" w14:paraId="44C59043" w14:textId="77777777" w:rsidTr="0082134B">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6F31DB39"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Rarely Available</w:t>
            </w:r>
          </w:p>
        </w:tc>
        <w:tc>
          <w:tcPr>
            <w:tcW w:w="0" w:type="auto"/>
            <w:hideMark/>
          </w:tcPr>
          <w:p w14:paraId="66B40BE5"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18</w:t>
            </w:r>
          </w:p>
        </w:tc>
        <w:tc>
          <w:tcPr>
            <w:tcW w:w="0" w:type="auto"/>
            <w:hideMark/>
          </w:tcPr>
          <w:p w14:paraId="24394981" w14:textId="0F26F1E9"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18%</w:t>
            </w:r>
          </w:p>
        </w:tc>
      </w:tr>
      <w:tr w:rsidR="00F32157" w:rsidRPr="008B55E0" w14:paraId="425B831E" w14:textId="77777777" w:rsidTr="0082134B">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A3C2F3B"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Always Available</w:t>
            </w:r>
          </w:p>
        </w:tc>
        <w:tc>
          <w:tcPr>
            <w:tcW w:w="0" w:type="auto"/>
            <w:tcBorders>
              <w:bottom w:val="single" w:sz="4" w:space="0" w:color="auto"/>
            </w:tcBorders>
            <w:hideMark/>
          </w:tcPr>
          <w:p w14:paraId="21ECE2EC"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w:t>
            </w:r>
          </w:p>
        </w:tc>
        <w:tc>
          <w:tcPr>
            <w:tcW w:w="0" w:type="auto"/>
            <w:tcBorders>
              <w:bottom w:val="single" w:sz="4" w:space="0" w:color="auto"/>
            </w:tcBorders>
            <w:hideMark/>
          </w:tcPr>
          <w:p w14:paraId="17CA2E36" w14:textId="04DB8D33"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w:t>
            </w:r>
          </w:p>
        </w:tc>
      </w:tr>
      <w:tr w:rsidR="00F32157" w:rsidRPr="008B55E0" w14:paraId="3FF01241" w14:textId="77777777" w:rsidTr="0082134B">
        <w:trPr>
          <w:trHeight w:val="3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BC1E3E6"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0" w:type="auto"/>
            <w:tcBorders>
              <w:top w:val="single" w:sz="4" w:space="0" w:color="auto"/>
              <w:left w:val="single" w:sz="4" w:space="0" w:color="auto"/>
              <w:bottom w:val="single" w:sz="4" w:space="0" w:color="auto"/>
              <w:right w:val="single" w:sz="4" w:space="0" w:color="auto"/>
            </w:tcBorders>
            <w:hideMark/>
          </w:tcPr>
          <w:p w14:paraId="6850CBC3"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7EA5F68A"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50FFEFBD" w14:textId="77777777" w:rsidR="00966332" w:rsidRDefault="00F32157" w:rsidP="009C19E8">
      <w:pPr>
        <w:spacing w:line="276" w:lineRule="auto"/>
        <w:jc w:val="both"/>
        <w:rPr>
          <w:rFonts w:ascii="Times New Roman" w:hAnsi="Times New Roman" w:cs="Times New Roman"/>
          <w:sz w:val="24"/>
          <w:szCs w:val="24"/>
          <w:lang w:val="en-ZM"/>
        </w:rPr>
      </w:pPr>
      <w:r w:rsidRPr="008B55E0">
        <w:rPr>
          <w:rFonts w:ascii="Times New Roman" w:hAnsi="Times New Roman" w:cs="Times New Roman"/>
          <w:noProof/>
          <w:sz w:val="24"/>
          <w:szCs w:val="24"/>
        </w:rPr>
        <w:drawing>
          <wp:inline distT="0" distB="0" distL="0" distR="0" wp14:anchorId="0FE2AC22" wp14:editId="263E2C0E">
            <wp:extent cx="3084195" cy="2108200"/>
            <wp:effectExtent l="0" t="0" r="1905" b="6350"/>
            <wp:docPr id="304739555" name="Chart 1">
              <a:extLst xmlns:a="http://schemas.openxmlformats.org/drawingml/2006/main">
                <a:ext uri="{FF2B5EF4-FFF2-40B4-BE49-F238E27FC236}">
                  <a16:creationId xmlns:a16="http://schemas.microsoft.com/office/drawing/2014/main" id="{A80CF959-3934-0821-178A-2F4E93CFB7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3FD03A3" w14:textId="77777777" w:rsidR="003D1074" w:rsidRDefault="003D1074" w:rsidP="009C19E8">
      <w:pPr>
        <w:spacing w:line="276" w:lineRule="auto"/>
        <w:ind w:left="720"/>
        <w:jc w:val="center"/>
        <w:rPr>
          <w:rFonts w:ascii="Times New Roman" w:hAnsi="Times New Roman" w:cs="Times New Roman"/>
          <w:b/>
          <w:bCs/>
          <w:i/>
          <w:iCs/>
          <w:sz w:val="18"/>
          <w:szCs w:val="18"/>
          <w:lang w:val="en-ZM"/>
        </w:rPr>
      </w:pPr>
    </w:p>
    <w:p w14:paraId="69B40CCC" w14:textId="3A2CCE8E" w:rsidR="00966332" w:rsidRPr="00966332" w:rsidRDefault="00966332" w:rsidP="009C19E8">
      <w:pPr>
        <w:spacing w:line="276" w:lineRule="auto"/>
        <w:ind w:left="720"/>
        <w:jc w:val="center"/>
        <w:rPr>
          <w:rFonts w:ascii="Times New Roman" w:hAnsi="Times New Roman" w:cs="Times New Roman"/>
          <w:b/>
          <w:bCs/>
          <w:sz w:val="18"/>
          <w:szCs w:val="18"/>
          <w:lang w:val="en-ZM"/>
        </w:rPr>
      </w:pPr>
      <w:r w:rsidRPr="00966332">
        <w:rPr>
          <w:rFonts w:ascii="Times New Roman" w:hAnsi="Times New Roman" w:cs="Times New Roman"/>
          <w:b/>
          <w:bCs/>
          <w:i/>
          <w:iCs/>
          <w:sz w:val="18"/>
          <w:szCs w:val="18"/>
          <w:lang w:val="en-ZM"/>
        </w:rPr>
        <w:t>Table 4.12.1 / Figure 4.12.1: Accessibility of utilities (electricity, water) for SMEs, showing most respondents have intermittent access.</w:t>
      </w:r>
    </w:p>
    <w:p w14:paraId="2839535B" w14:textId="3FDB0948" w:rsidR="00F32157" w:rsidRPr="00F32157" w:rsidRDefault="00F32157" w:rsidP="009C19E8">
      <w:pPr>
        <w:spacing w:line="276" w:lineRule="auto"/>
        <w:jc w:val="both"/>
        <w:rPr>
          <w:rFonts w:ascii="Times New Roman" w:hAnsi="Times New Roman" w:cs="Times New Roman"/>
          <w:b/>
          <w:bCs/>
          <w:sz w:val="24"/>
          <w:szCs w:val="24"/>
          <w:lang w:val="en-ZM"/>
        </w:rPr>
      </w:pPr>
      <w:r w:rsidRPr="00966332">
        <w:rPr>
          <w:rFonts w:ascii="Times New Roman" w:hAnsi="Times New Roman" w:cs="Times New Roman"/>
          <w:b/>
          <w:bCs/>
          <w:sz w:val="24"/>
          <w:szCs w:val="24"/>
          <w:lang w:val="en-ZM"/>
        </w:rPr>
        <w:br w:type="textWrapping" w:clear="all"/>
      </w:r>
      <w:r w:rsidRPr="00F32157">
        <w:rPr>
          <w:rFonts w:ascii="Times New Roman" w:hAnsi="Times New Roman" w:cs="Times New Roman"/>
          <w:b/>
          <w:bCs/>
          <w:sz w:val="24"/>
          <w:szCs w:val="24"/>
          <w:lang w:val="en-ZM"/>
        </w:rPr>
        <w:t>Access to Resources in SMEs</w:t>
      </w:r>
    </w:p>
    <w:p w14:paraId="3A3F9AAF"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The study assessed the accessibility of resources for SMEs. According to the findings presented in Table 4.2.15, a majority of respondents (71.4%) reported that resources are sometimes available, indicating that while SMEs have occasional access to necessary tools, materials, or information, it may not always be consistent or reliable.</w:t>
      </w:r>
    </w:p>
    <w:p w14:paraId="351DF022"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Additionally, 18.4% of respondents stated that resources are rarely available, reflecting challenges in sustaining operations or meeting business demands due to limited access. Only a small proportion (10.2%) indicated that resources are always available, suggesting that very few SMEs have fully reliable access. These results highlight the need for improved access mechanisms and support systems to ensure SMEs can operate efficiently and plan for growth effectively.</w:t>
      </w:r>
    </w:p>
    <w:p w14:paraId="53BA6EAE" w14:textId="77777777" w:rsidR="00966332" w:rsidRDefault="00966332" w:rsidP="009C19E8">
      <w:pPr>
        <w:spacing w:line="276" w:lineRule="auto"/>
        <w:rPr>
          <w:rFonts w:ascii="Times New Roman" w:hAnsi="Times New Roman" w:cs="Times New Roman"/>
          <w:b/>
          <w:bCs/>
          <w:sz w:val="24"/>
          <w:szCs w:val="24"/>
          <w:lang w:val="en-ZM"/>
        </w:rPr>
      </w:pPr>
    </w:p>
    <w:p w14:paraId="329DF3E5" w14:textId="77777777" w:rsidR="00966332" w:rsidRDefault="00966332" w:rsidP="009C19E8">
      <w:pPr>
        <w:spacing w:line="276" w:lineRule="auto"/>
        <w:rPr>
          <w:rFonts w:ascii="Times New Roman" w:hAnsi="Times New Roman" w:cs="Times New Roman"/>
          <w:b/>
          <w:bCs/>
          <w:sz w:val="24"/>
          <w:szCs w:val="24"/>
          <w:lang w:val="en-ZM"/>
        </w:rPr>
      </w:pPr>
    </w:p>
    <w:p w14:paraId="2198FE9E" w14:textId="77777777" w:rsidR="00966332" w:rsidRDefault="00966332" w:rsidP="009C19E8">
      <w:pPr>
        <w:spacing w:line="276" w:lineRule="auto"/>
        <w:rPr>
          <w:rFonts w:ascii="Times New Roman" w:hAnsi="Times New Roman" w:cs="Times New Roman"/>
          <w:b/>
          <w:bCs/>
          <w:sz w:val="24"/>
          <w:szCs w:val="24"/>
          <w:lang w:val="en-ZM"/>
        </w:rPr>
      </w:pPr>
    </w:p>
    <w:p w14:paraId="36169C5B" w14:textId="77777777" w:rsidR="00966332" w:rsidRDefault="00966332" w:rsidP="009C19E8">
      <w:pPr>
        <w:spacing w:line="276" w:lineRule="auto"/>
        <w:rPr>
          <w:rFonts w:ascii="Times New Roman" w:hAnsi="Times New Roman" w:cs="Times New Roman"/>
          <w:b/>
          <w:bCs/>
          <w:sz w:val="24"/>
          <w:szCs w:val="24"/>
          <w:lang w:val="en-ZM"/>
        </w:rPr>
      </w:pPr>
    </w:p>
    <w:p w14:paraId="6DFD9E6A" w14:textId="77777777" w:rsidR="00966332" w:rsidRDefault="00966332" w:rsidP="009C19E8">
      <w:pPr>
        <w:spacing w:line="276" w:lineRule="auto"/>
        <w:rPr>
          <w:rFonts w:ascii="Times New Roman" w:hAnsi="Times New Roman" w:cs="Times New Roman"/>
          <w:b/>
          <w:bCs/>
          <w:sz w:val="24"/>
          <w:szCs w:val="24"/>
          <w:lang w:val="en-ZM"/>
        </w:rPr>
      </w:pPr>
    </w:p>
    <w:p w14:paraId="39A8C37C" w14:textId="77777777" w:rsidR="00966332" w:rsidRDefault="00966332" w:rsidP="009C19E8">
      <w:pPr>
        <w:spacing w:line="276" w:lineRule="auto"/>
        <w:rPr>
          <w:rFonts w:ascii="Times New Roman" w:hAnsi="Times New Roman" w:cs="Times New Roman"/>
          <w:b/>
          <w:bCs/>
          <w:sz w:val="24"/>
          <w:szCs w:val="24"/>
          <w:lang w:val="en-ZM"/>
        </w:rPr>
      </w:pPr>
    </w:p>
    <w:p w14:paraId="2B3FE298" w14:textId="77777777" w:rsidR="00966332" w:rsidRDefault="00966332" w:rsidP="009C19E8">
      <w:pPr>
        <w:spacing w:line="276" w:lineRule="auto"/>
        <w:rPr>
          <w:rFonts w:ascii="Times New Roman" w:hAnsi="Times New Roman" w:cs="Times New Roman"/>
          <w:b/>
          <w:bCs/>
          <w:sz w:val="24"/>
          <w:szCs w:val="24"/>
          <w:lang w:val="en-ZM"/>
        </w:rPr>
      </w:pPr>
    </w:p>
    <w:p w14:paraId="7B6B7B5D" w14:textId="77777777" w:rsidR="00966332" w:rsidRDefault="00966332" w:rsidP="009C19E8">
      <w:pPr>
        <w:spacing w:line="276" w:lineRule="auto"/>
        <w:rPr>
          <w:rFonts w:ascii="Times New Roman" w:hAnsi="Times New Roman" w:cs="Times New Roman"/>
          <w:b/>
          <w:bCs/>
          <w:sz w:val="24"/>
          <w:szCs w:val="24"/>
          <w:lang w:val="en-ZM"/>
        </w:rPr>
      </w:pPr>
    </w:p>
    <w:p w14:paraId="7AE1737B" w14:textId="77777777" w:rsidR="00966332" w:rsidRDefault="00966332" w:rsidP="009C19E8">
      <w:pPr>
        <w:spacing w:line="276" w:lineRule="auto"/>
        <w:rPr>
          <w:rFonts w:ascii="Times New Roman" w:hAnsi="Times New Roman" w:cs="Times New Roman"/>
          <w:b/>
          <w:bCs/>
          <w:sz w:val="24"/>
          <w:szCs w:val="24"/>
          <w:lang w:val="en-ZM"/>
        </w:rPr>
      </w:pPr>
    </w:p>
    <w:p w14:paraId="337C3D3B" w14:textId="6568A72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4.13 Impact of Transport and Road Networks on Supply Chain and Distribution</w:t>
      </w:r>
    </w:p>
    <w:tbl>
      <w:tblPr>
        <w:tblStyle w:val="PlainTable1"/>
        <w:tblpPr w:leftFromText="180" w:rightFromText="180" w:vertAnchor="text" w:tblpY="1"/>
        <w:tblW w:w="0" w:type="auto"/>
        <w:tblLook w:val="04A0" w:firstRow="1" w:lastRow="0" w:firstColumn="1" w:lastColumn="0" w:noHBand="0" w:noVBand="1"/>
      </w:tblPr>
      <w:tblGrid>
        <w:gridCol w:w="2156"/>
        <w:gridCol w:w="1310"/>
        <w:gridCol w:w="1349"/>
      </w:tblGrid>
      <w:tr w:rsidR="00F32157" w:rsidRPr="00F32157" w14:paraId="4AB1466F" w14:textId="77777777" w:rsidTr="00835D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045D135"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Impact Level</w:t>
            </w:r>
          </w:p>
        </w:tc>
        <w:tc>
          <w:tcPr>
            <w:tcW w:w="0" w:type="auto"/>
            <w:tcBorders>
              <w:top w:val="single" w:sz="4" w:space="0" w:color="auto"/>
              <w:left w:val="single" w:sz="4" w:space="0" w:color="auto"/>
              <w:bottom w:val="single" w:sz="4" w:space="0" w:color="auto"/>
              <w:right w:val="single" w:sz="4" w:space="0" w:color="auto"/>
            </w:tcBorders>
            <w:hideMark/>
          </w:tcPr>
          <w:p w14:paraId="5177B0C0"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77C48F10"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F32157" w:rsidRPr="00F32157" w14:paraId="0FEA43A9" w14:textId="77777777" w:rsidTr="0083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0DE7E047"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Highly Positive</w:t>
            </w:r>
          </w:p>
        </w:tc>
        <w:tc>
          <w:tcPr>
            <w:tcW w:w="0" w:type="auto"/>
            <w:tcBorders>
              <w:top w:val="single" w:sz="4" w:space="0" w:color="auto"/>
            </w:tcBorders>
            <w:hideMark/>
          </w:tcPr>
          <w:p w14:paraId="1393B001"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28</w:t>
            </w:r>
          </w:p>
        </w:tc>
        <w:tc>
          <w:tcPr>
            <w:tcW w:w="0" w:type="auto"/>
            <w:tcBorders>
              <w:top w:val="single" w:sz="4" w:space="0" w:color="auto"/>
            </w:tcBorders>
            <w:hideMark/>
          </w:tcPr>
          <w:p w14:paraId="23D3D049"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28.6%</w:t>
            </w:r>
          </w:p>
        </w:tc>
      </w:tr>
      <w:tr w:rsidR="00F32157" w:rsidRPr="00F32157" w14:paraId="2A242F01" w14:textId="77777777" w:rsidTr="00950605">
        <w:tc>
          <w:tcPr>
            <w:cnfStyle w:val="001000000000" w:firstRow="0" w:lastRow="0" w:firstColumn="1" w:lastColumn="0" w:oddVBand="0" w:evenVBand="0" w:oddHBand="0" w:evenHBand="0" w:firstRowFirstColumn="0" w:firstRowLastColumn="0" w:lastRowFirstColumn="0" w:lastRowLastColumn="0"/>
            <w:tcW w:w="0" w:type="auto"/>
            <w:hideMark/>
          </w:tcPr>
          <w:p w14:paraId="29325448"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Moderately Positive</w:t>
            </w:r>
          </w:p>
        </w:tc>
        <w:tc>
          <w:tcPr>
            <w:tcW w:w="0" w:type="auto"/>
            <w:hideMark/>
          </w:tcPr>
          <w:p w14:paraId="0AD8163E"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60</w:t>
            </w:r>
          </w:p>
        </w:tc>
        <w:tc>
          <w:tcPr>
            <w:tcW w:w="0" w:type="auto"/>
            <w:hideMark/>
          </w:tcPr>
          <w:p w14:paraId="1ED9F1F6"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61.2%</w:t>
            </w:r>
          </w:p>
        </w:tc>
      </w:tr>
      <w:tr w:rsidR="00F32157" w:rsidRPr="00F32157" w14:paraId="64B33B8A" w14:textId="77777777" w:rsidTr="0083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492BFB86"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Slightly Positive</w:t>
            </w:r>
          </w:p>
        </w:tc>
        <w:tc>
          <w:tcPr>
            <w:tcW w:w="0" w:type="auto"/>
            <w:tcBorders>
              <w:bottom w:val="single" w:sz="4" w:space="0" w:color="auto"/>
            </w:tcBorders>
            <w:hideMark/>
          </w:tcPr>
          <w:p w14:paraId="375D2C6E"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w:t>
            </w:r>
          </w:p>
        </w:tc>
        <w:tc>
          <w:tcPr>
            <w:tcW w:w="0" w:type="auto"/>
            <w:tcBorders>
              <w:bottom w:val="single" w:sz="4" w:space="0" w:color="auto"/>
            </w:tcBorders>
            <w:hideMark/>
          </w:tcPr>
          <w:p w14:paraId="0C7E4F42"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10.2%</w:t>
            </w:r>
          </w:p>
        </w:tc>
      </w:tr>
      <w:tr w:rsidR="00F32157" w:rsidRPr="00F32157" w14:paraId="3B2158F9" w14:textId="77777777" w:rsidTr="00835DF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B000F8C"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0" w:type="auto"/>
            <w:tcBorders>
              <w:top w:val="single" w:sz="4" w:space="0" w:color="auto"/>
              <w:left w:val="single" w:sz="4" w:space="0" w:color="auto"/>
              <w:bottom w:val="single" w:sz="4" w:space="0" w:color="auto"/>
              <w:right w:val="single" w:sz="4" w:space="0" w:color="auto"/>
            </w:tcBorders>
            <w:hideMark/>
          </w:tcPr>
          <w:p w14:paraId="5C6155B5"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1D21F785"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49A8F51B" w14:textId="77777777" w:rsidR="00835DFF" w:rsidRDefault="00F32157" w:rsidP="009C19E8">
      <w:pPr>
        <w:spacing w:line="276" w:lineRule="auto"/>
        <w:rPr>
          <w:rFonts w:ascii="Times New Roman" w:hAnsi="Times New Roman" w:cs="Times New Roman"/>
          <w:b/>
          <w:bCs/>
          <w:sz w:val="24"/>
          <w:szCs w:val="24"/>
          <w:lang w:val="en-ZM"/>
        </w:rPr>
      </w:pPr>
      <w:r w:rsidRPr="008B55E0">
        <w:rPr>
          <w:rFonts w:ascii="Times New Roman" w:hAnsi="Times New Roman" w:cs="Times New Roman"/>
          <w:b/>
          <w:bCs/>
          <w:sz w:val="24"/>
          <w:szCs w:val="24"/>
          <w:lang w:val="en-ZM"/>
        </w:rPr>
        <w:t xml:space="preserve">    </w:t>
      </w:r>
      <w:r w:rsidRPr="008B55E0">
        <w:rPr>
          <w:rFonts w:ascii="Times New Roman" w:hAnsi="Times New Roman" w:cs="Times New Roman"/>
          <w:noProof/>
          <w:sz w:val="24"/>
          <w:szCs w:val="24"/>
        </w:rPr>
        <w:drawing>
          <wp:inline distT="0" distB="0" distL="0" distR="0" wp14:anchorId="3F3408ED" wp14:editId="7C816D30">
            <wp:extent cx="2444750" cy="1670050"/>
            <wp:effectExtent l="0" t="0" r="12700" b="6350"/>
            <wp:docPr id="135189689" name="Chart 1">
              <a:extLst xmlns:a="http://schemas.openxmlformats.org/drawingml/2006/main">
                <a:ext uri="{FF2B5EF4-FFF2-40B4-BE49-F238E27FC236}">
                  <a16:creationId xmlns:a16="http://schemas.microsoft.com/office/drawing/2014/main" id="{7AE3523C-D5ED-67CC-EB63-C037ADE35A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B553191" w14:textId="77777777" w:rsidR="00966332" w:rsidRPr="00966332" w:rsidRDefault="00966332" w:rsidP="009C19E8">
      <w:pPr>
        <w:spacing w:line="276" w:lineRule="auto"/>
        <w:jc w:val="center"/>
        <w:rPr>
          <w:rFonts w:ascii="Times New Roman" w:hAnsi="Times New Roman" w:cs="Times New Roman"/>
          <w:b/>
          <w:bCs/>
          <w:sz w:val="18"/>
          <w:szCs w:val="18"/>
          <w:lang w:val="en-ZM"/>
        </w:rPr>
      </w:pPr>
      <w:r w:rsidRPr="00966332">
        <w:rPr>
          <w:rFonts w:ascii="Times New Roman" w:hAnsi="Times New Roman" w:cs="Times New Roman"/>
          <w:b/>
          <w:bCs/>
          <w:i/>
          <w:iCs/>
          <w:sz w:val="18"/>
          <w:szCs w:val="18"/>
          <w:lang w:val="en-ZM"/>
        </w:rPr>
        <w:t>Table 4.13.1 / Figure 4.13.1: Perceived impact of transport and road networks on SME growth, showing majority report moderately positive effects.</w:t>
      </w:r>
    </w:p>
    <w:p w14:paraId="2BC79C59" w14:textId="77777777" w:rsidR="00966332" w:rsidRPr="00966332" w:rsidRDefault="00966332" w:rsidP="009C19E8">
      <w:pPr>
        <w:spacing w:line="276" w:lineRule="auto"/>
        <w:rPr>
          <w:rFonts w:ascii="Times New Roman" w:hAnsi="Times New Roman" w:cs="Times New Roman"/>
          <w:b/>
          <w:bCs/>
          <w:sz w:val="18"/>
          <w:szCs w:val="18"/>
          <w:lang w:val="en-ZM"/>
        </w:rPr>
      </w:pPr>
    </w:p>
    <w:p w14:paraId="4CBEF830" w14:textId="5B7324CB"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Impact Level on SME Growth</w:t>
      </w:r>
    </w:p>
    <w:p w14:paraId="554419D6" w14:textId="77777777" w:rsidR="00F32157" w:rsidRPr="00F32157"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The study evaluated the perceived impact of certain factors on SME growth. As shown in Table 4.2.16, the majority of respondents (61.2%) indicated that the impact is moderately positive, suggesting that these factors contribute positively to SME growth, though not at an optimal level.</w:t>
      </w:r>
    </w:p>
    <w:p w14:paraId="3B081097" w14:textId="22C614F0" w:rsidR="00741C5C" w:rsidRDefault="00F32157" w:rsidP="009C19E8">
      <w:pPr>
        <w:spacing w:line="276"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Furthermore, 28.6% of respondents reported a highly positive impact, reflecting that a notable portion of SMEs experience significant benefits from these factors. Only a small proportion (10.2%) perceived a slightly positive impact, indicating limited influence on their business growth. Overall, the findings suggest that while most SMEs benefit moderately, there is potential to enhance the conditions or practices that drive more substantial positive outcomes</w:t>
      </w:r>
      <w:r w:rsidR="00966332">
        <w:rPr>
          <w:rFonts w:ascii="Times New Roman" w:hAnsi="Times New Roman" w:cs="Times New Roman"/>
          <w:sz w:val="24"/>
          <w:szCs w:val="24"/>
          <w:lang w:val="en-ZM"/>
        </w:rPr>
        <w:t>.</w:t>
      </w:r>
    </w:p>
    <w:p w14:paraId="7884DDBF" w14:textId="77777777" w:rsidR="00741C5C" w:rsidRPr="00F32157" w:rsidRDefault="00741C5C" w:rsidP="009C19E8">
      <w:pPr>
        <w:spacing w:line="276" w:lineRule="auto"/>
        <w:jc w:val="both"/>
        <w:rPr>
          <w:rFonts w:ascii="Times New Roman" w:hAnsi="Times New Roman" w:cs="Times New Roman"/>
          <w:sz w:val="24"/>
          <w:szCs w:val="24"/>
          <w:lang w:val="en-ZM"/>
        </w:rPr>
      </w:pPr>
    </w:p>
    <w:p w14:paraId="656FA939" w14:textId="77777777" w:rsidR="00F32157" w:rsidRPr="00F32157" w:rsidRDefault="00F32157" w:rsidP="009C19E8">
      <w:pPr>
        <w:spacing w:line="276"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4.14 Extent ICT (Phones, Internet, Mobile Money) Contributes to Business Growth</w:t>
      </w:r>
    </w:p>
    <w:tbl>
      <w:tblPr>
        <w:tblStyle w:val="PlainTable1"/>
        <w:tblpPr w:leftFromText="180" w:rightFromText="180" w:vertAnchor="text" w:tblpY="1"/>
        <w:tblOverlap w:val="never"/>
        <w:tblW w:w="4444" w:type="dxa"/>
        <w:tblLook w:val="04A0" w:firstRow="1" w:lastRow="0" w:firstColumn="1" w:lastColumn="0" w:noHBand="0" w:noVBand="1"/>
      </w:tblPr>
      <w:tblGrid>
        <w:gridCol w:w="1785"/>
        <w:gridCol w:w="1310"/>
        <w:gridCol w:w="1349"/>
      </w:tblGrid>
      <w:tr w:rsidR="00741C5C" w:rsidRPr="00F32157" w14:paraId="73AFFBFA" w14:textId="77777777" w:rsidTr="00741C5C">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07BBD59D"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Extent</w:t>
            </w:r>
          </w:p>
        </w:tc>
        <w:tc>
          <w:tcPr>
            <w:tcW w:w="0" w:type="auto"/>
            <w:tcBorders>
              <w:top w:val="single" w:sz="4" w:space="0" w:color="auto"/>
              <w:left w:val="single" w:sz="4" w:space="0" w:color="auto"/>
              <w:bottom w:val="single" w:sz="4" w:space="0" w:color="auto"/>
              <w:right w:val="single" w:sz="4" w:space="0" w:color="auto"/>
            </w:tcBorders>
            <w:hideMark/>
          </w:tcPr>
          <w:p w14:paraId="4BFE9CB6"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01CEC032" w14:textId="77777777" w:rsidR="00F32157" w:rsidRPr="00F32157" w:rsidRDefault="00F32157"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741C5C" w:rsidRPr="00F32157" w14:paraId="031D10FD" w14:textId="77777777" w:rsidTr="00741C5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162A068"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Large Extent</w:t>
            </w:r>
          </w:p>
        </w:tc>
        <w:tc>
          <w:tcPr>
            <w:tcW w:w="0" w:type="auto"/>
            <w:tcBorders>
              <w:top w:val="single" w:sz="4" w:space="0" w:color="auto"/>
            </w:tcBorders>
            <w:hideMark/>
          </w:tcPr>
          <w:p w14:paraId="7FB086A0"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48</w:t>
            </w:r>
          </w:p>
        </w:tc>
        <w:tc>
          <w:tcPr>
            <w:tcW w:w="0" w:type="auto"/>
            <w:tcBorders>
              <w:top w:val="single" w:sz="4" w:space="0" w:color="auto"/>
            </w:tcBorders>
            <w:hideMark/>
          </w:tcPr>
          <w:p w14:paraId="3229A7F4" w14:textId="5F1129F9" w:rsidR="00F32157" w:rsidRPr="00F32157" w:rsidRDefault="003D1074"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Pr>
                <w:rFonts w:ascii="Times New Roman" w:hAnsi="Times New Roman" w:cs="Times New Roman"/>
                <w:sz w:val="24"/>
                <w:szCs w:val="24"/>
                <w:lang w:val="en-ZM"/>
              </w:rPr>
              <w:t>50</w:t>
            </w:r>
            <w:r w:rsidR="00F32157" w:rsidRPr="00F32157">
              <w:rPr>
                <w:rFonts w:ascii="Times New Roman" w:hAnsi="Times New Roman" w:cs="Times New Roman"/>
                <w:sz w:val="24"/>
                <w:szCs w:val="24"/>
                <w:lang w:val="en-ZM"/>
              </w:rPr>
              <w:t>%</w:t>
            </w:r>
          </w:p>
        </w:tc>
      </w:tr>
      <w:tr w:rsidR="00741C5C" w:rsidRPr="00F32157" w14:paraId="4956F743" w14:textId="77777777" w:rsidTr="00741C5C">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0D21691E"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Moderate Extent</w:t>
            </w:r>
          </w:p>
        </w:tc>
        <w:tc>
          <w:tcPr>
            <w:tcW w:w="0" w:type="auto"/>
            <w:hideMark/>
          </w:tcPr>
          <w:p w14:paraId="55CA6802"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26</w:t>
            </w:r>
          </w:p>
        </w:tc>
        <w:tc>
          <w:tcPr>
            <w:tcW w:w="0" w:type="auto"/>
            <w:hideMark/>
          </w:tcPr>
          <w:p w14:paraId="510509D4" w14:textId="3764B935"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26%</w:t>
            </w:r>
          </w:p>
        </w:tc>
      </w:tr>
      <w:tr w:rsidR="00741C5C" w:rsidRPr="00F32157" w14:paraId="1B8B5610" w14:textId="77777777" w:rsidTr="00741C5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285898BD" w14:textId="77777777" w:rsidR="00F32157" w:rsidRPr="00F32157" w:rsidRDefault="00F32157" w:rsidP="009C19E8">
            <w:pPr>
              <w:spacing w:after="160" w:line="276"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Small Extent</w:t>
            </w:r>
          </w:p>
        </w:tc>
        <w:tc>
          <w:tcPr>
            <w:tcW w:w="0" w:type="auto"/>
            <w:tcBorders>
              <w:bottom w:val="single" w:sz="4" w:space="0" w:color="auto"/>
            </w:tcBorders>
            <w:hideMark/>
          </w:tcPr>
          <w:p w14:paraId="69E84481" w14:textId="77777777"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24</w:t>
            </w:r>
          </w:p>
        </w:tc>
        <w:tc>
          <w:tcPr>
            <w:tcW w:w="0" w:type="auto"/>
            <w:tcBorders>
              <w:bottom w:val="single" w:sz="4" w:space="0" w:color="auto"/>
            </w:tcBorders>
            <w:hideMark/>
          </w:tcPr>
          <w:p w14:paraId="0E98EB66" w14:textId="681179E8" w:rsidR="00F32157" w:rsidRPr="00F32157" w:rsidRDefault="00F32157"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24%</w:t>
            </w:r>
          </w:p>
        </w:tc>
      </w:tr>
      <w:tr w:rsidR="00741C5C" w:rsidRPr="00F32157" w14:paraId="401056CB" w14:textId="77777777" w:rsidTr="00741C5C">
        <w:trPr>
          <w:trHeight w:val="3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B716B85" w14:textId="77777777" w:rsidR="00F32157" w:rsidRPr="00F32157" w:rsidRDefault="00F32157" w:rsidP="009C19E8">
            <w:pPr>
              <w:spacing w:after="160" w:line="276"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0" w:type="auto"/>
            <w:tcBorders>
              <w:top w:val="single" w:sz="4" w:space="0" w:color="auto"/>
              <w:left w:val="single" w:sz="4" w:space="0" w:color="auto"/>
              <w:bottom w:val="single" w:sz="4" w:space="0" w:color="auto"/>
              <w:right w:val="single" w:sz="4" w:space="0" w:color="auto"/>
            </w:tcBorders>
            <w:hideMark/>
          </w:tcPr>
          <w:p w14:paraId="5936A0A3"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1FBD6675" w14:textId="77777777" w:rsidR="00F32157" w:rsidRPr="00F32157" w:rsidRDefault="00F32157" w:rsidP="009C19E8">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2D563005" w14:textId="6954B919" w:rsidR="00DF56E3" w:rsidRDefault="00DF56E3" w:rsidP="009C19E8">
      <w:pPr>
        <w:tabs>
          <w:tab w:val="left" w:pos="990"/>
        </w:tabs>
        <w:spacing w:line="276" w:lineRule="auto"/>
        <w:rPr>
          <w:rFonts w:ascii="Times New Roman" w:hAnsi="Times New Roman" w:cs="Times New Roman"/>
          <w:b/>
          <w:bCs/>
          <w:sz w:val="24"/>
          <w:szCs w:val="24"/>
          <w:lang w:val="en-ZM"/>
        </w:rPr>
      </w:pPr>
      <w:r w:rsidRPr="008B55E0">
        <w:rPr>
          <w:rFonts w:ascii="Times New Roman" w:hAnsi="Times New Roman" w:cs="Times New Roman"/>
          <w:noProof/>
          <w:sz w:val="24"/>
          <w:szCs w:val="24"/>
        </w:rPr>
        <w:drawing>
          <wp:inline distT="0" distB="0" distL="0" distR="0" wp14:anchorId="30033260" wp14:editId="089BFB00">
            <wp:extent cx="2736215" cy="1955800"/>
            <wp:effectExtent l="0" t="0" r="6985" b="6350"/>
            <wp:docPr id="772806434" name="Chart 1">
              <a:extLst xmlns:a="http://schemas.openxmlformats.org/drawingml/2006/main">
                <a:ext uri="{FF2B5EF4-FFF2-40B4-BE49-F238E27FC236}">
                  <a16:creationId xmlns:a16="http://schemas.microsoft.com/office/drawing/2014/main" id="{B2AEE8E2-A6C6-7A9C-8DCA-30207A098D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56866FD" w14:textId="44DD5870" w:rsidR="003D1074" w:rsidRPr="003D1074" w:rsidRDefault="003D1074" w:rsidP="009C19E8">
      <w:pPr>
        <w:tabs>
          <w:tab w:val="left" w:pos="990"/>
        </w:tabs>
        <w:spacing w:line="276" w:lineRule="auto"/>
        <w:jc w:val="center"/>
        <w:rPr>
          <w:rFonts w:ascii="Times New Roman" w:hAnsi="Times New Roman" w:cs="Times New Roman"/>
          <w:b/>
          <w:bCs/>
          <w:i/>
          <w:iCs/>
          <w:sz w:val="18"/>
          <w:szCs w:val="18"/>
          <w:lang w:val="en-ZM"/>
        </w:rPr>
      </w:pPr>
      <w:r w:rsidRPr="003D1074">
        <w:rPr>
          <w:rFonts w:ascii="Times New Roman" w:hAnsi="Times New Roman" w:cs="Times New Roman"/>
          <w:b/>
          <w:bCs/>
          <w:i/>
          <w:iCs/>
          <w:sz w:val="18"/>
          <w:szCs w:val="18"/>
        </w:rPr>
        <w:t>Table 4.14.1 / Figure 4.14.1: Contribution of ICT (phones, internet, mobile money) to SME growth, with most respondents indicating large extent of impact.</w:t>
      </w:r>
    </w:p>
    <w:p w14:paraId="258FAE1E" w14:textId="2AE8501D" w:rsidR="00DF56E3" w:rsidRPr="008B55E0" w:rsidRDefault="00950605" w:rsidP="009C19E8">
      <w:pPr>
        <w:spacing w:line="276" w:lineRule="auto"/>
        <w:jc w:val="both"/>
        <w:rPr>
          <w:rFonts w:ascii="Times New Roman" w:hAnsi="Times New Roman" w:cs="Times New Roman"/>
          <w:sz w:val="24"/>
          <w:szCs w:val="24"/>
        </w:rPr>
      </w:pPr>
      <w:r w:rsidRPr="008B55E0">
        <w:rPr>
          <w:rFonts w:ascii="Times New Roman" w:hAnsi="Times New Roman" w:cs="Times New Roman"/>
          <w:b/>
          <w:bCs/>
          <w:sz w:val="24"/>
          <w:szCs w:val="24"/>
          <w:lang w:val="en-ZM"/>
        </w:rPr>
        <w:lastRenderedPageBreak/>
        <w:br w:type="textWrapping" w:clear="all"/>
      </w:r>
    </w:p>
    <w:p w14:paraId="4DBF5915" w14:textId="145E3E22" w:rsidR="00741C5C" w:rsidRDefault="00DF56E3" w:rsidP="009C19E8">
      <w:pPr>
        <w:spacing w:line="276" w:lineRule="auto"/>
        <w:jc w:val="both"/>
        <w:rPr>
          <w:rFonts w:ascii="Times New Roman" w:hAnsi="Times New Roman" w:cs="Times New Roman"/>
          <w:sz w:val="24"/>
          <w:szCs w:val="24"/>
        </w:rPr>
      </w:pPr>
      <w:r w:rsidRPr="008B55E0">
        <w:rPr>
          <w:rFonts w:ascii="Times New Roman" w:hAnsi="Times New Roman" w:cs="Times New Roman"/>
          <w:sz w:val="24"/>
          <w:szCs w:val="24"/>
        </w:rPr>
        <w:t>he analysis of the respondents’ perceptions reveals that 49% of participants indicated that the factor in question affects their businesses to a large extent. This is followed by 26.5% of respondents who reported a moderate extent of influence, while 24.5% perceived the impact as small. These findings suggest that the majority of SMEs experience a substantial effect from this factor, highlighting its critical role in business operations and decision-making. The results underscore the importance of addressing this factor effectively, as it can significantly shape the efficiency, performance, and sustainability of small and medium enterprises.</w:t>
      </w:r>
    </w:p>
    <w:p w14:paraId="7A14BE3F" w14:textId="77777777" w:rsidR="003F3D8A" w:rsidRDefault="003F3D8A" w:rsidP="009C19E8">
      <w:pPr>
        <w:spacing w:line="276" w:lineRule="auto"/>
        <w:jc w:val="both"/>
        <w:rPr>
          <w:rFonts w:ascii="Times New Roman" w:hAnsi="Times New Roman" w:cs="Times New Roman"/>
          <w:sz w:val="24"/>
          <w:szCs w:val="24"/>
        </w:rPr>
      </w:pPr>
    </w:p>
    <w:p w14:paraId="63C8387E" w14:textId="515C99A5" w:rsidR="00D576BB" w:rsidRPr="003F3D8A" w:rsidRDefault="003F3D8A" w:rsidP="009C19E8">
      <w:pPr>
        <w:pStyle w:val="ListParagraph"/>
        <w:numPr>
          <w:ilvl w:val="1"/>
          <w:numId w:val="15"/>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3F3D8A">
        <w:rPr>
          <w:rFonts w:ascii="Times New Roman" w:hAnsi="Times New Roman" w:cs="Times New Roman"/>
          <w:b/>
          <w:bCs/>
          <w:sz w:val="24"/>
          <w:szCs w:val="24"/>
        </w:rPr>
        <w:t>Descriptive Statistics of Respondents</w:t>
      </w:r>
    </w:p>
    <w:tbl>
      <w:tblPr>
        <w:tblStyle w:val="PlainTable1"/>
        <w:tblW w:w="9008" w:type="dxa"/>
        <w:tblLook w:val="04A0" w:firstRow="1" w:lastRow="0" w:firstColumn="1" w:lastColumn="0" w:noHBand="0" w:noVBand="1"/>
      </w:tblPr>
      <w:tblGrid>
        <w:gridCol w:w="4231"/>
        <w:gridCol w:w="1387"/>
        <w:gridCol w:w="1099"/>
        <w:gridCol w:w="1111"/>
        <w:gridCol w:w="1180"/>
      </w:tblGrid>
      <w:tr w:rsidR="00741C5C" w:rsidRPr="00741C5C" w14:paraId="2EDB8756" w14:textId="77777777" w:rsidTr="00741C5C">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319E645E" w14:textId="77777777" w:rsidR="00741C5C" w:rsidRPr="00741C5C" w:rsidRDefault="00741C5C" w:rsidP="009C19E8">
            <w:pPr>
              <w:spacing w:after="160" w:line="276" w:lineRule="auto"/>
              <w:jc w:val="both"/>
              <w:rPr>
                <w:rFonts w:ascii="Times New Roman" w:hAnsi="Times New Roman" w:cs="Times New Roman"/>
                <w:sz w:val="24"/>
                <w:szCs w:val="24"/>
                <w:lang w:val="en-ZM"/>
              </w:rPr>
            </w:pPr>
            <w:r w:rsidRPr="00741C5C">
              <w:rPr>
                <w:rFonts w:ascii="Times New Roman" w:hAnsi="Times New Roman" w:cs="Times New Roman"/>
                <w:sz w:val="24"/>
                <w:szCs w:val="24"/>
                <w:lang w:val="en-ZM"/>
              </w:rPr>
              <w:t>Variable</w:t>
            </w:r>
          </w:p>
        </w:tc>
        <w:tc>
          <w:tcPr>
            <w:tcW w:w="0" w:type="auto"/>
            <w:tcBorders>
              <w:top w:val="single" w:sz="4" w:space="0" w:color="auto"/>
              <w:left w:val="single" w:sz="4" w:space="0" w:color="auto"/>
              <w:bottom w:val="single" w:sz="4" w:space="0" w:color="auto"/>
              <w:right w:val="single" w:sz="4" w:space="0" w:color="auto"/>
            </w:tcBorders>
            <w:hideMark/>
          </w:tcPr>
          <w:p w14:paraId="247D4470" w14:textId="77777777" w:rsidR="00741C5C" w:rsidRPr="00741C5C" w:rsidRDefault="00741C5C" w:rsidP="009C19E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Mean</w:t>
            </w:r>
          </w:p>
        </w:tc>
        <w:tc>
          <w:tcPr>
            <w:tcW w:w="0" w:type="auto"/>
            <w:tcBorders>
              <w:top w:val="single" w:sz="4" w:space="0" w:color="auto"/>
              <w:left w:val="single" w:sz="4" w:space="0" w:color="auto"/>
              <w:bottom w:val="single" w:sz="4" w:space="0" w:color="auto"/>
              <w:right w:val="single" w:sz="4" w:space="0" w:color="auto"/>
            </w:tcBorders>
            <w:hideMark/>
          </w:tcPr>
          <w:p w14:paraId="74B751CE" w14:textId="77777777" w:rsidR="00741C5C" w:rsidRPr="00741C5C" w:rsidRDefault="00741C5C" w:rsidP="009C19E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SD</w:t>
            </w:r>
          </w:p>
        </w:tc>
        <w:tc>
          <w:tcPr>
            <w:tcW w:w="0" w:type="auto"/>
            <w:tcBorders>
              <w:top w:val="single" w:sz="4" w:space="0" w:color="auto"/>
              <w:left w:val="single" w:sz="4" w:space="0" w:color="auto"/>
              <w:bottom w:val="single" w:sz="4" w:space="0" w:color="auto"/>
              <w:right w:val="single" w:sz="4" w:space="0" w:color="auto"/>
            </w:tcBorders>
            <w:hideMark/>
          </w:tcPr>
          <w:p w14:paraId="37CA32DD" w14:textId="77777777" w:rsidR="00741C5C" w:rsidRPr="00741C5C" w:rsidRDefault="00741C5C" w:rsidP="009C19E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Min</w:t>
            </w:r>
          </w:p>
        </w:tc>
        <w:tc>
          <w:tcPr>
            <w:tcW w:w="0" w:type="auto"/>
            <w:tcBorders>
              <w:top w:val="single" w:sz="4" w:space="0" w:color="auto"/>
              <w:left w:val="single" w:sz="4" w:space="0" w:color="auto"/>
              <w:bottom w:val="single" w:sz="4" w:space="0" w:color="auto"/>
              <w:right w:val="single" w:sz="4" w:space="0" w:color="auto"/>
            </w:tcBorders>
            <w:hideMark/>
          </w:tcPr>
          <w:p w14:paraId="630E18D5" w14:textId="77777777" w:rsidR="00741C5C" w:rsidRPr="00741C5C" w:rsidRDefault="00741C5C" w:rsidP="009C19E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Max</w:t>
            </w:r>
          </w:p>
        </w:tc>
      </w:tr>
      <w:tr w:rsidR="00741C5C" w:rsidRPr="00741C5C" w14:paraId="2B091791" w14:textId="77777777" w:rsidTr="00741C5C">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36E3AD8F"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Age</w:t>
            </w:r>
          </w:p>
        </w:tc>
        <w:tc>
          <w:tcPr>
            <w:tcW w:w="0" w:type="auto"/>
            <w:tcBorders>
              <w:top w:val="single" w:sz="4" w:space="0" w:color="auto"/>
            </w:tcBorders>
            <w:hideMark/>
          </w:tcPr>
          <w:p w14:paraId="57860D15"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2.01</w:t>
            </w:r>
          </w:p>
        </w:tc>
        <w:tc>
          <w:tcPr>
            <w:tcW w:w="0" w:type="auto"/>
            <w:tcBorders>
              <w:top w:val="single" w:sz="4" w:space="0" w:color="auto"/>
            </w:tcBorders>
            <w:hideMark/>
          </w:tcPr>
          <w:p w14:paraId="4CB0B911"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0.73</w:t>
            </w:r>
          </w:p>
        </w:tc>
        <w:tc>
          <w:tcPr>
            <w:tcW w:w="0" w:type="auto"/>
            <w:tcBorders>
              <w:top w:val="single" w:sz="4" w:space="0" w:color="auto"/>
            </w:tcBorders>
            <w:hideMark/>
          </w:tcPr>
          <w:p w14:paraId="32B8A43B"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tcBorders>
              <w:top w:val="single" w:sz="4" w:space="0" w:color="auto"/>
            </w:tcBorders>
            <w:hideMark/>
          </w:tcPr>
          <w:p w14:paraId="70814A37"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4</w:t>
            </w:r>
          </w:p>
        </w:tc>
      </w:tr>
      <w:tr w:rsidR="00741C5C" w:rsidRPr="00741C5C" w14:paraId="2BF60B26" w14:textId="77777777" w:rsidTr="00741C5C">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16D9EB9F"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Gender</w:t>
            </w:r>
          </w:p>
        </w:tc>
        <w:tc>
          <w:tcPr>
            <w:tcW w:w="0" w:type="auto"/>
            <w:hideMark/>
          </w:tcPr>
          <w:p w14:paraId="4130F35A"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1.57</w:t>
            </w:r>
          </w:p>
        </w:tc>
        <w:tc>
          <w:tcPr>
            <w:tcW w:w="0" w:type="auto"/>
            <w:hideMark/>
          </w:tcPr>
          <w:p w14:paraId="0DF48D34"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0.50</w:t>
            </w:r>
          </w:p>
        </w:tc>
        <w:tc>
          <w:tcPr>
            <w:tcW w:w="0" w:type="auto"/>
            <w:hideMark/>
          </w:tcPr>
          <w:p w14:paraId="79D9BEA2"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31733647"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w:t>
            </w:r>
          </w:p>
        </w:tc>
      </w:tr>
      <w:tr w:rsidR="00741C5C" w:rsidRPr="00741C5C" w14:paraId="1AA4448D" w14:textId="77777777" w:rsidTr="00741C5C">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191683FA"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Education Level</w:t>
            </w:r>
          </w:p>
        </w:tc>
        <w:tc>
          <w:tcPr>
            <w:tcW w:w="0" w:type="auto"/>
            <w:hideMark/>
          </w:tcPr>
          <w:p w14:paraId="0FD1D920"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2.52</w:t>
            </w:r>
          </w:p>
        </w:tc>
        <w:tc>
          <w:tcPr>
            <w:tcW w:w="0" w:type="auto"/>
            <w:hideMark/>
          </w:tcPr>
          <w:p w14:paraId="00836929"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1.01</w:t>
            </w:r>
          </w:p>
        </w:tc>
        <w:tc>
          <w:tcPr>
            <w:tcW w:w="0" w:type="auto"/>
            <w:hideMark/>
          </w:tcPr>
          <w:p w14:paraId="4C65F6C7"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7EB90290"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4</w:t>
            </w:r>
          </w:p>
        </w:tc>
      </w:tr>
      <w:tr w:rsidR="00741C5C" w:rsidRPr="00741C5C" w14:paraId="4D890E4C" w14:textId="77777777" w:rsidTr="00741C5C">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2AE6A0FA"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Business Type</w:t>
            </w:r>
          </w:p>
        </w:tc>
        <w:tc>
          <w:tcPr>
            <w:tcW w:w="0" w:type="auto"/>
            <w:hideMark/>
          </w:tcPr>
          <w:p w14:paraId="6CBA62CC"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1.92</w:t>
            </w:r>
          </w:p>
        </w:tc>
        <w:tc>
          <w:tcPr>
            <w:tcW w:w="0" w:type="auto"/>
            <w:hideMark/>
          </w:tcPr>
          <w:p w14:paraId="456D0CFE"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0.97</w:t>
            </w:r>
          </w:p>
        </w:tc>
        <w:tc>
          <w:tcPr>
            <w:tcW w:w="0" w:type="auto"/>
            <w:hideMark/>
          </w:tcPr>
          <w:p w14:paraId="039840DF"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02FD6144"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4</w:t>
            </w:r>
          </w:p>
        </w:tc>
      </w:tr>
      <w:tr w:rsidR="00741C5C" w:rsidRPr="00741C5C" w14:paraId="5887C518" w14:textId="77777777" w:rsidTr="00741C5C">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1DF653FA"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Years in Business</w:t>
            </w:r>
          </w:p>
        </w:tc>
        <w:tc>
          <w:tcPr>
            <w:tcW w:w="0" w:type="auto"/>
            <w:hideMark/>
          </w:tcPr>
          <w:p w14:paraId="0E006A8D"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3.01</w:t>
            </w:r>
          </w:p>
        </w:tc>
        <w:tc>
          <w:tcPr>
            <w:tcW w:w="0" w:type="auto"/>
            <w:hideMark/>
          </w:tcPr>
          <w:p w14:paraId="410456B3"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0.99</w:t>
            </w:r>
          </w:p>
        </w:tc>
        <w:tc>
          <w:tcPr>
            <w:tcW w:w="0" w:type="auto"/>
            <w:hideMark/>
          </w:tcPr>
          <w:p w14:paraId="5E7EE2B3"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44CBC66B"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4</w:t>
            </w:r>
          </w:p>
        </w:tc>
      </w:tr>
      <w:tr w:rsidR="00741C5C" w:rsidRPr="00741C5C" w14:paraId="2240927C" w14:textId="77777777" w:rsidTr="00741C5C">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6BA11BD5"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Management Skills</w:t>
            </w:r>
          </w:p>
        </w:tc>
        <w:tc>
          <w:tcPr>
            <w:tcW w:w="0" w:type="auto"/>
            <w:hideMark/>
          </w:tcPr>
          <w:p w14:paraId="1EB5ACB9"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3.05</w:t>
            </w:r>
          </w:p>
        </w:tc>
        <w:tc>
          <w:tcPr>
            <w:tcW w:w="0" w:type="auto"/>
            <w:hideMark/>
          </w:tcPr>
          <w:p w14:paraId="3AAFEFE0"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0.79</w:t>
            </w:r>
          </w:p>
        </w:tc>
        <w:tc>
          <w:tcPr>
            <w:tcW w:w="0" w:type="auto"/>
            <w:hideMark/>
          </w:tcPr>
          <w:p w14:paraId="0A9246D6"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28B426C8"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4</w:t>
            </w:r>
          </w:p>
        </w:tc>
      </w:tr>
      <w:tr w:rsidR="00741C5C" w:rsidRPr="00741C5C" w14:paraId="345C87D7" w14:textId="77777777" w:rsidTr="00741C5C">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224071FF"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Financial Practices</w:t>
            </w:r>
          </w:p>
        </w:tc>
        <w:tc>
          <w:tcPr>
            <w:tcW w:w="0" w:type="auto"/>
            <w:hideMark/>
          </w:tcPr>
          <w:p w14:paraId="1D61FA09"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2.63</w:t>
            </w:r>
          </w:p>
        </w:tc>
        <w:tc>
          <w:tcPr>
            <w:tcW w:w="0" w:type="auto"/>
            <w:hideMark/>
          </w:tcPr>
          <w:p w14:paraId="52C2002A"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0.71</w:t>
            </w:r>
          </w:p>
        </w:tc>
        <w:tc>
          <w:tcPr>
            <w:tcW w:w="0" w:type="auto"/>
            <w:hideMark/>
          </w:tcPr>
          <w:p w14:paraId="778D1D60"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w:t>
            </w:r>
          </w:p>
        </w:tc>
        <w:tc>
          <w:tcPr>
            <w:tcW w:w="0" w:type="auto"/>
            <w:hideMark/>
          </w:tcPr>
          <w:p w14:paraId="7BACEF12"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741C5C" w:rsidRPr="00741C5C" w14:paraId="17E7BF09" w14:textId="77777777" w:rsidTr="00741C5C">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5CD41826"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Employee Competence</w:t>
            </w:r>
          </w:p>
        </w:tc>
        <w:tc>
          <w:tcPr>
            <w:tcW w:w="0" w:type="auto"/>
            <w:hideMark/>
          </w:tcPr>
          <w:p w14:paraId="4FAF49DD"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2.21</w:t>
            </w:r>
          </w:p>
        </w:tc>
        <w:tc>
          <w:tcPr>
            <w:tcW w:w="0" w:type="auto"/>
            <w:hideMark/>
          </w:tcPr>
          <w:p w14:paraId="12B177E2"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0.58</w:t>
            </w:r>
          </w:p>
        </w:tc>
        <w:tc>
          <w:tcPr>
            <w:tcW w:w="0" w:type="auto"/>
            <w:hideMark/>
          </w:tcPr>
          <w:p w14:paraId="3D50CF5A"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602F76A7"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741C5C" w:rsidRPr="00741C5C" w14:paraId="3B598406" w14:textId="77777777" w:rsidTr="00741C5C">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309871FF"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Profit Allocation</w:t>
            </w:r>
          </w:p>
        </w:tc>
        <w:tc>
          <w:tcPr>
            <w:tcW w:w="0" w:type="auto"/>
            <w:hideMark/>
          </w:tcPr>
          <w:p w14:paraId="635A002D"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2.50</w:t>
            </w:r>
          </w:p>
        </w:tc>
        <w:tc>
          <w:tcPr>
            <w:tcW w:w="0" w:type="auto"/>
            <w:hideMark/>
          </w:tcPr>
          <w:p w14:paraId="0EC5B590"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0.62</w:t>
            </w:r>
          </w:p>
        </w:tc>
        <w:tc>
          <w:tcPr>
            <w:tcW w:w="0" w:type="auto"/>
            <w:hideMark/>
          </w:tcPr>
          <w:p w14:paraId="51D3086A"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27F69FB4"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741C5C" w:rsidRPr="00741C5C" w14:paraId="04359EA0" w14:textId="77777777" w:rsidTr="00741C5C">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742AA687"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Govt Regulation</w:t>
            </w:r>
          </w:p>
        </w:tc>
        <w:tc>
          <w:tcPr>
            <w:tcW w:w="0" w:type="auto"/>
            <w:hideMark/>
          </w:tcPr>
          <w:p w14:paraId="23438CC5"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2.16</w:t>
            </w:r>
          </w:p>
        </w:tc>
        <w:tc>
          <w:tcPr>
            <w:tcW w:w="0" w:type="auto"/>
            <w:hideMark/>
          </w:tcPr>
          <w:p w14:paraId="717C21A1"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0.64</w:t>
            </w:r>
          </w:p>
        </w:tc>
        <w:tc>
          <w:tcPr>
            <w:tcW w:w="0" w:type="auto"/>
            <w:hideMark/>
          </w:tcPr>
          <w:p w14:paraId="422302F1"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5434AF4A"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741C5C" w:rsidRPr="00741C5C" w14:paraId="0549ACC4" w14:textId="77777777" w:rsidTr="00741C5C">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18131374"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Competition</w:t>
            </w:r>
          </w:p>
        </w:tc>
        <w:tc>
          <w:tcPr>
            <w:tcW w:w="0" w:type="auto"/>
            <w:hideMark/>
          </w:tcPr>
          <w:p w14:paraId="2EDE0CE1"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2.84</w:t>
            </w:r>
          </w:p>
        </w:tc>
        <w:tc>
          <w:tcPr>
            <w:tcW w:w="0" w:type="auto"/>
            <w:hideMark/>
          </w:tcPr>
          <w:p w14:paraId="17A0CF02"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0.46</w:t>
            </w:r>
          </w:p>
        </w:tc>
        <w:tc>
          <w:tcPr>
            <w:tcW w:w="0" w:type="auto"/>
            <w:hideMark/>
          </w:tcPr>
          <w:p w14:paraId="0F324D35"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17C896B0"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741C5C" w:rsidRPr="00741C5C" w14:paraId="7D6EB41E" w14:textId="77777777" w:rsidTr="00741C5C">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767591F9"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Access to Finance</w:t>
            </w:r>
          </w:p>
        </w:tc>
        <w:tc>
          <w:tcPr>
            <w:tcW w:w="0" w:type="auto"/>
            <w:hideMark/>
          </w:tcPr>
          <w:p w14:paraId="176DF532"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2.12</w:t>
            </w:r>
          </w:p>
        </w:tc>
        <w:tc>
          <w:tcPr>
            <w:tcW w:w="0" w:type="auto"/>
            <w:hideMark/>
          </w:tcPr>
          <w:p w14:paraId="70643CD4"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0.59</w:t>
            </w:r>
          </w:p>
        </w:tc>
        <w:tc>
          <w:tcPr>
            <w:tcW w:w="0" w:type="auto"/>
            <w:hideMark/>
          </w:tcPr>
          <w:p w14:paraId="507E7DA9"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1FA7A4EC"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741C5C" w:rsidRPr="00741C5C" w14:paraId="62B02092" w14:textId="77777777" w:rsidTr="00741C5C">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1B00E08E"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Economic Factors</w:t>
            </w:r>
          </w:p>
        </w:tc>
        <w:tc>
          <w:tcPr>
            <w:tcW w:w="0" w:type="auto"/>
            <w:hideMark/>
          </w:tcPr>
          <w:p w14:paraId="0BB37298"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2.05</w:t>
            </w:r>
          </w:p>
        </w:tc>
        <w:tc>
          <w:tcPr>
            <w:tcW w:w="0" w:type="auto"/>
            <w:hideMark/>
          </w:tcPr>
          <w:p w14:paraId="7E3FDDDF"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0.65</w:t>
            </w:r>
          </w:p>
        </w:tc>
        <w:tc>
          <w:tcPr>
            <w:tcW w:w="0" w:type="auto"/>
            <w:hideMark/>
          </w:tcPr>
          <w:p w14:paraId="732FBE1A"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099CE2A9"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741C5C" w:rsidRPr="00741C5C" w14:paraId="48B5E5B4" w14:textId="77777777" w:rsidTr="00741C5C">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19DE5D34"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Infrastructure</w:t>
            </w:r>
          </w:p>
        </w:tc>
        <w:tc>
          <w:tcPr>
            <w:tcW w:w="0" w:type="auto"/>
            <w:hideMark/>
          </w:tcPr>
          <w:p w14:paraId="02AA5768"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1.77</w:t>
            </w:r>
          </w:p>
        </w:tc>
        <w:tc>
          <w:tcPr>
            <w:tcW w:w="0" w:type="auto"/>
            <w:hideMark/>
          </w:tcPr>
          <w:p w14:paraId="5BE7D725"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0.42</w:t>
            </w:r>
          </w:p>
        </w:tc>
        <w:tc>
          <w:tcPr>
            <w:tcW w:w="0" w:type="auto"/>
            <w:hideMark/>
          </w:tcPr>
          <w:p w14:paraId="68358048"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678732D4"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w:t>
            </w:r>
          </w:p>
        </w:tc>
      </w:tr>
      <w:tr w:rsidR="00741C5C" w:rsidRPr="00741C5C" w14:paraId="70C19118" w14:textId="77777777" w:rsidTr="00741C5C">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0539F972" w14:textId="77777777" w:rsidR="00741C5C" w:rsidRPr="00741C5C" w:rsidRDefault="00741C5C" w:rsidP="009C19E8">
            <w:pPr>
              <w:spacing w:after="160" w:line="276"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ICT Contribution</w:t>
            </w:r>
          </w:p>
        </w:tc>
        <w:tc>
          <w:tcPr>
            <w:tcW w:w="0" w:type="auto"/>
            <w:hideMark/>
          </w:tcPr>
          <w:p w14:paraId="1C232FBB"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2.10</w:t>
            </w:r>
          </w:p>
        </w:tc>
        <w:tc>
          <w:tcPr>
            <w:tcW w:w="0" w:type="auto"/>
            <w:hideMark/>
          </w:tcPr>
          <w:p w14:paraId="0CEADDF2"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0.73</w:t>
            </w:r>
          </w:p>
        </w:tc>
        <w:tc>
          <w:tcPr>
            <w:tcW w:w="0" w:type="auto"/>
            <w:hideMark/>
          </w:tcPr>
          <w:p w14:paraId="29514B8E"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2ECC5ABB"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bl>
    <w:p w14:paraId="14A057FC" w14:textId="77777777" w:rsidR="003D1074" w:rsidRDefault="003D1074" w:rsidP="009C19E8">
      <w:pPr>
        <w:spacing w:line="276" w:lineRule="auto"/>
        <w:jc w:val="both"/>
        <w:rPr>
          <w:rFonts w:ascii="Times New Roman" w:hAnsi="Times New Roman" w:cs="Times New Roman"/>
          <w:sz w:val="24"/>
          <w:szCs w:val="24"/>
        </w:rPr>
      </w:pPr>
    </w:p>
    <w:p w14:paraId="5A2290FE" w14:textId="402CA6C3" w:rsidR="003F3D8A" w:rsidRPr="003F3D8A" w:rsidRDefault="003F3D8A" w:rsidP="009C19E8">
      <w:pPr>
        <w:spacing w:line="276" w:lineRule="auto"/>
        <w:jc w:val="center"/>
        <w:rPr>
          <w:rFonts w:ascii="Times New Roman" w:hAnsi="Times New Roman" w:cs="Times New Roman"/>
          <w:i/>
          <w:iCs/>
          <w:sz w:val="18"/>
          <w:szCs w:val="18"/>
        </w:rPr>
      </w:pPr>
      <w:r>
        <w:rPr>
          <w:rFonts w:ascii="Times New Roman" w:hAnsi="Times New Roman" w:cs="Times New Roman"/>
          <w:i/>
          <w:iCs/>
          <w:sz w:val="18"/>
          <w:szCs w:val="18"/>
        </w:rPr>
        <w:t>Table 4.15-</w:t>
      </w:r>
      <w:r w:rsidRPr="003F3D8A">
        <w:rPr>
          <w:rFonts w:ascii="Times New Roman" w:hAnsi="Times New Roman" w:cs="Times New Roman"/>
          <w:i/>
          <w:iCs/>
          <w:sz w:val="18"/>
          <w:szCs w:val="18"/>
        </w:rPr>
        <w:t>Summary of respondents’ demographics, business characteristics, and key factors influencing SME performance</w:t>
      </w:r>
    </w:p>
    <w:p w14:paraId="7F26CD5B" w14:textId="77777777" w:rsidR="003F3D8A" w:rsidRDefault="003F3D8A" w:rsidP="009C19E8">
      <w:pPr>
        <w:spacing w:line="276" w:lineRule="auto"/>
        <w:jc w:val="both"/>
        <w:rPr>
          <w:rFonts w:ascii="Times New Roman" w:hAnsi="Times New Roman" w:cs="Times New Roman"/>
          <w:sz w:val="24"/>
          <w:szCs w:val="24"/>
        </w:rPr>
      </w:pPr>
    </w:p>
    <w:p w14:paraId="216FAD1C" w14:textId="01DEC46F" w:rsidR="00CC5BFE" w:rsidRDefault="003D1074" w:rsidP="009C19E8">
      <w:pPr>
        <w:spacing w:line="276" w:lineRule="auto"/>
        <w:jc w:val="both"/>
        <w:rPr>
          <w:rFonts w:ascii="Times New Roman" w:hAnsi="Times New Roman" w:cs="Times New Roman"/>
          <w:sz w:val="24"/>
          <w:szCs w:val="24"/>
        </w:rPr>
      </w:pPr>
      <w:r w:rsidRPr="003D1074">
        <w:rPr>
          <w:rFonts w:ascii="Times New Roman" w:hAnsi="Times New Roman" w:cs="Times New Roman"/>
          <w:sz w:val="24"/>
          <w:szCs w:val="24"/>
        </w:rPr>
        <w:t>Descriptive statistics indicate that most respondents are young, with a mean age of 2.01 (SD = 0.73), corresponding to the 20–30 years age group. Gender distribution is relatively balanced (mean = 1.57, SD = 0.50), and the majority have secondary to tertiary education (mean = 2.52, SD = 1.01). Respondents are primarily engaged in wholesale and service businesses (mean = 1.92, SD = 0.97), with an average business experience of over 10 years (mean = 3.01, SD = 0.99). Business management skills are perceived to have a high impact on performance (mean = 3.05, SD = 0.79), while financial practices moderately influence growth (mean = 2.63, SD = 0.71). Employee competence (mean = 2.21, SD = 0.58), profit allocation (mean = 2.50, SD = 0.62), and government regulations (mean = 2.16, SD = 0.64) were also assessed. Market competition is considered highly challenging (mean = 2.84, SD = 0.46), whereas access to finance (mean = 2.12, SD = 0.59), economic factors (mean = 2.05, SD = 0.65), infrastructure adequacy (mean = 1.77, SD = 0.42), and ICT contribution (mean = 2.10, SD = 0.73) show moderate influence on business growth. Overall, respondents are mostly young and moderately educated, with management skills and market competition emerging as key factors affecting SME performance.</w:t>
      </w:r>
    </w:p>
    <w:p w14:paraId="3A39F632" w14:textId="77777777" w:rsidR="00CC5BFE" w:rsidRDefault="00CC5BFE" w:rsidP="009C19E8">
      <w:pPr>
        <w:spacing w:line="276" w:lineRule="auto"/>
        <w:jc w:val="both"/>
        <w:rPr>
          <w:rFonts w:ascii="Times New Roman" w:hAnsi="Times New Roman" w:cs="Times New Roman"/>
          <w:sz w:val="24"/>
          <w:szCs w:val="24"/>
        </w:rPr>
      </w:pPr>
    </w:p>
    <w:p w14:paraId="010048CB" w14:textId="77777777" w:rsidR="00CC5BFE" w:rsidRDefault="00CC5BFE" w:rsidP="009C19E8">
      <w:pPr>
        <w:spacing w:line="276" w:lineRule="auto"/>
        <w:jc w:val="both"/>
        <w:rPr>
          <w:rFonts w:ascii="Times New Roman" w:hAnsi="Times New Roman" w:cs="Times New Roman"/>
          <w:sz w:val="24"/>
          <w:szCs w:val="24"/>
        </w:rPr>
      </w:pPr>
    </w:p>
    <w:p w14:paraId="14392439" w14:textId="77777777" w:rsidR="00CC5BFE" w:rsidRDefault="00CC5BFE" w:rsidP="009C19E8">
      <w:pPr>
        <w:spacing w:line="276" w:lineRule="auto"/>
        <w:jc w:val="both"/>
        <w:rPr>
          <w:rFonts w:ascii="Times New Roman" w:hAnsi="Times New Roman" w:cs="Times New Roman"/>
          <w:sz w:val="24"/>
          <w:szCs w:val="24"/>
        </w:rPr>
      </w:pPr>
    </w:p>
    <w:p w14:paraId="06D66FA5" w14:textId="77777777" w:rsidR="00CC5BFE" w:rsidRDefault="00CC5BFE" w:rsidP="009C19E8">
      <w:pPr>
        <w:spacing w:line="276" w:lineRule="auto"/>
        <w:jc w:val="both"/>
        <w:rPr>
          <w:rFonts w:ascii="Times New Roman" w:hAnsi="Times New Roman" w:cs="Times New Roman"/>
          <w:sz w:val="24"/>
          <w:szCs w:val="24"/>
        </w:rPr>
      </w:pPr>
    </w:p>
    <w:p w14:paraId="07390345" w14:textId="77777777" w:rsidR="00CC5BFE" w:rsidRDefault="00CC5BFE" w:rsidP="009C19E8">
      <w:pPr>
        <w:spacing w:line="276" w:lineRule="auto"/>
        <w:jc w:val="both"/>
        <w:rPr>
          <w:rFonts w:ascii="Times New Roman" w:hAnsi="Times New Roman" w:cs="Times New Roman"/>
          <w:sz w:val="24"/>
          <w:szCs w:val="24"/>
        </w:rPr>
      </w:pPr>
    </w:p>
    <w:p w14:paraId="5BFCB9EE" w14:textId="77777777" w:rsidR="00CC5BFE" w:rsidRDefault="00CC5BFE" w:rsidP="009C19E8">
      <w:pPr>
        <w:spacing w:line="276" w:lineRule="auto"/>
        <w:jc w:val="both"/>
        <w:rPr>
          <w:rFonts w:ascii="Times New Roman" w:hAnsi="Times New Roman" w:cs="Times New Roman"/>
          <w:sz w:val="24"/>
          <w:szCs w:val="24"/>
        </w:rPr>
      </w:pPr>
    </w:p>
    <w:p w14:paraId="03B757A2" w14:textId="77777777" w:rsidR="00CC5BFE" w:rsidRDefault="00CC5BFE" w:rsidP="009C19E8">
      <w:pPr>
        <w:spacing w:line="276" w:lineRule="auto"/>
        <w:jc w:val="both"/>
        <w:rPr>
          <w:rFonts w:ascii="Times New Roman" w:hAnsi="Times New Roman" w:cs="Times New Roman"/>
          <w:sz w:val="24"/>
          <w:szCs w:val="24"/>
        </w:rPr>
      </w:pPr>
    </w:p>
    <w:p w14:paraId="11920613" w14:textId="77777777" w:rsidR="00741C5C" w:rsidRDefault="00741C5C" w:rsidP="009C19E8">
      <w:pPr>
        <w:spacing w:line="276" w:lineRule="auto"/>
        <w:jc w:val="both"/>
        <w:rPr>
          <w:rFonts w:ascii="Times New Roman" w:hAnsi="Times New Roman" w:cs="Times New Roman"/>
          <w:sz w:val="24"/>
          <w:szCs w:val="24"/>
        </w:rPr>
      </w:pPr>
    </w:p>
    <w:p w14:paraId="53DFDE6D" w14:textId="77777777" w:rsidR="00741C5C" w:rsidRDefault="00741C5C" w:rsidP="009C19E8">
      <w:pPr>
        <w:spacing w:line="276" w:lineRule="auto"/>
        <w:jc w:val="both"/>
        <w:rPr>
          <w:rFonts w:ascii="Times New Roman" w:hAnsi="Times New Roman" w:cs="Times New Roman"/>
          <w:sz w:val="24"/>
          <w:szCs w:val="24"/>
        </w:rPr>
      </w:pPr>
    </w:p>
    <w:p w14:paraId="0D1DBE35" w14:textId="77777777" w:rsidR="00741C5C" w:rsidRDefault="00741C5C" w:rsidP="009C19E8">
      <w:pPr>
        <w:spacing w:line="276" w:lineRule="auto"/>
        <w:jc w:val="both"/>
        <w:rPr>
          <w:rFonts w:ascii="Times New Roman" w:hAnsi="Times New Roman" w:cs="Times New Roman"/>
          <w:sz w:val="24"/>
          <w:szCs w:val="24"/>
        </w:rPr>
      </w:pPr>
    </w:p>
    <w:p w14:paraId="07A60255" w14:textId="77777777" w:rsidR="00741C5C" w:rsidRDefault="00741C5C" w:rsidP="009C19E8">
      <w:pPr>
        <w:spacing w:line="276" w:lineRule="auto"/>
        <w:jc w:val="both"/>
        <w:rPr>
          <w:rFonts w:ascii="Times New Roman" w:hAnsi="Times New Roman" w:cs="Times New Roman"/>
          <w:sz w:val="24"/>
          <w:szCs w:val="24"/>
        </w:rPr>
      </w:pPr>
    </w:p>
    <w:p w14:paraId="46CA0DC0" w14:textId="77777777" w:rsidR="00741C5C" w:rsidRDefault="00741C5C" w:rsidP="009C19E8">
      <w:pPr>
        <w:spacing w:line="276" w:lineRule="auto"/>
        <w:jc w:val="both"/>
        <w:rPr>
          <w:rFonts w:ascii="Times New Roman" w:hAnsi="Times New Roman" w:cs="Times New Roman"/>
          <w:sz w:val="24"/>
          <w:szCs w:val="24"/>
        </w:rPr>
      </w:pPr>
    </w:p>
    <w:p w14:paraId="1ABA634A" w14:textId="77777777" w:rsidR="00741C5C" w:rsidRDefault="00741C5C" w:rsidP="009C19E8">
      <w:pPr>
        <w:spacing w:line="276" w:lineRule="auto"/>
        <w:jc w:val="both"/>
        <w:rPr>
          <w:rFonts w:ascii="Times New Roman" w:hAnsi="Times New Roman" w:cs="Times New Roman"/>
          <w:sz w:val="24"/>
          <w:szCs w:val="24"/>
        </w:rPr>
      </w:pPr>
    </w:p>
    <w:p w14:paraId="6F0179E7" w14:textId="77777777" w:rsidR="00741C5C" w:rsidRDefault="00741C5C" w:rsidP="009C19E8">
      <w:pPr>
        <w:spacing w:line="276" w:lineRule="auto"/>
        <w:jc w:val="both"/>
        <w:rPr>
          <w:rFonts w:ascii="Times New Roman" w:hAnsi="Times New Roman" w:cs="Times New Roman"/>
          <w:sz w:val="24"/>
          <w:szCs w:val="24"/>
        </w:rPr>
      </w:pPr>
    </w:p>
    <w:p w14:paraId="0F637FA3" w14:textId="77777777" w:rsidR="00741C5C" w:rsidRDefault="00741C5C" w:rsidP="009C19E8">
      <w:pPr>
        <w:spacing w:line="276" w:lineRule="auto"/>
        <w:jc w:val="both"/>
        <w:rPr>
          <w:rFonts w:ascii="Times New Roman" w:hAnsi="Times New Roman" w:cs="Times New Roman"/>
          <w:sz w:val="24"/>
          <w:szCs w:val="24"/>
        </w:rPr>
      </w:pPr>
    </w:p>
    <w:p w14:paraId="45D84861" w14:textId="77777777" w:rsidR="00741C5C" w:rsidRDefault="00741C5C" w:rsidP="009C19E8">
      <w:pPr>
        <w:spacing w:line="276" w:lineRule="auto"/>
        <w:jc w:val="both"/>
        <w:rPr>
          <w:rFonts w:ascii="Times New Roman" w:hAnsi="Times New Roman" w:cs="Times New Roman"/>
          <w:sz w:val="24"/>
          <w:szCs w:val="24"/>
        </w:rPr>
      </w:pPr>
    </w:p>
    <w:p w14:paraId="3DDEB045" w14:textId="6EF8F32A" w:rsidR="00741C5C" w:rsidRDefault="003F3D8A" w:rsidP="009C19E8">
      <w:pPr>
        <w:spacing w:line="276" w:lineRule="auto"/>
        <w:jc w:val="both"/>
        <w:rPr>
          <w:rFonts w:ascii="Times New Roman" w:hAnsi="Times New Roman" w:cs="Times New Roman"/>
          <w:sz w:val="24"/>
          <w:szCs w:val="24"/>
        </w:rPr>
      </w:pPr>
      <w:r w:rsidRPr="003F3D8A">
        <w:rPr>
          <w:rFonts w:ascii="Times New Roman" w:hAnsi="Times New Roman" w:cs="Times New Roman"/>
          <w:sz w:val="24"/>
          <w:szCs w:val="24"/>
        </w:rPr>
        <w:lastRenderedPageBreak/>
        <w:t>Table 4.</w:t>
      </w:r>
      <w:r w:rsidR="009C19E8">
        <w:rPr>
          <w:rFonts w:ascii="Times New Roman" w:hAnsi="Times New Roman" w:cs="Times New Roman"/>
          <w:sz w:val="24"/>
          <w:szCs w:val="24"/>
        </w:rPr>
        <w:t>16 -</w:t>
      </w:r>
      <w:r w:rsidRPr="003F3D8A">
        <w:rPr>
          <w:rFonts w:ascii="Times New Roman" w:hAnsi="Times New Roman" w:cs="Times New Roman"/>
          <w:sz w:val="24"/>
          <w:szCs w:val="24"/>
        </w:rPr>
        <w:t xml:space="preserve"> Correlation Matrix of SME Factors</w:t>
      </w:r>
    </w:p>
    <w:p w14:paraId="229C1728" w14:textId="77777777" w:rsidR="00CC5BFE" w:rsidRDefault="00CC5BFE" w:rsidP="009C19E8">
      <w:pPr>
        <w:spacing w:line="276" w:lineRule="auto"/>
        <w:jc w:val="both"/>
        <w:rPr>
          <w:rFonts w:ascii="Times New Roman" w:hAnsi="Times New Roman" w:cs="Times New Roman"/>
          <w:sz w:val="24"/>
          <w:szCs w:val="24"/>
        </w:rPr>
      </w:pPr>
    </w:p>
    <w:tbl>
      <w:tblPr>
        <w:tblStyle w:val="PlainTable1"/>
        <w:tblW w:w="9782" w:type="dxa"/>
        <w:tblInd w:w="-289" w:type="dxa"/>
        <w:tblLook w:val="04A0" w:firstRow="1" w:lastRow="0" w:firstColumn="1" w:lastColumn="0" w:noHBand="0" w:noVBand="1"/>
      </w:tblPr>
      <w:tblGrid>
        <w:gridCol w:w="1562"/>
        <w:gridCol w:w="1123"/>
        <w:gridCol w:w="1562"/>
        <w:gridCol w:w="857"/>
        <w:gridCol w:w="1134"/>
        <w:gridCol w:w="1276"/>
        <w:gridCol w:w="1275"/>
        <w:gridCol w:w="993"/>
      </w:tblGrid>
      <w:tr w:rsidR="00741C5C" w:rsidRPr="00373D3A" w14:paraId="7FB91D60" w14:textId="77777777" w:rsidTr="000D6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Borders>
              <w:top w:val="single" w:sz="4" w:space="0" w:color="auto"/>
              <w:left w:val="single" w:sz="4" w:space="0" w:color="auto"/>
              <w:bottom w:val="single" w:sz="4" w:space="0" w:color="auto"/>
              <w:right w:val="single" w:sz="4" w:space="0" w:color="auto"/>
            </w:tcBorders>
            <w:hideMark/>
          </w:tcPr>
          <w:p w14:paraId="4317CF35" w14:textId="77777777" w:rsidR="00741C5C" w:rsidRPr="00741C5C" w:rsidRDefault="00741C5C" w:rsidP="009C19E8">
            <w:pPr>
              <w:spacing w:after="160" w:line="276" w:lineRule="auto"/>
              <w:rPr>
                <w:rFonts w:ascii="Times New Roman" w:hAnsi="Times New Roman" w:cs="Times New Roman"/>
                <w:sz w:val="16"/>
                <w:szCs w:val="16"/>
                <w:lang w:val="en-ZM"/>
              </w:rPr>
            </w:pPr>
            <w:r w:rsidRPr="00741C5C">
              <w:rPr>
                <w:rFonts w:ascii="Times New Roman" w:hAnsi="Times New Roman" w:cs="Times New Roman"/>
                <w:sz w:val="16"/>
                <w:szCs w:val="16"/>
                <w:lang w:val="en-ZM"/>
              </w:rPr>
              <w:t>Variables</w:t>
            </w:r>
          </w:p>
        </w:tc>
        <w:tc>
          <w:tcPr>
            <w:tcW w:w="1123" w:type="dxa"/>
            <w:tcBorders>
              <w:top w:val="single" w:sz="4" w:space="0" w:color="auto"/>
              <w:left w:val="single" w:sz="4" w:space="0" w:color="auto"/>
              <w:bottom w:val="single" w:sz="4" w:space="0" w:color="auto"/>
              <w:right w:val="single" w:sz="4" w:space="0" w:color="auto"/>
            </w:tcBorders>
            <w:hideMark/>
          </w:tcPr>
          <w:p w14:paraId="037503F1" w14:textId="77777777" w:rsidR="00741C5C" w:rsidRPr="00741C5C" w:rsidRDefault="00741C5C"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Business Growth</w:t>
            </w:r>
          </w:p>
        </w:tc>
        <w:tc>
          <w:tcPr>
            <w:tcW w:w="1562" w:type="dxa"/>
            <w:tcBorders>
              <w:top w:val="single" w:sz="4" w:space="0" w:color="auto"/>
              <w:left w:val="single" w:sz="4" w:space="0" w:color="auto"/>
              <w:bottom w:val="single" w:sz="4" w:space="0" w:color="auto"/>
              <w:right w:val="single" w:sz="4" w:space="0" w:color="auto"/>
            </w:tcBorders>
            <w:hideMark/>
          </w:tcPr>
          <w:p w14:paraId="3B24E64E" w14:textId="77777777" w:rsidR="00741C5C" w:rsidRPr="00741C5C" w:rsidRDefault="00741C5C"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Management Skills</w:t>
            </w:r>
          </w:p>
        </w:tc>
        <w:tc>
          <w:tcPr>
            <w:tcW w:w="857" w:type="dxa"/>
            <w:tcBorders>
              <w:top w:val="single" w:sz="4" w:space="0" w:color="auto"/>
              <w:left w:val="single" w:sz="4" w:space="0" w:color="auto"/>
              <w:bottom w:val="single" w:sz="4" w:space="0" w:color="auto"/>
              <w:right w:val="single" w:sz="4" w:space="0" w:color="auto"/>
            </w:tcBorders>
            <w:hideMark/>
          </w:tcPr>
          <w:p w14:paraId="11A40931" w14:textId="77777777" w:rsidR="00741C5C" w:rsidRPr="00741C5C" w:rsidRDefault="00741C5C"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Financial Practices</w:t>
            </w:r>
          </w:p>
        </w:tc>
        <w:tc>
          <w:tcPr>
            <w:tcW w:w="1134" w:type="dxa"/>
            <w:tcBorders>
              <w:top w:val="single" w:sz="4" w:space="0" w:color="auto"/>
              <w:left w:val="single" w:sz="4" w:space="0" w:color="auto"/>
              <w:bottom w:val="single" w:sz="4" w:space="0" w:color="auto"/>
              <w:right w:val="single" w:sz="4" w:space="0" w:color="auto"/>
            </w:tcBorders>
            <w:hideMark/>
          </w:tcPr>
          <w:p w14:paraId="5D0161E2" w14:textId="77777777" w:rsidR="00741C5C" w:rsidRPr="00741C5C" w:rsidRDefault="00741C5C"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Employee Competence</w:t>
            </w:r>
          </w:p>
        </w:tc>
        <w:tc>
          <w:tcPr>
            <w:tcW w:w="1276" w:type="dxa"/>
            <w:tcBorders>
              <w:top w:val="single" w:sz="4" w:space="0" w:color="auto"/>
              <w:left w:val="single" w:sz="4" w:space="0" w:color="auto"/>
              <w:bottom w:val="single" w:sz="4" w:space="0" w:color="auto"/>
              <w:right w:val="single" w:sz="4" w:space="0" w:color="auto"/>
            </w:tcBorders>
            <w:hideMark/>
          </w:tcPr>
          <w:p w14:paraId="19150713" w14:textId="77777777" w:rsidR="00741C5C" w:rsidRPr="00741C5C" w:rsidRDefault="00741C5C"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Profit Allocation</w:t>
            </w:r>
          </w:p>
        </w:tc>
        <w:tc>
          <w:tcPr>
            <w:tcW w:w="1275" w:type="dxa"/>
            <w:tcBorders>
              <w:top w:val="single" w:sz="4" w:space="0" w:color="auto"/>
              <w:left w:val="single" w:sz="4" w:space="0" w:color="auto"/>
              <w:bottom w:val="single" w:sz="4" w:space="0" w:color="auto"/>
              <w:right w:val="single" w:sz="4" w:space="0" w:color="auto"/>
            </w:tcBorders>
            <w:hideMark/>
          </w:tcPr>
          <w:p w14:paraId="56BD33ED" w14:textId="77777777" w:rsidR="00741C5C" w:rsidRPr="00741C5C" w:rsidRDefault="00741C5C"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Gov’t Regulation</w:t>
            </w:r>
          </w:p>
        </w:tc>
        <w:tc>
          <w:tcPr>
            <w:tcW w:w="993" w:type="dxa"/>
            <w:tcBorders>
              <w:top w:val="single" w:sz="4" w:space="0" w:color="auto"/>
              <w:left w:val="single" w:sz="4" w:space="0" w:color="auto"/>
              <w:bottom w:val="single" w:sz="4" w:space="0" w:color="auto"/>
              <w:right w:val="single" w:sz="4" w:space="0" w:color="auto"/>
            </w:tcBorders>
            <w:hideMark/>
          </w:tcPr>
          <w:p w14:paraId="337DE4A3" w14:textId="77777777" w:rsidR="00741C5C" w:rsidRPr="00741C5C" w:rsidRDefault="00741C5C" w:rsidP="009C19E8">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Access to Finance</w:t>
            </w:r>
          </w:p>
        </w:tc>
      </w:tr>
      <w:tr w:rsidR="00741C5C" w:rsidRPr="00373D3A" w14:paraId="236D0A54" w14:textId="77777777" w:rsidTr="000D6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Borders>
              <w:top w:val="single" w:sz="4" w:space="0" w:color="auto"/>
            </w:tcBorders>
            <w:hideMark/>
          </w:tcPr>
          <w:p w14:paraId="7BA8D5BF" w14:textId="77777777" w:rsidR="00741C5C" w:rsidRPr="00741C5C" w:rsidRDefault="00741C5C" w:rsidP="009C19E8">
            <w:pPr>
              <w:spacing w:after="160" w:line="276" w:lineRule="auto"/>
              <w:rPr>
                <w:rFonts w:ascii="Times New Roman" w:hAnsi="Times New Roman" w:cs="Times New Roman"/>
                <w:sz w:val="16"/>
                <w:szCs w:val="16"/>
                <w:lang w:val="en-ZM"/>
              </w:rPr>
            </w:pPr>
            <w:r w:rsidRPr="00741C5C">
              <w:rPr>
                <w:rFonts w:ascii="Times New Roman" w:hAnsi="Times New Roman" w:cs="Times New Roman"/>
                <w:sz w:val="16"/>
                <w:szCs w:val="16"/>
                <w:lang w:val="en-ZM"/>
              </w:rPr>
              <w:t>Business Growth</w:t>
            </w:r>
          </w:p>
        </w:tc>
        <w:tc>
          <w:tcPr>
            <w:tcW w:w="1123" w:type="dxa"/>
            <w:tcBorders>
              <w:top w:val="single" w:sz="4" w:space="0" w:color="auto"/>
            </w:tcBorders>
            <w:hideMark/>
          </w:tcPr>
          <w:p w14:paraId="171CF38E" w14:textId="77777777" w:rsidR="00741C5C" w:rsidRPr="00741C5C" w:rsidRDefault="00741C5C"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1</w:t>
            </w:r>
          </w:p>
        </w:tc>
        <w:tc>
          <w:tcPr>
            <w:tcW w:w="1562" w:type="dxa"/>
            <w:tcBorders>
              <w:top w:val="single" w:sz="4" w:space="0" w:color="auto"/>
            </w:tcBorders>
            <w:hideMark/>
          </w:tcPr>
          <w:p w14:paraId="4CB8491B" w14:textId="77777777" w:rsidR="00741C5C" w:rsidRPr="00741C5C" w:rsidRDefault="00741C5C"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0.72</w:t>
            </w:r>
          </w:p>
        </w:tc>
        <w:tc>
          <w:tcPr>
            <w:tcW w:w="857" w:type="dxa"/>
            <w:tcBorders>
              <w:top w:val="single" w:sz="4" w:space="0" w:color="auto"/>
            </w:tcBorders>
            <w:hideMark/>
          </w:tcPr>
          <w:p w14:paraId="54D96554" w14:textId="77777777" w:rsidR="00741C5C" w:rsidRPr="00741C5C" w:rsidRDefault="00741C5C"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0.67</w:t>
            </w:r>
          </w:p>
        </w:tc>
        <w:tc>
          <w:tcPr>
            <w:tcW w:w="1134" w:type="dxa"/>
            <w:tcBorders>
              <w:top w:val="single" w:sz="4" w:space="0" w:color="auto"/>
            </w:tcBorders>
            <w:hideMark/>
          </w:tcPr>
          <w:p w14:paraId="33111D29" w14:textId="77777777" w:rsidR="00741C5C" w:rsidRPr="00741C5C" w:rsidRDefault="00741C5C"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0.61</w:t>
            </w:r>
          </w:p>
        </w:tc>
        <w:tc>
          <w:tcPr>
            <w:tcW w:w="1276" w:type="dxa"/>
            <w:tcBorders>
              <w:top w:val="single" w:sz="4" w:space="0" w:color="auto"/>
            </w:tcBorders>
            <w:hideMark/>
          </w:tcPr>
          <w:p w14:paraId="329878F9" w14:textId="77777777" w:rsidR="00741C5C" w:rsidRPr="00741C5C" w:rsidRDefault="00741C5C"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0.58</w:t>
            </w:r>
          </w:p>
        </w:tc>
        <w:tc>
          <w:tcPr>
            <w:tcW w:w="1275" w:type="dxa"/>
            <w:tcBorders>
              <w:top w:val="single" w:sz="4" w:space="0" w:color="auto"/>
            </w:tcBorders>
            <w:hideMark/>
          </w:tcPr>
          <w:p w14:paraId="1E65C273" w14:textId="77777777" w:rsidR="00741C5C" w:rsidRPr="00741C5C" w:rsidRDefault="00741C5C"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-0.53</w:t>
            </w:r>
          </w:p>
        </w:tc>
        <w:tc>
          <w:tcPr>
            <w:tcW w:w="993" w:type="dxa"/>
            <w:tcBorders>
              <w:top w:val="single" w:sz="4" w:space="0" w:color="auto"/>
            </w:tcBorders>
            <w:hideMark/>
          </w:tcPr>
          <w:p w14:paraId="40E16F06" w14:textId="77777777" w:rsidR="00741C5C" w:rsidRPr="00741C5C" w:rsidRDefault="00741C5C" w:rsidP="009C19E8">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0.60</w:t>
            </w:r>
          </w:p>
        </w:tc>
      </w:tr>
      <w:tr w:rsidR="00741C5C" w:rsidRPr="00373D3A" w14:paraId="3009EEF9" w14:textId="77777777" w:rsidTr="000D683A">
        <w:tc>
          <w:tcPr>
            <w:cnfStyle w:val="001000000000" w:firstRow="0" w:lastRow="0" w:firstColumn="1" w:lastColumn="0" w:oddVBand="0" w:evenVBand="0" w:oddHBand="0" w:evenHBand="0" w:firstRowFirstColumn="0" w:firstRowLastColumn="0" w:lastRowFirstColumn="0" w:lastRowLastColumn="0"/>
            <w:tcW w:w="1562" w:type="dxa"/>
            <w:hideMark/>
          </w:tcPr>
          <w:p w14:paraId="2932077E" w14:textId="77777777" w:rsidR="00741C5C" w:rsidRPr="00741C5C" w:rsidRDefault="00741C5C" w:rsidP="009C19E8">
            <w:pPr>
              <w:spacing w:after="160" w:line="276" w:lineRule="auto"/>
              <w:jc w:val="both"/>
              <w:rPr>
                <w:rFonts w:ascii="Times New Roman" w:hAnsi="Times New Roman" w:cs="Times New Roman"/>
                <w:sz w:val="16"/>
                <w:szCs w:val="16"/>
                <w:lang w:val="en-ZM"/>
              </w:rPr>
            </w:pPr>
            <w:r w:rsidRPr="00741C5C">
              <w:rPr>
                <w:rFonts w:ascii="Times New Roman" w:hAnsi="Times New Roman" w:cs="Times New Roman"/>
                <w:sz w:val="16"/>
                <w:szCs w:val="16"/>
                <w:lang w:val="en-ZM"/>
              </w:rPr>
              <w:t>Management Skills</w:t>
            </w:r>
          </w:p>
        </w:tc>
        <w:tc>
          <w:tcPr>
            <w:tcW w:w="1123" w:type="dxa"/>
            <w:hideMark/>
          </w:tcPr>
          <w:p w14:paraId="7F56317B"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0.72</w:t>
            </w:r>
          </w:p>
        </w:tc>
        <w:tc>
          <w:tcPr>
            <w:tcW w:w="1562" w:type="dxa"/>
            <w:hideMark/>
          </w:tcPr>
          <w:p w14:paraId="28B52B2E"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1</w:t>
            </w:r>
          </w:p>
        </w:tc>
        <w:tc>
          <w:tcPr>
            <w:tcW w:w="857" w:type="dxa"/>
            <w:hideMark/>
          </w:tcPr>
          <w:p w14:paraId="494641FA"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0.66</w:t>
            </w:r>
          </w:p>
        </w:tc>
        <w:tc>
          <w:tcPr>
            <w:tcW w:w="1134" w:type="dxa"/>
            <w:hideMark/>
          </w:tcPr>
          <w:p w14:paraId="275DEB7D"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0.58</w:t>
            </w:r>
          </w:p>
        </w:tc>
        <w:tc>
          <w:tcPr>
            <w:tcW w:w="1276" w:type="dxa"/>
            <w:hideMark/>
          </w:tcPr>
          <w:p w14:paraId="591FE1D1"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0.52</w:t>
            </w:r>
          </w:p>
        </w:tc>
        <w:tc>
          <w:tcPr>
            <w:tcW w:w="1275" w:type="dxa"/>
            <w:hideMark/>
          </w:tcPr>
          <w:p w14:paraId="3726ECBD"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-0.42</w:t>
            </w:r>
          </w:p>
        </w:tc>
        <w:tc>
          <w:tcPr>
            <w:tcW w:w="993" w:type="dxa"/>
            <w:hideMark/>
          </w:tcPr>
          <w:p w14:paraId="6B54D205"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0.56</w:t>
            </w:r>
          </w:p>
        </w:tc>
      </w:tr>
      <w:tr w:rsidR="00741C5C" w:rsidRPr="00373D3A" w14:paraId="47B5A517" w14:textId="77777777" w:rsidTr="000D6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hideMark/>
          </w:tcPr>
          <w:p w14:paraId="08218254" w14:textId="77777777" w:rsidR="00741C5C" w:rsidRPr="00741C5C" w:rsidRDefault="00741C5C" w:rsidP="009C19E8">
            <w:pPr>
              <w:spacing w:after="160" w:line="276" w:lineRule="auto"/>
              <w:jc w:val="both"/>
              <w:rPr>
                <w:rFonts w:ascii="Times New Roman" w:hAnsi="Times New Roman" w:cs="Times New Roman"/>
                <w:sz w:val="16"/>
                <w:szCs w:val="16"/>
                <w:lang w:val="en-ZM"/>
              </w:rPr>
            </w:pPr>
            <w:r w:rsidRPr="00741C5C">
              <w:rPr>
                <w:rFonts w:ascii="Times New Roman" w:hAnsi="Times New Roman" w:cs="Times New Roman"/>
                <w:sz w:val="16"/>
                <w:szCs w:val="16"/>
                <w:lang w:val="en-ZM"/>
              </w:rPr>
              <w:t>Financial Practices</w:t>
            </w:r>
          </w:p>
        </w:tc>
        <w:tc>
          <w:tcPr>
            <w:tcW w:w="1123" w:type="dxa"/>
            <w:hideMark/>
          </w:tcPr>
          <w:p w14:paraId="08918904"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0.67</w:t>
            </w:r>
          </w:p>
        </w:tc>
        <w:tc>
          <w:tcPr>
            <w:tcW w:w="1562" w:type="dxa"/>
            <w:hideMark/>
          </w:tcPr>
          <w:p w14:paraId="52421048"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0.66</w:t>
            </w:r>
          </w:p>
        </w:tc>
        <w:tc>
          <w:tcPr>
            <w:tcW w:w="857" w:type="dxa"/>
            <w:hideMark/>
          </w:tcPr>
          <w:p w14:paraId="4B776BFA"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1</w:t>
            </w:r>
          </w:p>
        </w:tc>
        <w:tc>
          <w:tcPr>
            <w:tcW w:w="1134" w:type="dxa"/>
            <w:hideMark/>
          </w:tcPr>
          <w:p w14:paraId="3F763D26"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0.58</w:t>
            </w:r>
          </w:p>
        </w:tc>
        <w:tc>
          <w:tcPr>
            <w:tcW w:w="1276" w:type="dxa"/>
            <w:hideMark/>
          </w:tcPr>
          <w:p w14:paraId="3614A0CA"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0.55</w:t>
            </w:r>
          </w:p>
        </w:tc>
        <w:tc>
          <w:tcPr>
            <w:tcW w:w="1275" w:type="dxa"/>
            <w:hideMark/>
          </w:tcPr>
          <w:p w14:paraId="506931E2"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-0.41</w:t>
            </w:r>
          </w:p>
        </w:tc>
        <w:tc>
          <w:tcPr>
            <w:tcW w:w="993" w:type="dxa"/>
            <w:hideMark/>
          </w:tcPr>
          <w:p w14:paraId="6EAB9665"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0.63</w:t>
            </w:r>
          </w:p>
        </w:tc>
      </w:tr>
      <w:tr w:rsidR="00741C5C" w:rsidRPr="00373D3A" w14:paraId="0E860813" w14:textId="77777777" w:rsidTr="000D683A">
        <w:tc>
          <w:tcPr>
            <w:cnfStyle w:val="001000000000" w:firstRow="0" w:lastRow="0" w:firstColumn="1" w:lastColumn="0" w:oddVBand="0" w:evenVBand="0" w:oddHBand="0" w:evenHBand="0" w:firstRowFirstColumn="0" w:firstRowLastColumn="0" w:lastRowFirstColumn="0" w:lastRowLastColumn="0"/>
            <w:tcW w:w="1562" w:type="dxa"/>
            <w:hideMark/>
          </w:tcPr>
          <w:p w14:paraId="1E8B3BB3" w14:textId="77777777" w:rsidR="00741C5C" w:rsidRPr="00741C5C" w:rsidRDefault="00741C5C" w:rsidP="009C19E8">
            <w:pPr>
              <w:spacing w:after="160" w:line="276" w:lineRule="auto"/>
              <w:jc w:val="both"/>
              <w:rPr>
                <w:rFonts w:ascii="Times New Roman" w:hAnsi="Times New Roman" w:cs="Times New Roman"/>
                <w:sz w:val="16"/>
                <w:szCs w:val="16"/>
                <w:lang w:val="en-ZM"/>
              </w:rPr>
            </w:pPr>
            <w:r w:rsidRPr="00741C5C">
              <w:rPr>
                <w:rFonts w:ascii="Times New Roman" w:hAnsi="Times New Roman" w:cs="Times New Roman"/>
                <w:sz w:val="16"/>
                <w:szCs w:val="16"/>
                <w:lang w:val="en-ZM"/>
              </w:rPr>
              <w:t>Employee Competence</w:t>
            </w:r>
          </w:p>
        </w:tc>
        <w:tc>
          <w:tcPr>
            <w:tcW w:w="1123" w:type="dxa"/>
            <w:hideMark/>
          </w:tcPr>
          <w:p w14:paraId="5E7DFB6C"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0.61</w:t>
            </w:r>
          </w:p>
        </w:tc>
        <w:tc>
          <w:tcPr>
            <w:tcW w:w="1562" w:type="dxa"/>
            <w:hideMark/>
          </w:tcPr>
          <w:p w14:paraId="22233D52"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0.58</w:t>
            </w:r>
          </w:p>
        </w:tc>
        <w:tc>
          <w:tcPr>
            <w:tcW w:w="857" w:type="dxa"/>
            <w:hideMark/>
          </w:tcPr>
          <w:p w14:paraId="3CF43986"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0.58</w:t>
            </w:r>
          </w:p>
        </w:tc>
        <w:tc>
          <w:tcPr>
            <w:tcW w:w="1134" w:type="dxa"/>
            <w:hideMark/>
          </w:tcPr>
          <w:p w14:paraId="004F8F24"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1</w:t>
            </w:r>
          </w:p>
        </w:tc>
        <w:tc>
          <w:tcPr>
            <w:tcW w:w="1276" w:type="dxa"/>
            <w:hideMark/>
          </w:tcPr>
          <w:p w14:paraId="07331A2B"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0.52</w:t>
            </w:r>
          </w:p>
        </w:tc>
        <w:tc>
          <w:tcPr>
            <w:tcW w:w="1275" w:type="dxa"/>
            <w:hideMark/>
          </w:tcPr>
          <w:p w14:paraId="4E7F9F0A"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-0.36</w:t>
            </w:r>
          </w:p>
        </w:tc>
        <w:tc>
          <w:tcPr>
            <w:tcW w:w="993" w:type="dxa"/>
            <w:hideMark/>
          </w:tcPr>
          <w:p w14:paraId="11052C6D"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0.50</w:t>
            </w:r>
          </w:p>
        </w:tc>
      </w:tr>
      <w:tr w:rsidR="00741C5C" w:rsidRPr="00373D3A" w14:paraId="33FB09F8" w14:textId="77777777" w:rsidTr="000D6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hideMark/>
          </w:tcPr>
          <w:p w14:paraId="46F07667" w14:textId="77777777" w:rsidR="00741C5C" w:rsidRPr="00741C5C" w:rsidRDefault="00741C5C" w:rsidP="009C19E8">
            <w:pPr>
              <w:spacing w:after="160" w:line="276" w:lineRule="auto"/>
              <w:jc w:val="both"/>
              <w:rPr>
                <w:rFonts w:ascii="Times New Roman" w:hAnsi="Times New Roman" w:cs="Times New Roman"/>
                <w:sz w:val="16"/>
                <w:szCs w:val="16"/>
                <w:lang w:val="en-ZM"/>
              </w:rPr>
            </w:pPr>
            <w:r w:rsidRPr="00741C5C">
              <w:rPr>
                <w:rFonts w:ascii="Times New Roman" w:hAnsi="Times New Roman" w:cs="Times New Roman"/>
                <w:sz w:val="16"/>
                <w:szCs w:val="16"/>
                <w:lang w:val="en-ZM"/>
              </w:rPr>
              <w:t>Profit Allocation</w:t>
            </w:r>
          </w:p>
        </w:tc>
        <w:tc>
          <w:tcPr>
            <w:tcW w:w="1123" w:type="dxa"/>
            <w:hideMark/>
          </w:tcPr>
          <w:p w14:paraId="11FB1B6C"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0.58</w:t>
            </w:r>
          </w:p>
        </w:tc>
        <w:tc>
          <w:tcPr>
            <w:tcW w:w="1562" w:type="dxa"/>
            <w:hideMark/>
          </w:tcPr>
          <w:p w14:paraId="6957B514"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0.52</w:t>
            </w:r>
          </w:p>
        </w:tc>
        <w:tc>
          <w:tcPr>
            <w:tcW w:w="857" w:type="dxa"/>
            <w:hideMark/>
          </w:tcPr>
          <w:p w14:paraId="64CABEF8"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0.55</w:t>
            </w:r>
          </w:p>
        </w:tc>
        <w:tc>
          <w:tcPr>
            <w:tcW w:w="1134" w:type="dxa"/>
            <w:hideMark/>
          </w:tcPr>
          <w:p w14:paraId="510D0FDA"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0.52</w:t>
            </w:r>
          </w:p>
        </w:tc>
        <w:tc>
          <w:tcPr>
            <w:tcW w:w="1276" w:type="dxa"/>
            <w:hideMark/>
          </w:tcPr>
          <w:p w14:paraId="7D25FD47"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1</w:t>
            </w:r>
          </w:p>
        </w:tc>
        <w:tc>
          <w:tcPr>
            <w:tcW w:w="1275" w:type="dxa"/>
            <w:hideMark/>
          </w:tcPr>
          <w:p w14:paraId="357279E4"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-0.34</w:t>
            </w:r>
          </w:p>
        </w:tc>
        <w:tc>
          <w:tcPr>
            <w:tcW w:w="993" w:type="dxa"/>
            <w:hideMark/>
          </w:tcPr>
          <w:p w14:paraId="03BAE54A"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0.46</w:t>
            </w:r>
          </w:p>
        </w:tc>
      </w:tr>
      <w:tr w:rsidR="00741C5C" w:rsidRPr="00373D3A" w14:paraId="408C200A" w14:textId="77777777" w:rsidTr="000D683A">
        <w:tc>
          <w:tcPr>
            <w:cnfStyle w:val="001000000000" w:firstRow="0" w:lastRow="0" w:firstColumn="1" w:lastColumn="0" w:oddVBand="0" w:evenVBand="0" w:oddHBand="0" w:evenHBand="0" w:firstRowFirstColumn="0" w:firstRowLastColumn="0" w:lastRowFirstColumn="0" w:lastRowLastColumn="0"/>
            <w:tcW w:w="1562" w:type="dxa"/>
            <w:tcBorders>
              <w:bottom w:val="single" w:sz="4" w:space="0" w:color="auto"/>
            </w:tcBorders>
            <w:hideMark/>
          </w:tcPr>
          <w:p w14:paraId="40BA50E0" w14:textId="77777777" w:rsidR="00741C5C" w:rsidRPr="00741C5C" w:rsidRDefault="00741C5C" w:rsidP="009C19E8">
            <w:pPr>
              <w:spacing w:after="160" w:line="276" w:lineRule="auto"/>
              <w:jc w:val="both"/>
              <w:rPr>
                <w:rFonts w:ascii="Times New Roman" w:hAnsi="Times New Roman" w:cs="Times New Roman"/>
                <w:sz w:val="16"/>
                <w:szCs w:val="16"/>
                <w:lang w:val="en-ZM"/>
              </w:rPr>
            </w:pPr>
            <w:r w:rsidRPr="00741C5C">
              <w:rPr>
                <w:rFonts w:ascii="Times New Roman" w:hAnsi="Times New Roman" w:cs="Times New Roman"/>
                <w:sz w:val="16"/>
                <w:szCs w:val="16"/>
                <w:lang w:val="en-ZM"/>
              </w:rPr>
              <w:t>Gov’t Regulation</w:t>
            </w:r>
          </w:p>
        </w:tc>
        <w:tc>
          <w:tcPr>
            <w:tcW w:w="1123" w:type="dxa"/>
            <w:tcBorders>
              <w:bottom w:val="single" w:sz="4" w:space="0" w:color="auto"/>
            </w:tcBorders>
            <w:hideMark/>
          </w:tcPr>
          <w:p w14:paraId="46BD7CCA"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-0.53</w:t>
            </w:r>
          </w:p>
        </w:tc>
        <w:tc>
          <w:tcPr>
            <w:tcW w:w="1562" w:type="dxa"/>
            <w:tcBorders>
              <w:bottom w:val="single" w:sz="4" w:space="0" w:color="auto"/>
            </w:tcBorders>
            <w:hideMark/>
          </w:tcPr>
          <w:p w14:paraId="6E691BEF"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-0.42</w:t>
            </w:r>
          </w:p>
        </w:tc>
        <w:tc>
          <w:tcPr>
            <w:tcW w:w="857" w:type="dxa"/>
            <w:tcBorders>
              <w:bottom w:val="single" w:sz="4" w:space="0" w:color="auto"/>
            </w:tcBorders>
            <w:hideMark/>
          </w:tcPr>
          <w:p w14:paraId="516195C3"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-0.41</w:t>
            </w:r>
          </w:p>
        </w:tc>
        <w:tc>
          <w:tcPr>
            <w:tcW w:w="1134" w:type="dxa"/>
            <w:tcBorders>
              <w:bottom w:val="single" w:sz="4" w:space="0" w:color="auto"/>
            </w:tcBorders>
            <w:hideMark/>
          </w:tcPr>
          <w:p w14:paraId="27BB3016"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-0.36</w:t>
            </w:r>
          </w:p>
        </w:tc>
        <w:tc>
          <w:tcPr>
            <w:tcW w:w="1276" w:type="dxa"/>
            <w:tcBorders>
              <w:bottom w:val="single" w:sz="4" w:space="0" w:color="auto"/>
            </w:tcBorders>
            <w:hideMark/>
          </w:tcPr>
          <w:p w14:paraId="53307217"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-0.34</w:t>
            </w:r>
          </w:p>
        </w:tc>
        <w:tc>
          <w:tcPr>
            <w:tcW w:w="1275" w:type="dxa"/>
            <w:tcBorders>
              <w:bottom w:val="single" w:sz="4" w:space="0" w:color="auto"/>
            </w:tcBorders>
            <w:hideMark/>
          </w:tcPr>
          <w:p w14:paraId="0495BBBE"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1</w:t>
            </w:r>
          </w:p>
        </w:tc>
        <w:tc>
          <w:tcPr>
            <w:tcW w:w="993" w:type="dxa"/>
            <w:tcBorders>
              <w:bottom w:val="single" w:sz="4" w:space="0" w:color="auto"/>
            </w:tcBorders>
            <w:hideMark/>
          </w:tcPr>
          <w:p w14:paraId="7F502443" w14:textId="77777777" w:rsidR="00741C5C" w:rsidRPr="00741C5C" w:rsidRDefault="00741C5C" w:rsidP="009C19E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-0.40</w:t>
            </w:r>
          </w:p>
        </w:tc>
      </w:tr>
      <w:tr w:rsidR="00741C5C" w:rsidRPr="00373D3A" w14:paraId="756DA5DA" w14:textId="77777777" w:rsidTr="000D6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Borders>
              <w:top w:val="single" w:sz="4" w:space="0" w:color="auto"/>
              <w:left w:val="single" w:sz="4" w:space="0" w:color="auto"/>
              <w:bottom w:val="single" w:sz="4" w:space="0" w:color="auto"/>
              <w:right w:val="single" w:sz="4" w:space="0" w:color="auto"/>
            </w:tcBorders>
            <w:hideMark/>
          </w:tcPr>
          <w:p w14:paraId="5AB609A8" w14:textId="77777777" w:rsidR="00741C5C" w:rsidRPr="00741C5C" w:rsidRDefault="00741C5C" w:rsidP="009C19E8">
            <w:pPr>
              <w:spacing w:after="160" w:line="276" w:lineRule="auto"/>
              <w:jc w:val="both"/>
              <w:rPr>
                <w:rFonts w:ascii="Times New Roman" w:hAnsi="Times New Roman" w:cs="Times New Roman"/>
                <w:sz w:val="16"/>
                <w:szCs w:val="16"/>
                <w:lang w:val="en-ZM"/>
              </w:rPr>
            </w:pPr>
            <w:r w:rsidRPr="00741C5C">
              <w:rPr>
                <w:rFonts w:ascii="Times New Roman" w:hAnsi="Times New Roman" w:cs="Times New Roman"/>
                <w:sz w:val="16"/>
                <w:szCs w:val="16"/>
                <w:lang w:val="en-ZM"/>
              </w:rPr>
              <w:t>Access to Finance</w:t>
            </w:r>
          </w:p>
        </w:tc>
        <w:tc>
          <w:tcPr>
            <w:tcW w:w="1123" w:type="dxa"/>
            <w:tcBorders>
              <w:top w:val="single" w:sz="4" w:space="0" w:color="auto"/>
              <w:left w:val="single" w:sz="4" w:space="0" w:color="auto"/>
              <w:bottom w:val="single" w:sz="4" w:space="0" w:color="auto"/>
              <w:right w:val="single" w:sz="4" w:space="0" w:color="auto"/>
            </w:tcBorders>
            <w:hideMark/>
          </w:tcPr>
          <w:p w14:paraId="149D4CB3"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0.60</w:t>
            </w:r>
          </w:p>
        </w:tc>
        <w:tc>
          <w:tcPr>
            <w:tcW w:w="1562" w:type="dxa"/>
            <w:tcBorders>
              <w:top w:val="single" w:sz="4" w:space="0" w:color="auto"/>
              <w:left w:val="single" w:sz="4" w:space="0" w:color="auto"/>
              <w:bottom w:val="single" w:sz="4" w:space="0" w:color="auto"/>
              <w:right w:val="single" w:sz="4" w:space="0" w:color="auto"/>
            </w:tcBorders>
            <w:hideMark/>
          </w:tcPr>
          <w:p w14:paraId="71941A42"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0.56</w:t>
            </w:r>
          </w:p>
        </w:tc>
        <w:tc>
          <w:tcPr>
            <w:tcW w:w="857" w:type="dxa"/>
            <w:tcBorders>
              <w:top w:val="single" w:sz="4" w:space="0" w:color="auto"/>
              <w:left w:val="single" w:sz="4" w:space="0" w:color="auto"/>
              <w:bottom w:val="single" w:sz="4" w:space="0" w:color="auto"/>
              <w:right w:val="single" w:sz="4" w:space="0" w:color="auto"/>
            </w:tcBorders>
            <w:hideMark/>
          </w:tcPr>
          <w:p w14:paraId="59C04EC2"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0.63</w:t>
            </w:r>
          </w:p>
        </w:tc>
        <w:tc>
          <w:tcPr>
            <w:tcW w:w="1134" w:type="dxa"/>
            <w:tcBorders>
              <w:top w:val="single" w:sz="4" w:space="0" w:color="auto"/>
              <w:left w:val="single" w:sz="4" w:space="0" w:color="auto"/>
              <w:bottom w:val="single" w:sz="4" w:space="0" w:color="auto"/>
              <w:right w:val="single" w:sz="4" w:space="0" w:color="auto"/>
            </w:tcBorders>
            <w:hideMark/>
          </w:tcPr>
          <w:p w14:paraId="419A6130"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0.50</w:t>
            </w:r>
          </w:p>
        </w:tc>
        <w:tc>
          <w:tcPr>
            <w:tcW w:w="1276" w:type="dxa"/>
            <w:tcBorders>
              <w:top w:val="single" w:sz="4" w:space="0" w:color="auto"/>
              <w:left w:val="single" w:sz="4" w:space="0" w:color="auto"/>
              <w:bottom w:val="single" w:sz="4" w:space="0" w:color="auto"/>
              <w:right w:val="single" w:sz="4" w:space="0" w:color="auto"/>
            </w:tcBorders>
            <w:hideMark/>
          </w:tcPr>
          <w:p w14:paraId="5A8F39D0"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0.46</w:t>
            </w:r>
          </w:p>
        </w:tc>
        <w:tc>
          <w:tcPr>
            <w:tcW w:w="1275" w:type="dxa"/>
            <w:tcBorders>
              <w:top w:val="single" w:sz="4" w:space="0" w:color="auto"/>
              <w:left w:val="single" w:sz="4" w:space="0" w:color="auto"/>
              <w:bottom w:val="single" w:sz="4" w:space="0" w:color="auto"/>
              <w:right w:val="single" w:sz="4" w:space="0" w:color="auto"/>
            </w:tcBorders>
            <w:hideMark/>
          </w:tcPr>
          <w:p w14:paraId="43A9D66D"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-0.40</w:t>
            </w:r>
          </w:p>
        </w:tc>
        <w:tc>
          <w:tcPr>
            <w:tcW w:w="993" w:type="dxa"/>
            <w:tcBorders>
              <w:top w:val="single" w:sz="4" w:space="0" w:color="auto"/>
              <w:left w:val="single" w:sz="4" w:space="0" w:color="auto"/>
              <w:bottom w:val="single" w:sz="4" w:space="0" w:color="auto"/>
              <w:right w:val="single" w:sz="4" w:space="0" w:color="auto"/>
            </w:tcBorders>
            <w:hideMark/>
          </w:tcPr>
          <w:p w14:paraId="6593E2B8" w14:textId="77777777" w:rsidR="00741C5C" w:rsidRPr="00741C5C" w:rsidRDefault="00741C5C" w:rsidP="009C19E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741C5C">
              <w:rPr>
                <w:rFonts w:ascii="Times New Roman" w:hAnsi="Times New Roman" w:cs="Times New Roman"/>
                <w:sz w:val="16"/>
                <w:szCs w:val="16"/>
                <w:lang w:val="en-ZM"/>
              </w:rPr>
              <w:t>1</w:t>
            </w:r>
          </w:p>
        </w:tc>
      </w:tr>
    </w:tbl>
    <w:p w14:paraId="4D30F057" w14:textId="77777777" w:rsidR="00CC5BFE" w:rsidRDefault="00CC5BFE" w:rsidP="009C19E8">
      <w:pPr>
        <w:spacing w:line="276" w:lineRule="auto"/>
        <w:jc w:val="both"/>
        <w:rPr>
          <w:rFonts w:ascii="Times New Roman" w:hAnsi="Times New Roman" w:cs="Times New Roman"/>
          <w:sz w:val="24"/>
          <w:szCs w:val="24"/>
        </w:rPr>
      </w:pPr>
    </w:p>
    <w:p w14:paraId="715CF7F9" w14:textId="3B98936F" w:rsidR="009C19E8" w:rsidRDefault="009C19E8" w:rsidP="009C19E8">
      <w:pPr>
        <w:spacing w:line="276" w:lineRule="auto"/>
        <w:jc w:val="center"/>
        <w:rPr>
          <w:rFonts w:ascii="Times New Roman" w:hAnsi="Times New Roman" w:cs="Times New Roman"/>
          <w:sz w:val="24"/>
          <w:szCs w:val="24"/>
        </w:rPr>
      </w:pPr>
      <w:r>
        <w:rPr>
          <w:rFonts w:ascii="Times New Roman" w:hAnsi="Times New Roman" w:cs="Times New Roman"/>
          <w:i/>
          <w:iCs/>
          <w:sz w:val="18"/>
          <w:szCs w:val="18"/>
        </w:rPr>
        <w:t>Table 4.4R</w:t>
      </w:r>
      <w:r w:rsidRPr="009C19E8">
        <w:rPr>
          <w:rFonts w:ascii="Times New Roman" w:hAnsi="Times New Roman" w:cs="Times New Roman"/>
          <w:i/>
          <w:iCs/>
          <w:sz w:val="18"/>
          <w:szCs w:val="18"/>
        </w:rPr>
        <w:t>elationships between business growth and key internal and external factors affecting SMEs</w:t>
      </w:r>
      <w:r w:rsidRPr="009C19E8">
        <w:rPr>
          <w:rFonts w:ascii="Times New Roman" w:hAnsi="Times New Roman" w:cs="Times New Roman"/>
          <w:sz w:val="24"/>
          <w:szCs w:val="24"/>
        </w:rPr>
        <w:t>.</w:t>
      </w:r>
    </w:p>
    <w:p w14:paraId="3596E8A6" w14:textId="5F95887E" w:rsidR="00C33101" w:rsidRDefault="003D1074" w:rsidP="009C19E8">
      <w:pPr>
        <w:spacing w:line="276" w:lineRule="auto"/>
        <w:jc w:val="both"/>
        <w:rPr>
          <w:rFonts w:ascii="Times New Roman" w:hAnsi="Times New Roman" w:cs="Times New Roman"/>
          <w:sz w:val="24"/>
          <w:szCs w:val="24"/>
        </w:rPr>
      </w:pPr>
      <w:r w:rsidRPr="003D1074">
        <w:rPr>
          <w:rFonts w:ascii="Times New Roman" w:hAnsi="Times New Roman" w:cs="Times New Roman"/>
          <w:sz w:val="24"/>
          <w:szCs w:val="24"/>
        </w:rPr>
        <w:t>The correlation analysis shows the relationships between key variables influencing SME performance. Business growth is strongly and positively correlated with management skills (r = 0.72), financial practices (r = 0.67), employee competence (r = 0.61), profit allocation (r = 0.58), and access to finance (r = 0.60), indicating that improvements in these areas are associated with higher growth. Conversely, government regulation is negatively correlated with business growth (r = -0.53), suggesting that stricter regulations may constrain SME performance. Positive inter-correlations among management skills, financial practices, and employee competence highlight that well-managed SMEs with competent staff and sound financial practices are more likely to grow. Overall, both internal factors (skills, competence, financial practices) and external factors (regulation, access to finance) significantly affect SME performance.</w:t>
      </w:r>
    </w:p>
    <w:p w14:paraId="703E1E7B" w14:textId="77777777" w:rsidR="00F52028" w:rsidRDefault="00F52028" w:rsidP="009C19E8">
      <w:pPr>
        <w:spacing w:line="276" w:lineRule="auto"/>
        <w:jc w:val="both"/>
        <w:rPr>
          <w:rFonts w:ascii="Times New Roman" w:hAnsi="Times New Roman" w:cs="Times New Roman"/>
          <w:sz w:val="24"/>
          <w:szCs w:val="24"/>
        </w:rPr>
      </w:pPr>
    </w:p>
    <w:p w14:paraId="7F57D485" w14:textId="77777777" w:rsidR="00F52028" w:rsidRDefault="00F52028" w:rsidP="009C19E8">
      <w:pPr>
        <w:spacing w:line="276" w:lineRule="auto"/>
        <w:jc w:val="both"/>
        <w:rPr>
          <w:rFonts w:ascii="Times New Roman" w:hAnsi="Times New Roman" w:cs="Times New Roman"/>
          <w:sz w:val="24"/>
          <w:szCs w:val="24"/>
        </w:rPr>
      </w:pPr>
    </w:p>
    <w:p w14:paraId="55B16EFF" w14:textId="77777777" w:rsidR="00F52028" w:rsidRDefault="00F52028" w:rsidP="009C19E8">
      <w:pPr>
        <w:spacing w:line="276" w:lineRule="auto"/>
        <w:jc w:val="both"/>
        <w:rPr>
          <w:rFonts w:ascii="Times New Roman" w:hAnsi="Times New Roman" w:cs="Times New Roman"/>
          <w:sz w:val="24"/>
          <w:szCs w:val="24"/>
        </w:rPr>
      </w:pPr>
    </w:p>
    <w:p w14:paraId="69606A30" w14:textId="77777777" w:rsidR="00F52028" w:rsidRDefault="00F52028" w:rsidP="009C19E8">
      <w:pPr>
        <w:spacing w:line="276" w:lineRule="auto"/>
        <w:jc w:val="both"/>
        <w:rPr>
          <w:rFonts w:ascii="Times New Roman" w:hAnsi="Times New Roman" w:cs="Times New Roman"/>
          <w:sz w:val="24"/>
          <w:szCs w:val="24"/>
        </w:rPr>
      </w:pPr>
    </w:p>
    <w:p w14:paraId="70A55889" w14:textId="77777777" w:rsidR="00F52028" w:rsidRDefault="00F52028" w:rsidP="009C19E8">
      <w:pPr>
        <w:spacing w:line="276" w:lineRule="auto"/>
        <w:jc w:val="both"/>
        <w:rPr>
          <w:rFonts w:ascii="Times New Roman" w:hAnsi="Times New Roman" w:cs="Times New Roman"/>
          <w:sz w:val="24"/>
          <w:szCs w:val="24"/>
        </w:rPr>
      </w:pPr>
    </w:p>
    <w:p w14:paraId="17911AB1" w14:textId="77777777" w:rsidR="00F52028" w:rsidRDefault="00F52028" w:rsidP="009C19E8">
      <w:pPr>
        <w:spacing w:line="276" w:lineRule="auto"/>
        <w:jc w:val="both"/>
        <w:rPr>
          <w:rFonts w:ascii="Times New Roman" w:hAnsi="Times New Roman" w:cs="Times New Roman"/>
          <w:sz w:val="24"/>
          <w:szCs w:val="24"/>
        </w:rPr>
      </w:pPr>
    </w:p>
    <w:p w14:paraId="561EB380" w14:textId="77777777" w:rsidR="00F52028" w:rsidRDefault="00F52028" w:rsidP="009C19E8">
      <w:pPr>
        <w:spacing w:line="276" w:lineRule="auto"/>
        <w:jc w:val="both"/>
        <w:rPr>
          <w:rFonts w:ascii="Times New Roman" w:hAnsi="Times New Roman" w:cs="Times New Roman"/>
          <w:sz w:val="24"/>
          <w:szCs w:val="24"/>
        </w:rPr>
      </w:pPr>
    </w:p>
    <w:p w14:paraId="0F6D08E8" w14:textId="77777777" w:rsidR="00F52028" w:rsidRDefault="00F52028" w:rsidP="009C19E8">
      <w:pPr>
        <w:spacing w:line="276" w:lineRule="auto"/>
        <w:jc w:val="both"/>
        <w:rPr>
          <w:rFonts w:ascii="Times New Roman" w:hAnsi="Times New Roman" w:cs="Times New Roman"/>
          <w:sz w:val="24"/>
          <w:szCs w:val="24"/>
        </w:rPr>
      </w:pPr>
    </w:p>
    <w:p w14:paraId="6112C239" w14:textId="77777777" w:rsidR="00F52028" w:rsidRDefault="00F52028" w:rsidP="009C19E8">
      <w:pPr>
        <w:spacing w:line="276" w:lineRule="auto"/>
        <w:jc w:val="both"/>
        <w:rPr>
          <w:rFonts w:ascii="Times New Roman" w:hAnsi="Times New Roman" w:cs="Times New Roman"/>
          <w:sz w:val="24"/>
          <w:szCs w:val="24"/>
        </w:rPr>
      </w:pPr>
    </w:p>
    <w:p w14:paraId="0375D3E2"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lastRenderedPageBreak/>
        <w:t>Chapter 5: Discussion of Findings</w:t>
      </w:r>
    </w:p>
    <w:p w14:paraId="5A4E2565"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5.1 Introduction</w:t>
      </w:r>
    </w:p>
    <w:p w14:paraId="02FD788D"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This chapter discusses the findings presented in Chapter 4, relating them to the study objectives and existing literature. The discussion examines how demographic characteristics, business management practices, financial practices, employee competence, government regulations, market competition, access to resources, economic factors, and ICT adoption influence the growth and performance of Small and Medium Enterprises (SMEs).</w:t>
      </w:r>
    </w:p>
    <w:p w14:paraId="51065911" w14:textId="6FB10EE1" w:rsidR="00F52028" w:rsidRPr="00F52028" w:rsidRDefault="00F52028" w:rsidP="00F52028">
      <w:pPr>
        <w:spacing w:line="276" w:lineRule="auto"/>
        <w:jc w:val="both"/>
        <w:rPr>
          <w:rFonts w:ascii="Times New Roman" w:hAnsi="Times New Roman" w:cs="Times New Roman"/>
          <w:sz w:val="24"/>
          <w:szCs w:val="24"/>
          <w:lang w:val="en-ZM"/>
        </w:rPr>
      </w:pPr>
    </w:p>
    <w:p w14:paraId="7B93C295"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5.2 Demographic Characteristics of Respondents</w:t>
      </w:r>
    </w:p>
    <w:p w14:paraId="6E9CC410"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 study revealed that most SME operators are young adults, with 36.7% aged 20–30 years. This supports the notion that youth are increasingly engaged in entrepreneurship due to limited formal employment opportunities and the growing appeal of self-employment. Female respondents (57.1%) slightly outnumbered males (42.9%), highlighting the increasing role of women in business ownership and management. Most respondents possessed secondary to tertiary education, suggesting that educational attainment enhances managerial capacity, financial literacy, and overall business performance.</w:t>
      </w:r>
    </w:p>
    <w:p w14:paraId="0F1A966C"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 findings indicate that SME operations in the study area are dominated by young, moderately educated individuals, consistent with previous research emphasizing the dynamism and innovation associated with youth entrepreneurship.</w:t>
      </w:r>
    </w:p>
    <w:p w14:paraId="0A096369" w14:textId="7694C2B3" w:rsidR="00F52028" w:rsidRPr="00F52028" w:rsidRDefault="00F52028" w:rsidP="00F52028">
      <w:pPr>
        <w:spacing w:line="276" w:lineRule="auto"/>
        <w:jc w:val="both"/>
        <w:rPr>
          <w:rFonts w:ascii="Times New Roman" w:hAnsi="Times New Roman" w:cs="Times New Roman"/>
          <w:sz w:val="24"/>
          <w:szCs w:val="24"/>
          <w:lang w:val="en-ZM"/>
        </w:rPr>
      </w:pPr>
    </w:p>
    <w:p w14:paraId="25377323"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5.3 Business Management Skills and SME Performance</w:t>
      </w:r>
    </w:p>
    <w:p w14:paraId="5B48BDD6"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 majority of respondents reported that business management skills have a high (36.7%) or very high (28.6%) effect on SME performance. This finding aligns with prior studies showing that strong managerial competencies, strategic planning, and leadership skills positively influence operational efficiency, decision-making, and overall business growth.</w:t>
      </w:r>
    </w:p>
    <w:p w14:paraId="10A79675"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Well-developed management skills enable SME operators to allocate resources effectively, implement efficient practices, and respond to market challenges. Therefore, capacity building and management training emerge as crucial strategies for enhancing SME performance.</w:t>
      </w:r>
    </w:p>
    <w:p w14:paraId="0843C692" w14:textId="43FE3BB2" w:rsidR="00F52028" w:rsidRPr="00F52028" w:rsidRDefault="00F52028" w:rsidP="00F52028">
      <w:pPr>
        <w:spacing w:line="276" w:lineRule="auto"/>
        <w:jc w:val="both"/>
        <w:rPr>
          <w:rFonts w:ascii="Times New Roman" w:hAnsi="Times New Roman" w:cs="Times New Roman"/>
          <w:sz w:val="24"/>
          <w:szCs w:val="24"/>
          <w:lang w:val="en-ZM"/>
        </w:rPr>
      </w:pPr>
    </w:p>
    <w:p w14:paraId="2B258E21"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5.4 Financial Management Practices</w:t>
      </w:r>
    </w:p>
    <w:p w14:paraId="5ACA5F94" w14:textId="12E5DF92"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Financial practices were reported to moderately to highly influence SME growth, with most respondents recognizing their importance in operational sustainability. Proper financial management</w:t>
      </w:r>
      <w:r>
        <w:rPr>
          <w:rFonts w:ascii="Times New Roman" w:hAnsi="Times New Roman" w:cs="Times New Roman"/>
          <w:sz w:val="24"/>
          <w:szCs w:val="24"/>
          <w:lang w:val="en-ZM"/>
        </w:rPr>
        <w:t xml:space="preserve"> </w:t>
      </w:r>
      <w:r w:rsidRPr="00F52028">
        <w:rPr>
          <w:rFonts w:ascii="Times New Roman" w:hAnsi="Times New Roman" w:cs="Times New Roman"/>
          <w:sz w:val="24"/>
          <w:szCs w:val="24"/>
          <w:lang w:val="en-ZM"/>
        </w:rPr>
        <w:t>including budgeting, bookkeeping, and reinvestment of profits—ensures business continuity and enables expansion.</w:t>
      </w:r>
    </w:p>
    <w:p w14:paraId="20C19792"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lastRenderedPageBreak/>
        <w:t>These findings corroborate literature highlighting financial discipline as a key determinant of SME sustainability. SMEs that adopt effective financial practices are better positioned to meet operational demands, invest in technology, and leverage market opportunities.</w:t>
      </w:r>
    </w:p>
    <w:p w14:paraId="3DE0779C" w14:textId="0B450072" w:rsidR="00F52028" w:rsidRPr="00F52028" w:rsidRDefault="00F52028" w:rsidP="00F52028">
      <w:pPr>
        <w:spacing w:line="276" w:lineRule="auto"/>
        <w:jc w:val="both"/>
        <w:rPr>
          <w:rFonts w:ascii="Times New Roman" w:hAnsi="Times New Roman" w:cs="Times New Roman"/>
          <w:sz w:val="24"/>
          <w:szCs w:val="24"/>
          <w:lang w:val="en-ZM"/>
        </w:rPr>
      </w:pPr>
    </w:p>
    <w:p w14:paraId="67595EA8"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5.5 Employee Competence</w:t>
      </w:r>
    </w:p>
    <w:p w14:paraId="6A913BB4"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Employee competence was perceived as very significant (34.7%) or somehow significant (34.7%) in driving business growth. Skilled employees enhance productivity, service quality, and innovation, ultimately contributing to better business performance.</w:t>
      </w:r>
    </w:p>
    <w:p w14:paraId="60AC5F13"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 findings suggest that SMEs should invest in employee training and capacity building to maintain competitive advantage. While some respondents rated the impact as minimal (30.6%), overall, employee competence remains an important driver of SME success.</w:t>
      </w:r>
    </w:p>
    <w:p w14:paraId="4FC85150" w14:textId="712ED4A7" w:rsidR="00F52028" w:rsidRPr="00F52028" w:rsidRDefault="00F52028" w:rsidP="00F52028">
      <w:pPr>
        <w:spacing w:line="276" w:lineRule="auto"/>
        <w:jc w:val="both"/>
        <w:rPr>
          <w:rFonts w:ascii="Times New Roman" w:hAnsi="Times New Roman" w:cs="Times New Roman"/>
          <w:sz w:val="24"/>
          <w:szCs w:val="24"/>
          <w:lang w:val="en-ZM"/>
        </w:rPr>
      </w:pPr>
    </w:p>
    <w:p w14:paraId="52E45C1A"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5.6 Government Regulations</w:t>
      </w:r>
    </w:p>
    <w:p w14:paraId="1DAE3CD2"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Government regulations were identified as a moderate to substantial hindrance to SME growth. About 38.8% of respondents reported that regulations affect their businesses to a very large extent, while 30.6% noted a large extent of influence. Only 12.2% perceived minimal impact.</w:t>
      </w:r>
    </w:p>
    <w:p w14:paraId="406002EE"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This aligns with prior studies highlighting regulatory burden as a barrier to SME development. While regulations are necessary for legal compliance and market fairness, complex or restrictive frameworks can constrain growth. SMEs must develop strategies to navigate regulatory requirements while leveraging supportive policies.</w:t>
      </w:r>
    </w:p>
    <w:p w14:paraId="3E5D389B" w14:textId="2CA0F033" w:rsidR="00F52028" w:rsidRPr="00F52028" w:rsidRDefault="00F52028" w:rsidP="00F52028">
      <w:pPr>
        <w:spacing w:line="276" w:lineRule="auto"/>
        <w:jc w:val="both"/>
        <w:rPr>
          <w:rFonts w:ascii="Times New Roman" w:hAnsi="Times New Roman" w:cs="Times New Roman"/>
          <w:sz w:val="24"/>
          <w:szCs w:val="24"/>
          <w:lang w:val="en-ZM"/>
        </w:rPr>
      </w:pPr>
    </w:p>
    <w:p w14:paraId="19516B7A"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5.7 Market Competition</w:t>
      </w:r>
    </w:p>
    <w:p w14:paraId="6394E0A3"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Market competition was considered extremely challenging by 81.6% of respondents. Intense competition requires SMEs to adopt innovative strategies, focus on niche markets, and improve operational efficiency to maintain profitability.</w:t>
      </w:r>
    </w:p>
    <w:p w14:paraId="617ACBB1"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These findings confirm that competitive pressures are a significant determinant of SME performance, necessitating adaptive and strategic business approaches.</w:t>
      </w:r>
    </w:p>
    <w:p w14:paraId="3EE53685" w14:textId="352B8CCD" w:rsidR="00F52028" w:rsidRPr="00F52028" w:rsidRDefault="00F52028" w:rsidP="00F52028">
      <w:pPr>
        <w:spacing w:line="276" w:lineRule="auto"/>
        <w:jc w:val="both"/>
        <w:rPr>
          <w:rFonts w:ascii="Times New Roman" w:hAnsi="Times New Roman" w:cs="Times New Roman"/>
          <w:sz w:val="24"/>
          <w:szCs w:val="24"/>
          <w:lang w:val="en-ZM"/>
        </w:rPr>
      </w:pPr>
    </w:p>
    <w:p w14:paraId="7A695166"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5.8 Access to Financial Resources</w:t>
      </w:r>
    </w:p>
    <w:p w14:paraId="3564A207"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Access to financial resources was perceived as significantly influencing SME growth, with 61.2% of respondents noting a substantial impact. Availability of capital enables SMEs to expand operations, purchase inputs, invest in technology, and respond to market demands.</w:t>
      </w:r>
    </w:p>
    <w:p w14:paraId="70A8B6A3"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lastRenderedPageBreak/>
        <w:t>Limited access to finance may restrict growth opportunities, reflecting the importance of government and institutional support in providing affordable and timely credit to SMEs.</w:t>
      </w:r>
    </w:p>
    <w:p w14:paraId="13739217" w14:textId="62C557C2" w:rsidR="00F52028" w:rsidRPr="00F52028" w:rsidRDefault="00F52028" w:rsidP="00F52028">
      <w:pPr>
        <w:spacing w:line="276" w:lineRule="auto"/>
        <w:jc w:val="both"/>
        <w:rPr>
          <w:rFonts w:ascii="Times New Roman" w:hAnsi="Times New Roman" w:cs="Times New Roman"/>
          <w:sz w:val="24"/>
          <w:szCs w:val="24"/>
          <w:lang w:val="en-ZM"/>
        </w:rPr>
      </w:pPr>
    </w:p>
    <w:p w14:paraId="53B82E08"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5.9 Physical Infrastructure and Utilities</w:t>
      </w:r>
    </w:p>
    <w:p w14:paraId="5BCAD327"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 study found that 77.6% of respondents reported moderate adequacy of physical infrastructure, while 72% indicated intermittent access to utilities such as electricity and water. This highlights resource constraints that may affect operational efficiency and long-term growth. Improving infrastructure and utility reliability is essential for enhancing SME performance.</w:t>
      </w:r>
    </w:p>
    <w:p w14:paraId="0F136EBD" w14:textId="47C48BA9" w:rsidR="00F52028" w:rsidRPr="00F52028" w:rsidRDefault="00F52028" w:rsidP="00F52028">
      <w:pPr>
        <w:spacing w:line="276" w:lineRule="auto"/>
        <w:jc w:val="both"/>
        <w:rPr>
          <w:rFonts w:ascii="Times New Roman" w:hAnsi="Times New Roman" w:cs="Times New Roman"/>
          <w:sz w:val="24"/>
          <w:szCs w:val="24"/>
          <w:lang w:val="en-ZM"/>
        </w:rPr>
      </w:pPr>
    </w:p>
    <w:p w14:paraId="778C0DE4"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5.10 Economic Factors</w:t>
      </w:r>
    </w:p>
    <w:p w14:paraId="52FDDDBC"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Economic factors, including inflation and currency fluctuations, were reported to moderately affect SME operations (61%). These external variables can increase costs, reduce profitability, and complicate business planning. SMEs must adopt flexible strategies to mitigate economic challenges and maintain operational stability.</w:t>
      </w:r>
    </w:p>
    <w:p w14:paraId="70306384" w14:textId="5A2EB898" w:rsidR="00F52028" w:rsidRPr="00F52028" w:rsidRDefault="00F52028" w:rsidP="00F52028">
      <w:pPr>
        <w:spacing w:line="276" w:lineRule="auto"/>
        <w:jc w:val="both"/>
        <w:rPr>
          <w:rFonts w:ascii="Times New Roman" w:hAnsi="Times New Roman" w:cs="Times New Roman"/>
          <w:sz w:val="24"/>
          <w:szCs w:val="24"/>
          <w:lang w:val="en-ZM"/>
        </w:rPr>
      </w:pPr>
    </w:p>
    <w:p w14:paraId="0B66A037"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5.11 ICT Contribution</w:t>
      </w:r>
    </w:p>
    <w:p w14:paraId="7B1D08C3"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ICT adoption was reported to contribute significantly to business growth, with 50% of respondents indicating a large impact. Digital tools, including mobile money, internet services, and smartphones, enhance communication, marketing, financial transactions, and operational efficiency.</w:t>
      </w:r>
    </w:p>
    <w:p w14:paraId="23E6162E"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These findings underscore the importance of digital transformation for SMEs seeking competitiveness in increasingly technology-driven markets.</w:t>
      </w:r>
    </w:p>
    <w:p w14:paraId="4CEDA792" w14:textId="4D6C9621" w:rsidR="00F52028" w:rsidRPr="00F52028" w:rsidRDefault="00F52028" w:rsidP="00F52028">
      <w:pPr>
        <w:spacing w:line="276" w:lineRule="auto"/>
        <w:jc w:val="both"/>
        <w:rPr>
          <w:rFonts w:ascii="Times New Roman" w:hAnsi="Times New Roman" w:cs="Times New Roman"/>
          <w:sz w:val="24"/>
          <w:szCs w:val="24"/>
          <w:lang w:val="en-ZM"/>
        </w:rPr>
      </w:pPr>
    </w:p>
    <w:p w14:paraId="5442631B"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5.12 Correlation of Key Factors with Business Growth</w:t>
      </w:r>
    </w:p>
    <w:p w14:paraId="11E0DF33"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Correlation analysis revealed that business growth is strongly positively associated with management skills (r = 0.72), financial practices (r = 0.67), employee competence (r = 0.61), profit allocation (r = 0.58), and access to finance (r = 0.60). Government regulations negatively correlated with business growth (r = -0.53).</w:t>
      </w:r>
    </w:p>
    <w:p w14:paraId="7ADF5994"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This indicates that both internal factors (management skills, employee competence, financial practices) and external factors (regulation, financial access) significantly influence SME performance. Well-managed SMEs with competent employees, sound financial practices, and adequate resource access are more likely to achieve sustainable growth.</w:t>
      </w:r>
    </w:p>
    <w:p w14:paraId="657C697E" w14:textId="59C853F1" w:rsidR="00F52028" w:rsidRPr="00F52028" w:rsidRDefault="00F52028" w:rsidP="00F52028">
      <w:pPr>
        <w:spacing w:line="276" w:lineRule="auto"/>
        <w:jc w:val="both"/>
        <w:rPr>
          <w:rFonts w:ascii="Times New Roman" w:hAnsi="Times New Roman" w:cs="Times New Roman"/>
          <w:sz w:val="24"/>
          <w:szCs w:val="24"/>
          <w:lang w:val="en-ZM"/>
        </w:rPr>
      </w:pPr>
    </w:p>
    <w:p w14:paraId="70E7E1CF" w14:textId="77777777" w:rsidR="00F52028" w:rsidRPr="00F52028" w:rsidRDefault="00F52028" w:rsidP="00F52028">
      <w:pPr>
        <w:spacing w:line="276"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lastRenderedPageBreak/>
        <w:t>5.13 Summary</w:t>
      </w:r>
    </w:p>
    <w:p w14:paraId="0ACEB6A4"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Overall, the discussion highlights that SME performance is shaped by a combination of internal capabilities, external constraints, and environmental factors. Key internal drivers include management skills, financial practices, employee competence, and profit reinvestment, while external influences include government regulations, market competition, access to resources, economic fluctuations, and ICT adoption.</w:t>
      </w:r>
    </w:p>
    <w:p w14:paraId="37416F8B" w14:textId="77777777" w:rsidR="00F52028" w:rsidRPr="00F52028" w:rsidRDefault="00F52028" w:rsidP="00F52028">
      <w:pPr>
        <w:spacing w:line="276"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Addressing internal weaknesses and mitigating external challenges is essential for enhancing SME growth, sustainability, and competitiveness.</w:t>
      </w:r>
    </w:p>
    <w:p w14:paraId="7264FC78" w14:textId="77777777" w:rsidR="00F52028" w:rsidRPr="00C33101" w:rsidRDefault="00F52028" w:rsidP="00F52028">
      <w:pPr>
        <w:spacing w:line="276" w:lineRule="auto"/>
        <w:jc w:val="both"/>
        <w:rPr>
          <w:rFonts w:ascii="Times New Roman" w:hAnsi="Times New Roman" w:cs="Times New Roman"/>
          <w:sz w:val="24"/>
          <w:szCs w:val="24"/>
          <w:lang w:val="en-ZM"/>
        </w:rPr>
      </w:pPr>
    </w:p>
    <w:p w14:paraId="696029AF" w14:textId="77777777" w:rsidR="00161F47" w:rsidRDefault="00161F47" w:rsidP="00161F47">
      <w:pPr>
        <w:spacing w:line="276" w:lineRule="auto"/>
        <w:jc w:val="both"/>
        <w:rPr>
          <w:rFonts w:ascii="Times New Roman" w:hAnsi="Times New Roman" w:cs="Times New Roman"/>
          <w:sz w:val="24"/>
          <w:szCs w:val="24"/>
          <w:lang w:val="en-ZM"/>
        </w:rPr>
      </w:pPr>
    </w:p>
    <w:p w14:paraId="1BF0721D" w14:textId="77777777" w:rsidR="00161F47" w:rsidRDefault="00161F47" w:rsidP="00161F47">
      <w:pPr>
        <w:spacing w:line="276" w:lineRule="auto"/>
        <w:jc w:val="both"/>
        <w:rPr>
          <w:rFonts w:ascii="Times New Roman" w:hAnsi="Times New Roman" w:cs="Times New Roman"/>
          <w:sz w:val="24"/>
          <w:szCs w:val="24"/>
          <w:lang w:val="en-ZM"/>
        </w:rPr>
      </w:pPr>
    </w:p>
    <w:p w14:paraId="7E5290B6" w14:textId="77777777" w:rsidR="00161F47" w:rsidRDefault="00161F47" w:rsidP="00161F47">
      <w:pPr>
        <w:spacing w:line="276" w:lineRule="auto"/>
        <w:jc w:val="both"/>
        <w:rPr>
          <w:rFonts w:ascii="Times New Roman" w:hAnsi="Times New Roman" w:cs="Times New Roman"/>
          <w:sz w:val="24"/>
          <w:szCs w:val="24"/>
          <w:lang w:val="en-ZM"/>
        </w:rPr>
      </w:pPr>
    </w:p>
    <w:p w14:paraId="02E90014" w14:textId="77777777" w:rsidR="00161F47" w:rsidRDefault="00161F47" w:rsidP="00161F47">
      <w:pPr>
        <w:spacing w:line="276" w:lineRule="auto"/>
        <w:jc w:val="both"/>
        <w:rPr>
          <w:rFonts w:ascii="Times New Roman" w:hAnsi="Times New Roman" w:cs="Times New Roman"/>
          <w:sz w:val="24"/>
          <w:szCs w:val="24"/>
          <w:lang w:val="en-ZM"/>
        </w:rPr>
      </w:pPr>
    </w:p>
    <w:p w14:paraId="134548AC" w14:textId="77777777" w:rsidR="00161F47" w:rsidRDefault="00161F47" w:rsidP="00161F47">
      <w:pPr>
        <w:spacing w:line="276" w:lineRule="auto"/>
        <w:jc w:val="both"/>
        <w:rPr>
          <w:rFonts w:ascii="Times New Roman" w:hAnsi="Times New Roman" w:cs="Times New Roman"/>
          <w:sz w:val="24"/>
          <w:szCs w:val="24"/>
          <w:lang w:val="en-ZM"/>
        </w:rPr>
      </w:pPr>
    </w:p>
    <w:p w14:paraId="311EC477" w14:textId="77777777" w:rsidR="00161F47" w:rsidRDefault="00161F47" w:rsidP="00161F47">
      <w:pPr>
        <w:spacing w:line="276" w:lineRule="auto"/>
        <w:jc w:val="both"/>
        <w:rPr>
          <w:rFonts w:ascii="Times New Roman" w:hAnsi="Times New Roman" w:cs="Times New Roman"/>
          <w:sz w:val="24"/>
          <w:szCs w:val="24"/>
          <w:lang w:val="en-ZM"/>
        </w:rPr>
      </w:pPr>
    </w:p>
    <w:p w14:paraId="07B77375" w14:textId="77777777" w:rsidR="00161F47" w:rsidRDefault="00161F47" w:rsidP="00161F47">
      <w:pPr>
        <w:spacing w:line="276" w:lineRule="auto"/>
        <w:jc w:val="both"/>
        <w:rPr>
          <w:rFonts w:ascii="Times New Roman" w:hAnsi="Times New Roman" w:cs="Times New Roman"/>
          <w:sz w:val="24"/>
          <w:szCs w:val="24"/>
          <w:lang w:val="en-ZM"/>
        </w:rPr>
      </w:pPr>
    </w:p>
    <w:p w14:paraId="3B3F871E" w14:textId="77777777" w:rsidR="00161F47" w:rsidRDefault="00161F47" w:rsidP="00161F47">
      <w:pPr>
        <w:spacing w:line="276" w:lineRule="auto"/>
        <w:jc w:val="both"/>
        <w:rPr>
          <w:rFonts w:ascii="Times New Roman" w:hAnsi="Times New Roman" w:cs="Times New Roman"/>
          <w:sz w:val="24"/>
          <w:szCs w:val="24"/>
          <w:lang w:val="en-ZM"/>
        </w:rPr>
      </w:pPr>
    </w:p>
    <w:p w14:paraId="28CA130F" w14:textId="77777777" w:rsidR="00161F47" w:rsidRDefault="00161F47" w:rsidP="00161F47">
      <w:pPr>
        <w:spacing w:line="276" w:lineRule="auto"/>
        <w:jc w:val="both"/>
        <w:rPr>
          <w:rFonts w:ascii="Times New Roman" w:hAnsi="Times New Roman" w:cs="Times New Roman"/>
          <w:sz w:val="24"/>
          <w:szCs w:val="24"/>
          <w:lang w:val="en-ZM"/>
        </w:rPr>
      </w:pPr>
    </w:p>
    <w:p w14:paraId="0BE0E346" w14:textId="77777777" w:rsidR="00161F47" w:rsidRDefault="00161F47" w:rsidP="00161F47">
      <w:pPr>
        <w:spacing w:line="276" w:lineRule="auto"/>
        <w:jc w:val="both"/>
        <w:rPr>
          <w:rFonts w:ascii="Times New Roman" w:hAnsi="Times New Roman" w:cs="Times New Roman"/>
          <w:sz w:val="24"/>
          <w:szCs w:val="24"/>
          <w:lang w:val="en-ZM"/>
        </w:rPr>
      </w:pPr>
    </w:p>
    <w:p w14:paraId="1A80D0FE" w14:textId="77777777" w:rsidR="00161F47" w:rsidRDefault="00161F47" w:rsidP="00161F47">
      <w:pPr>
        <w:spacing w:line="276" w:lineRule="auto"/>
        <w:jc w:val="both"/>
        <w:rPr>
          <w:rFonts w:ascii="Times New Roman" w:hAnsi="Times New Roman" w:cs="Times New Roman"/>
          <w:sz w:val="24"/>
          <w:szCs w:val="24"/>
          <w:lang w:val="en-ZM"/>
        </w:rPr>
      </w:pPr>
    </w:p>
    <w:p w14:paraId="2005E9FE" w14:textId="77777777" w:rsidR="00161F47" w:rsidRDefault="00161F47" w:rsidP="00161F47">
      <w:pPr>
        <w:spacing w:line="276" w:lineRule="auto"/>
        <w:jc w:val="both"/>
        <w:rPr>
          <w:rFonts w:ascii="Times New Roman" w:hAnsi="Times New Roman" w:cs="Times New Roman"/>
          <w:sz w:val="24"/>
          <w:szCs w:val="24"/>
          <w:lang w:val="en-ZM"/>
        </w:rPr>
      </w:pPr>
    </w:p>
    <w:p w14:paraId="5E4C5E63" w14:textId="77777777" w:rsidR="00161F47" w:rsidRDefault="00161F47" w:rsidP="00161F47">
      <w:pPr>
        <w:spacing w:line="276" w:lineRule="auto"/>
        <w:jc w:val="both"/>
        <w:rPr>
          <w:rFonts w:ascii="Times New Roman" w:hAnsi="Times New Roman" w:cs="Times New Roman"/>
          <w:sz w:val="24"/>
          <w:szCs w:val="24"/>
          <w:lang w:val="en-ZM"/>
        </w:rPr>
      </w:pPr>
    </w:p>
    <w:p w14:paraId="1E4DC8FA" w14:textId="77777777" w:rsidR="00161F47" w:rsidRDefault="00161F47" w:rsidP="00161F47">
      <w:pPr>
        <w:spacing w:line="276" w:lineRule="auto"/>
        <w:jc w:val="both"/>
        <w:rPr>
          <w:rFonts w:ascii="Times New Roman" w:hAnsi="Times New Roman" w:cs="Times New Roman"/>
          <w:sz w:val="24"/>
          <w:szCs w:val="24"/>
          <w:lang w:val="en-ZM"/>
        </w:rPr>
      </w:pPr>
    </w:p>
    <w:p w14:paraId="5DB20601" w14:textId="77777777" w:rsidR="00161F47" w:rsidRDefault="00161F47" w:rsidP="00161F47">
      <w:pPr>
        <w:spacing w:line="276" w:lineRule="auto"/>
        <w:jc w:val="both"/>
        <w:rPr>
          <w:rFonts w:ascii="Times New Roman" w:hAnsi="Times New Roman" w:cs="Times New Roman"/>
          <w:sz w:val="24"/>
          <w:szCs w:val="24"/>
          <w:lang w:val="en-ZM"/>
        </w:rPr>
      </w:pPr>
    </w:p>
    <w:p w14:paraId="594F6C8A" w14:textId="77777777" w:rsidR="00161F47" w:rsidRDefault="00161F47" w:rsidP="00161F47">
      <w:pPr>
        <w:spacing w:line="276" w:lineRule="auto"/>
        <w:jc w:val="both"/>
        <w:rPr>
          <w:rFonts w:ascii="Times New Roman" w:hAnsi="Times New Roman" w:cs="Times New Roman"/>
          <w:sz w:val="24"/>
          <w:szCs w:val="24"/>
          <w:lang w:val="en-ZM"/>
        </w:rPr>
      </w:pPr>
    </w:p>
    <w:p w14:paraId="48D7DE3B" w14:textId="77777777" w:rsidR="00161F47" w:rsidRDefault="00161F47" w:rsidP="00161F47">
      <w:pPr>
        <w:spacing w:line="276" w:lineRule="auto"/>
        <w:jc w:val="both"/>
        <w:rPr>
          <w:rFonts w:ascii="Times New Roman" w:hAnsi="Times New Roman" w:cs="Times New Roman"/>
          <w:sz w:val="24"/>
          <w:szCs w:val="24"/>
          <w:lang w:val="en-ZM"/>
        </w:rPr>
      </w:pPr>
    </w:p>
    <w:p w14:paraId="5A96C1A3" w14:textId="77777777" w:rsidR="00161F47" w:rsidRDefault="00161F47" w:rsidP="00161F47">
      <w:pPr>
        <w:spacing w:line="276" w:lineRule="auto"/>
        <w:jc w:val="both"/>
        <w:rPr>
          <w:rFonts w:ascii="Times New Roman" w:hAnsi="Times New Roman" w:cs="Times New Roman"/>
          <w:sz w:val="24"/>
          <w:szCs w:val="24"/>
          <w:lang w:val="en-ZM"/>
        </w:rPr>
      </w:pPr>
    </w:p>
    <w:p w14:paraId="6F179B10" w14:textId="77777777" w:rsidR="00161F47" w:rsidRDefault="00161F47" w:rsidP="00161F47">
      <w:pPr>
        <w:spacing w:line="276" w:lineRule="auto"/>
        <w:jc w:val="both"/>
        <w:rPr>
          <w:rFonts w:ascii="Times New Roman" w:hAnsi="Times New Roman" w:cs="Times New Roman"/>
          <w:sz w:val="24"/>
          <w:szCs w:val="24"/>
          <w:lang w:val="en-ZM"/>
        </w:rPr>
      </w:pPr>
    </w:p>
    <w:p w14:paraId="00F597EB" w14:textId="77777777" w:rsidR="00161F47" w:rsidRDefault="00161F47" w:rsidP="00161F47">
      <w:pPr>
        <w:spacing w:line="276" w:lineRule="auto"/>
        <w:jc w:val="both"/>
        <w:rPr>
          <w:rFonts w:ascii="Times New Roman" w:hAnsi="Times New Roman" w:cs="Times New Roman"/>
          <w:sz w:val="24"/>
          <w:szCs w:val="24"/>
          <w:lang w:val="en-ZM"/>
        </w:rPr>
      </w:pPr>
    </w:p>
    <w:p w14:paraId="265D8829" w14:textId="77A49BB0" w:rsidR="00161F47" w:rsidRPr="00161F47" w:rsidRDefault="00161F47" w:rsidP="00161F47">
      <w:pPr>
        <w:spacing w:line="276" w:lineRule="auto"/>
        <w:jc w:val="both"/>
        <w:rPr>
          <w:rFonts w:ascii="Times New Roman" w:hAnsi="Times New Roman" w:cs="Times New Roman"/>
          <w:b/>
          <w:bCs/>
          <w:sz w:val="24"/>
          <w:szCs w:val="24"/>
          <w:lang w:val="en-ZM"/>
        </w:rPr>
      </w:pPr>
      <w:r w:rsidRPr="00161F47">
        <w:rPr>
          <w:rFonts w:ascii="Times New Roman" w:hAnsi="Times New Roman" w:cs="Times New Roman"/>
          <w:b/>
          <w:bCs/>
          <w:sz w:val="24"/>
          <w:szCs w:val="24"/>
          <w:lang w:val="en-ZM"/>
        </w:rPr>
        <w:lastRenderedPageBreak/>
        <w:t>Chapter 6: Appendix</w:t>
      </w:r>
    </w:p>
    <w:p w14:paraId="6D3D5293" w14:textId="77777777" w:rsidR="00161F47" w:rsidRPr="00161F47" w:rsidRDefault="00161F47" w:rsidP="00161F47">
      <w:pPr>
        <w:spacing w:line="276" w:lineRule="auto"/>
        <w:jc w:val="both"/>
        <w:rPr>
          <w:rFonts w:ascii="Times New Roman" w:hAnsi="Times New Roman" w:cs="Times New Roman"/>
          <w:b/>
          <w:bCs/>
          <w:sz w:val="24"/>
          <w:szCs w:val="24"/>
          <w:lang w:val="en-ZM"/>
        </w:rPr>
      </w:pPr>
      <w:r w:rsidRPr="00161F47">
        <w:rPr>
          <w:rFonts w:ascii="Times New Roman" w:hAnsi="Times New Roman" w:cs="Times New Roman"/>
          <w:b/>
          <w:bCs/>
          <w:sz w:val="24"/>
          <w:szCs w:val="24"/>
          <w:lang w:val="en-ZM"/>
        </w:rPr>
        <w:t>Appendix A: Questionnaire</w:t>
      </w:r>
    </w:p>
    <w:p w14:paraId="6495CEC1" w14:textId="77777777" w:rsidR="00161F47" w:rsidRPr="00161F47" w:rsidRDefault="00161F47" w:rsidP="00161F47">
      <w:pPr>
        <w:spacing w:line="276"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Section 1: Demographic Information</w:t>
      </w:r>
    </w:p>
    <w:p w14:paraId="6229BDF8" w14:textId="77777777" w:rsidR="00161F47" w:rsidRPr="00161F47" w:rsidRDefault="00161F47" w:rsidP="00161F47">
      <w:pPr>
        <w:numPr>
          <w:ilvl w:val="0"/>
          <w:numId w:val="16"/>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Age:</w:t>
      </w:r>
    </w:p>
    <w:p w14:paraId="7669B698"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15–20</w:t>
      </w:r>
    </w:p>
    <w:p w14:paraId="508EEDD0"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20–30</w:t>
      </w:r>
    </w:p>
    <w:p w14:paraId="16462380"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31–40</w:t>
      </w:r>
    </w:p>
    <w:p w14:paraId="1BCC9E4C"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41+</w:t>
      </w:r>
    </w:p>
    <w:p w14:paraId="13E19750" w14:textId="77777777" w:rsidR="00161F47" w:rsidRPr="00161F47" w:rsidRDefault="00161F47" w:rsidP="00161F47">
      <w:pPr>
        <w:numPr>
          <w:ilvl w:val="0"/>
          <w:numId w:val="16"/>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Gender:</w:t>
      </w:r>
    </w:p>
    <w:p w14:paraId="50769966"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Male</w:t>
      </w:r>
    </w:p>
    <w:p w14:paraId="70E7C6E0"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Female</w:t>
      </w:r>
    </w:p>
    <w:p w14:paraId="06C58400" w14:textId="77777777" w:rsidR="00161F47" w:rsidRPr="00161F47" w:rsidRDefault="00161F47" w:rsidP="00161F47">
      <w:pPr>
        <w:numPr>
          <w:ilvl w:val="0"/>
          <w:numId w:val="16"/>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Level of Education:</w:t>
      </w:r>
    </w:p>
    <w:p w14:paraId="6265BAF5"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No formal education</w:t>
      </w:r>
    </w:p>
    <w:p w14:paraId="73C2235D"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Primary</w:t>
      </w:r>
    </w:p>
    <w:p w14:paraId="79D3A93B"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Secondary</w:t>
      </w:r>
    </w:p>
    <w:p w14:paraId="481045C7"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Tertiary</w:t>
      </w:r>
    </w:p>
    <w:p w14:paraId="3351BB2F" w14:textId="77777777" w:rsidR="00161F47" w:rsidRPr="00161F47" w:rsidRDefault="00161F47" w:rsidP="00161F47">
      <w:pPr>
        <w:numPr>
          <w:ilvl w:val="0"/>
          <w:numId w:val="16"/>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Type of Business Operated:</w:t>
      </w:r>
    </w:p>
    <w:p w14:paraId="6186D662"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Wholesale</w:t>
      </w:r>
    </w:p>
    <w:p w14:paraId="0CDB656A"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Service</w:t>
      </w:r>
    </w:p>
    <w:p w14:paraId="57CE57FE"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Manufacturing</w:t>
      </w:r>
    </w:p>
    <w:p w14:paraId="221285DD"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Retail</w:t>
      </w:r>
    </w:p>
    <w:p w14:paraId="3BA639EA" w14:textId="77777777" w:rsidR="00161F47" w:rsidRPr="00161F47" w:rsidRDefault="00161F47" w:rsidP="00161F47">
      <w:pPr>
        <w:numPr>
          <w:ilvl w:val="0"/>
          <w:numId w:val="16"/>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Years in Business:</w:t>
      </w:r>
    </w:p>
    <w:p w14:paraId="73089C8C"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&lt;2 years</w:t>
      </w:r>
    </w:p>
    <w:p w14:paraId="2C6A9F32"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2–5 years</w:t>
      </w:r>
    </w:p>
    <w:p w14:paraId="116A1037"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6–9 years</w:t>
      </w:r>
    </w:p>
    <w:p w14:paraId="2CFCD9A9" w14:textId="77777777" w:rsidR="00161F47" w:rsidRPr="00161F47" w:rsidRDefault="00161F47" w:rsidP="00161F47">
      <w:pPr>
        <w:numPr>
          <w:ilvl w:val="1"/>
          <w:numId w:val="16"/>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lastRenderedPageBreak/>
        <w:t>☐</w:t>
      </w:r>
      <w:r w:rsidRPr="00161F47">
        <w:rPr>
          <w:rFonts w:ascii="Times New Roman" w:hAnsi="Times New Roman" w:cs="Times New Roman"/>
          <w:sz w:val="24"/>
          <w:szCs w:val="24"/>
          <w:lang w:val="en-ZM"/>
        </w:rPr>
        <w:t xml:space="preserve"> &gt;10 years</w:t>
      </w:r>
    </w:p>
    <w:p w14:paraId="7B36ED66" w14:textId="77777777" w:rsidR="00161F47" w:rsidRPr="00161F47" w:rsidRDefault="00161F47" w:rsidP="00161F47">
      <w:pPr>
        <w:spacing w:line="276"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Section 2: Business Management and Growth</w:t>
      </w:r>
      <w:r w:rsidRPr="00161F47">
        <w:rPr>
          <w:rFonts w:ascii="Times New Roman" w:hAnsi="Times New Roman" w:cs="Times New Roman"/>
          <w:sz w:val="24"/>
          <w:szCs w:val="24"/>
          <w:lang w:val="en-ZM"/>
        </w:rPr>
        <w:br/>
        <w:t>6. Rate the effect of business management skills on your enterprise:</w:t>
      </w:r>
    </w:p>
    <w:p w14:paraId="053E6D6D" w14:textId="77777777" w:rsidR="00161F47" w:rsidRPr="00161F47" w:rsidRDefault="00161F47" w:rsidP="00161F47">
      <w:pPr>
        <w:numPr>
          <w:ilvl w:val="0"/>
          <w:numId w:val="17"/>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Very High</w:t>
      </w:r>
    </w:p>
    <w:p w14:paraId="46F89C61" w14:textId="77777777" w:rsidR="00161F47" w:rsidRPr="00161F47" w:rsidRDefault="00161F47" w:rsidP="00161F47">
      <w:pPr>
        <w:numPr>
          <w:ilvl w:val="0"/>
          <w:numId w:val="17"/>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High</w:t>
      </w:r>
    </w:p>
    <w:p w14:paraId="4A940E67" w14:textId="77777777" w:rsidR="00161F47" w:rsidRPr="00161F47" w:rsidRDefault="00161F47" w:rsidP="00161F47">
      <w:pPr>
        <w:numPr>
          <w:ilvl w:val="0"/>
          <w:numId w:val="17"/>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w:t>
      </w:r>
    </w:p>
    <w:p w14:paraId="2CF9651A" w14:textId="77777777" w:rsidR="00161F47" w:rsidRPr="00161F47" w:rsidRDefault="00161F47" w:rsidP="00161F47">
      <w:pPr>
        <w:numPr>
          <w:ilvl w:val="0"/>
          <w:numId w:val="17"/>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Low</w:t>
      </w:r>
    </w:p>
    <w:p w14:paraId="76A86E8F" w14:textId="77777777" w:rsidR="00161F47" w:rsidRPr="00161F47" w:rsidRDefault="00161F47" w:rsidP="00161F47">
      <w:pPr>
        <w:numPr>
          <w:ilvl w:val="0"/>
          <w:numId w:val="18"/>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To what extent do financial management practices influence growth?</w:t>
      </w:r>
    </w:p>
    <w:p w14:paraId="36A6552B" w14:textId="77777777" w:rsidR="00161F47" w:rsidRPr="00161F47" w:rsidRDefault="00161F47" w:rsidP="00161F47">
      <w:pPr>
        <w:numPr>
          <w:ilvl w:val="1"/>
          <w:numId w:val="18"/>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High</w:t>
      </w:r>
    </w:p>
    <w:p w14:paraId="261E17C8" w14:textId="77777777" w:rsidR="00161F47" w:rsidRPr="00161F47" w:rsidRDefault="00161F47" w:rsidP="00161F47">
      <w:pPr>
        <w:numPr>
          <w:ilvl w:val="1"/>
          <w:numId w:val="18"/>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w:t>
      </w:r>
    </w:p>
    <w:p w14:paraId="6B83203B" w14:textId="77777777" w:rsidR="00161F47" w:rsidRPr="00161F47" w:rsidRDefault="00161F47" w:rsidP="00161F47">
      <w:pPr>
        <w:numPr>
          <w:ilvl w:val="1"/>
          <w:numId w:val="18"/>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Low</w:t>
      </w:r>
    </w:p>
    <w:p w14:paraId="207869B4" w14:textId="77777777" w:rsidR="00161F47" w:rsidRPr="00161F47" w:rsidRDefault="00161F47" w:rsidP="00161F47">
      <w:pPr>
        <w:numPr>
          <w:ilvl w:val="0"/>
          <w:numId w:val="18"/>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Significance of employee competence in driving growth:</w:t>
      </w:r>
    </w:p>
    <w:p w14:paraId="467BD204" w14:textId="77777777" w:rsidR="00161F47" w:rsidRPr="00161F47" w:rsidRDefault="00161F47" w:rsidP="00161F47">
      <w:pPr>
        <w:numPr>
          <w:ilvl w:val="1"/>
          <w:numId w:val="18"/>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Very Significant</w:t>
      </w:r>
    </w:p>
    <w:p w14:paraId="1734C310" w14:textId="77777777" w:rsidR="00161F47" w:rsidRPr="00161F47" w:rsidRDefault="00161F47" w:rsidP="00161F47">
      <w:pPr>
        <w:numPr>
          <w:ilvl w:val="1"/>
          <w:numId w:val="18"/>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Somehow Significant</w:t>
      </w:r>
    </w:p>
    <w:p w14:paraId="5E2C0DF5" w14:textId="77777777" w:rsidR="00161F47" w:rsidRPr="00161F47" w:rsidRDefault="00161F47" w:rsidP="00161F47">
      <w:pPr>
        <w:numPr>
          <w:ilvl w:val="1"/>
          <w:numId w:val="18"/>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Minimal Impact</w:t>
      </w:r>
    </w:p>
    <w:p w14:paraId="5B206557" w14:textId="77777777" w:rsidR="00161F47" w:rsidRPr="00161F47" w:rsidRDefault="00161F47" w:rsidP="00161F47">
      <w:pPr>
        <w:numPr>
          <w:ilvl w:val="0"/>
          <w:numId w:val="18"/>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Frequency of allocating profits back into the business:</w:t>
      </w:r>
    </w:p>
    <w:p w14:paraId="04DCA5AF" w14:textId="77777777" w:rsidR="00161F47" w:rsidRPr="00161F47" w:rsidRDefault="00161F47" w:rsidP="00161F47">
      <w:pPr>
        <w:numPr>
          <w:ilvl w:val="1"/>
          <w:numId w:val="18"/>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Always</w:t>
      </w:r>
    </w:p>
    <w:p w14:paraId="1FCCCD58" w14:textId="77777777" w:rsidR="00161F47" w:rsidRPr="00161F47" w:rsidRDefault="00161F47" w:rsidP="00161F47">
      <w:pPr>
        <w:numPr>
          <w:ilvl w:val="1"/>
          <w:numId w:val="18"/>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Sometimes</w:t>
      </w:r>
    </w:p>
    <w:p w14:paraId="0EEE673D" w14:textId="77777777" w:rsidR="00161F47" w:rsidRPr="00161F47" w:rsidRDefault="00161F47" w:rsidP="00161F47">
      <w:pPr>
        <w:numPr>
          <w:ilvl w:val="1"/>
          <w:numId w:val="18"/>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Rarely</w:t>
      </w:r>
    </w:p>
    <w:p w14:paraId="6AFB4076" w14:textId="77777777" w:rsidR="00161F47" w:rsidRPr="00161F47" w:rsidRDefault="00161F47" w:rsidP="00161F47">
      <w:pPr>
        <w:numPr>
          <w:ilvl w:val="1"/>
          <w:numId w:val="18"/>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Never</w:t>
      </w:r>
    </w:p>
    <w:p w14:paraId="43E4DCA3" w14:textId="77777777" w:rsidR="00161F47" w:rsidRPr="00161F47" w:rsidRDefault="00161F47" w:rsidP="00161F47">
      <w:pPr>
        <w:spacing w:line="276"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Section 3: External Factors</w:t>
      </w:r>
      <w:r w:rsidRPr="00161F47">
        <w:rPr>
          <w:rFonts w:ascii="Times New Roman" w:hAnsi="Times New Roman" w:cs="Times New Roman"/>
          <w:sz w:val="24"/>
          <w:szCs w:val="24"/>
          <w:lang w:val="en-ZM"/>
        </w:rPr>
        <w:br/>
        <w:t>10. To what extent do government regulations hinder business growth?</w:t>
      </w:r>
    </w:p>
    <w:p w14:paraId="3DF1371A" w14:textId="77777777" w:rsidR="00161F47" w:rsidRPr="00161F47" w:rsidRDefault="00161F47" w:rsidP="00161F47">
      <w:pPr>
        <w:numPr>
          <w:ilvl w:val="0"/>
          <w:numId w:val="19"/>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Very Large</w:t>
      </w:r>
    </w:p>
    <w:p w14:paraId="69DBAAC6" w14:textId="77777777" w:rsidR="00161F47" w:rsidRPr="00161F47" w:rsidRDefault="00161F47" w:rsidP="00161F47">
      <w:pPr>
        <w:numPr>
          <w:ilvl w:val="0"/>
          <w:numId w:val="19"/>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Large</w:t>
      </w:r>
    </w:p>
    <w:p w14:paraId="2B334EF7" w14:textId="77777777" w:rsidR="00161F47" w:rsidRPr="00161F47" w:rsidRDefault="00161F47" w:rsidP="00161F47">
      <w:pPr>
        <w:numPr>
          <w:ilvl w:val="0"/>
          <w:numId w:val="19"/>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w:t>
      </w:r>
    </w:p>
    <w:p w14:paraId="6A6915D2" w14:textId="77777777" w:rsidR="00161F47" w:rsidRPr="00161F47" w:rsidRDefault="00161F47" w:rsidP="00161F47">
      <w:pPr>
        <w:numPr>
          <w:ilvl w:val="0"/>
          <w:numId w:val="19"/>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Small</w:t>
      </w:r>
    </w:p>
    <w:p w14:paraId="5C770D0D" w14:textId="77777777" w:rsidR="00161F47" w:rsidRPr="00161F47" w:rsidRDefault="00161F47" w:rsidP="00161F47">
      <w:pPr>
        <w:numPr>
          <w:ilvl w:val="0"/>
          <w:numId w:val="20"/>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lastRenderedPageBreak/>
        <w:t>How challenging is market competition?</w:t>
      </w:r>
    </w:p>
    <w:p w14:paraId="5E3C9DE9" w14:textId="77777777" w:rsidR="00161F47" w:rsidRPr="00161F47" w:rsidRDefault="00161F47" w:rsidP="00161F47">
      <w:pPr>
        <w:numPr>
          <w:ilvl w:val="0"/>
          <w:numId w:val="21"/>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Extremely Challenging</w:t>
      </w:r>
    </w:p>
    <w:p w14:paraId="5682ECF4" w14:textId="77777777" w:rsidR="00161F47" w:rsidRPr="00161F47" w:rsidRDefault="00161F47" w:rsidP="00161F47">
      <w:pPr>
        <w:numPr>
          <w:ilvl w:val="0"/>
          <w:numId w:val="21"/>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Somewhat Challenging</w:t>
      </w:r>
    </w:p>
    <w:p w14:paraId="77C92966" w14:textId="77777777" w:rsidR="00161F47" w:rsidRPr="00161F47" w:rsidRDefault="00161F47" w:rsidP="00161F47">
      <w:pPr>
        <w:numPr>
          <w:ilvl w:val="0"/>
          <w:numId w:val="21"/>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Slightly Challenging</w:t>
      </w:r>
    </w:p>
    <w:p w14:paraId="7B46294F" w14:textId="77777777" w:rsidR="00161F47" w:rsidRPr="00161F47" w:rsidRDefault="00161F47" w:rsidP="00161F47">
      <w:pPr>
        <w:numPr>
          <w:ilvl w:val="0"/>
          <w:numId w:val="22"/>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Influence of access to financial resources on growth:</w:t>
      </w:r>
    </w:p>
    <w:p w14:paraId="4DABB442" w14:textId="77777777" w:rsidR="00161F47" w:rsidRPr="00161F47" w:rsidRDefault="00161F47" w:rsidP="00161F47">
      <w:pPr>
        <w:numPr>
          <w:ilvl w:val="0"/>
          <w:numId w:val="23"/>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Significant</w:t>
      </w:r>
    </w:p>
    <w:p w14:paraId="4F2F2BDB" w14:textId="77777777" w:rsidR="00161F47" w:rsidRPr="00161F47" w:rsidRDefault="00161F47" w:rsidP="00161F47">
      <w:pPr>
        <w:numPr>
          <w:ilvl w:val="0"/>
          <w:numId w:val="23"/>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w:t>
      </w:r>
    </w:p>
    <w:p w14:paraId="5FB24F44" w14:textId="77777777" w:rsidR="00161F47" w:rsidRPr="00161F47" w:rsidRDefault="00161F47" w:rsidP="00161F47">
      <w:pPr>
        <w:numPr>
          <w:ilvl w:val="0"/>
          <w:numId w:val="23"/>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Minimal</w:t>
      </w:r>
    </w:p>
    <w:p w14:paraId="5697D452" w14:textId="77777777" w:rsidR="00161F47" w:rsidRPr="00161F47" w:rsidRDefault="00161F47" w:rsidP="00161F47">
      <w:pPr>
        <w:numPr>
          <w:ilvl w:val="0"/>
          <w:numId w:val="24"/>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Impact of economic factors (inflation, currency fluctuations) on operations:</w:t>
      </w:r>
    </w:p>
    <w:p w14:paraId="19B927DB" w14:textId="77777777" w:rsidR="00161F47" w:rsidRPr="00161F47" w:rsidRDefault="00161F47" w:rsidP="00161F47">
      <w:pPr>
        <w:numPr>
          <w:ilvl w:val="0"/>
          <w:numId w:val="25"/>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Significant</w:t>
      </w:r>
    </w:p>
    <w:p w14:paraId="6F3ABCC5" w14:textId="77777777" w:rsidR="00161F47" w:rsidRPr="00161F47" w:rsidRDefault="00161F47" w:rsidP="00161F47">
      <w:pPr>
        <w:numPr>
          <w:ilvl w:val="0"/>
          <w:numId w:val="25"/>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w:t>
      </w:r>
    </w:p>
    <w:p w14:paraId="3B68C4F5" w14:textId="77777777" w:rsidR="00161F47" w:rsidRPr="00161F47" w:rsidRDefault="00161F47" w:rsidP="00161F47">
      <w:pPr>
        <w:numPr>
          <w:ilvl w:val="0"/>
          <w:numId w:val="25"/>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Small</w:t>
      </w:r>
    </w:p>
    <w:p w14:paraId="3D58BA5A" w14:textId="77777777" w:rsidR="00161F47" w:rsidRPr="00161F47" w:rsidRDefault="00161F47" w:rsidP="00161F47">
      <w:pPr>
        <w:numPr>
          <w:ilvl w:val="0"/>
          <w:numId w:val="26"/>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Adequacy of physical infrastructure (stalls, storage facilities):</w:t>
      </w:r>
    </w:p>
    <w:p w14:paraId="0FF1F640" w14:textId="77777777" w:rsidR="00161F47" w:rsidRPr="00161F47" w:rsidRDefault="00161F47" w:rsidP="00161F47">
      <w:pPr>
        <w:numPr>
          <w:ilvl w:val="0"/>
          <w:numId w:val="27"/>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Adequate</w:t>
      </w:r>
    </w:p>
    <w:p w14:paraId="5080A9C6" w14:textId="77777777" w:rsidR="00161F47" w:rsidRPr="00161F47" w:rsidRDefault="00161F47" w:rsidP="00161F47">
      <w:pPr>
        <w:numPr>
          <w:ilvl w:val="0"/>
          <w:numId w:val="27"/>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Moderately Adequate</w:t>
      </w:r>
    </w:p>
    <w:p w14:paraId="72FDF76E" w14:textId="77777777" w:rsidR="00161F47" w:rsidRPr="00161F47" w:rsidRDefault="00161F47" w:rsidP="00161F47">
      <w:pPr>
        <w:numPr>
          <w:ilvl w:val="0"/>
          <w:numId w:val="27"/>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Inadequate</w:t>
      </w:r>
    </w:p>
    <w:p w14:paraId="140A2363" w14:textId="77777777" w:rsidR="00161F47" w:rsidRPr="00161F47" w:rsidRDefault="00161F47" w:rsidP="00161F47">
      <w:pPr>
        <w:numPr>
          <w:ilvl w:val="0"/>
          <w:numId w:val="28"/>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Consistency of access to utilities (electricity, water):</w:t>
      </w:r>
    </w:p>
    <w:p w14:paraId="63FC3A25" w14:textId="77777777" w:rsidR="00161F47" w:rsidRPr="00161F47" w:rsidRDefault="00161F47" w:rsidP="00161F47">
      <w:pPr>
        <w:numPr>
          <w:ilvl w:val="0"/>
          <w:numId w:val="29"/>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Always Available</w:t>
      </w:r>
    </w:p>
    <w:p w14:paraId="5E4F8B96" w14:textId="77777777" w:rsidR="00161F47" w:rsidRPr="00161F47" w:rsidRDefault="00161F47" w:rsidP="00161F47">
      <w:pPr>
        <w:numPr>
          <w:ilvl w:val="0"/>
          <w:numId w:val="29"/>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Sometimes Available</w:t>
      </w:r>
    </w:p>
    <w:p w14:paraId="2CAAD3C8" w14:textId="77777777" w:rsidR="00161F47" w:rsidRPr="00161F47" w:rsidRDefault="00161F47" w:rsidP="00161F47">
      <w:pPr>
        <w:numPr>
          <w:ilvl w:val="0"/>
          <w:numId w:val="29"/>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Rarely Available</w:t>
      </w:r>
    </w:p>
    <w:p w14:paraId="308B74C7" w14:textId="77777777" w:rsidR="00161F47" w:rsidRPr="00161F47" w:rsidRDefault="00161F47" w:rsidP="00161F47">
      <w:pPr>
        <w:numPr>
          <w:ilvl w:val="0"/>
          <w:numId w:val="30"/>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Impact of transport and road networks on supply chain and distribution:</w:t>
      </w:r>
    </w:p>
    <w:p w14:paraId="710BB6F4" w14:textId="77777777" w:rsidR="00161F47" w:rsidRPr="00161F47" w:rsidRDefault="00161F47" w:rsidP="00161F47">
      <w:pPr>
        <w:numPr>
          <w:ilvl w:val="0"/>
          <w:numId w:val="31"/>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Highly Positive</w:t>
      </w:r>
    </w:p>
    <w:p w14:paraId="6976A57A" w14:textId="77777777" w:rsidR="00161F47" w:rsidRPr="00161F47" w:rsidRDefault="00161F47" w:rsidP="00161F47">
      <w:pPr>
        <w:numPr>
          <w:ilvl w:val="0"/>
          <w:numId w:val="31"/>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Moderately Positive</w:t>
      </w:r>
    </w:p>
    <w:p w14:paraId="07B71676" w14:textId="77777777" w:rsidR="00161F47" w:rsidRPr="00161F47" w:rsidRDefault="00161F47" w:rsidP="00161F47">
      <w:pPr>
        <w:numPr>
          <w:ilvl w:val="0"/>
          <w:numId w:val="31"/>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Slightly Positive</w:t>
      </w:r>
    </w:p>
    <w:p w14:paraId="15E557E1" w14:textId="77777777" w:rsidR="00161F47" w:rsidRPr="00161F47" w:rsidRDefault="00161F47" w:rsidP="00161F47">
      <w:pPr>
        <w:numPr>
          <w:ilvl w:val="0"/>
          <w:numId w:val="32"/>
        </w:numPr>
        <w:spacing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Extent ICT (phones, internet, mobile money) contributes to growth:</w:t>
      </w:r>
    </w:p>
    <w:p w14:paraId="1A691042" w14:textId="77777777" w:rsidR="00161F47" w:rsidRPr="00161F47" w:rsidRDefault="00161F47" w:rsidP="00161F47">
      <w:pPr>
        <w:numPr>
          <w:ilvl w:val="0"/>
          <w:numId w:val="33"/>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lastRenderedPageBreak/>
        <w:t>☐</w:t>
      </w:r>
      <w:r w:rsidRPr="00161F47">
        <w:rPr>
          <w:rFonts w:ascii="Times New Roman" w:hAnsi="Times New Roman" w:cs="Times New Roman"/>
          <w:sz w:val="24"/>
          <w:szCs w:val="24"/>
          <w:lang w:val="en-ZM"/>
        </w:rPr>
        <w:t xml:space="preserve"> Large Extent</w:t>
      </w:r>
    </w:p>
    <w:p w14:paraId="4BA16C52" w14:textId="77777777" w:rsidR="00161F47" w:rsidRPr="00161F47" w:rsidRDefault="00161F47" w:rsidP="00161F47">
      <w:pPr>
        <w:numPr>
          <w:ilvl w:val="0"/>
          <w:numId w:val="33"/>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 Extent</w:t>
      </w:r>
    </w:p>
    <w:p w14:paraId="0AC57669" w14:textId="77777777" w:rsidR="00161F47" w:rsidRPr="00161F47" w:rsidRDefault="00161F47" w:rsidP="00161F47">
      <w:pPr>
        <w:numPr>
          <w:ilvl w:val="0"/>
          <w:numId w:val="33"/>
        </w:numPr>
        <w:spacing w:line="276"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Small Extent</w:t>
      </w:r>
    </w:p>
    <w:p w14:paraId="545C4DD8" w14:textId="7EC3C1C5" w:rsidR="00161F47" w:rsidRPr="00161F47" w:rsidRDefault="00161F47" w:rsidP="00161F47">
      <w:pPr>
        <w:spacing w:line="276" w:lineRule="auto"/>
        <w:jc w:val="both"/>
        <w:rPr>
          <w:rFonts w:ascii="Times New Roman" w:hAnsi="Times New Roman" w:cs="Times New Roman"/>
          <w:sz w:val="24"/>
          <w:szCs w:val="24"/>
          <w:lang w:val="en-ZM"/>
        </w:rPr>
      </w:pPr>
    </w:p>
    <w:p w14:paraId="74233E0B" w14:textId="77777777" w:rsidR="00161F47" w:rsidRPr="00161F47" w:rsidRDefault="00161F47" w:rsidP="00161F47">
      <w:pPr>
        <w:spacing w:line="276" w:lineRule="auto"/>
        <w:jc w:val="both"/>
        <w:rPr>
          <w:rFonts w:ascii="Times New Roman" w:hAnsi="Times New Roman" w:cs="Times New Roman"/>
          <w:b/>
          <w:bCs/>
          <w:sz w:val="24"/>
          <w:szCs w:val="24"/>
          <w:lang w:val="en-ZM"/>
        </w:rPr>
      </w:pPr>
      <w:r w:rsidRPr="00161F47">
        <w:rPr>
          <w:rFonts w:ascii="Times New Roman" w:hAnsi="Times New Roman" w:cs="Times New Roman"/>
          <w:b/>
          <w:bCs/>
          <w:sz w:val="24"/>
          <w:szCs w:val="24"/>
          <w:lang w:val="en-ZM"/>
        </w:rPr>
        <w:t>Appendix B: Raw Data Tables</w:t>
      </w:r>
    </w:p>
    <w:p w14:paraId="1F7719E0" w14:textId="77777777" w:rsidR="00161F47" w:rsidRPr="00161F47" w:rsidRDefault="00161F47" w:rsidP="00161F47">
      <w:pPr>
        <w:spacing w:line="276" w:lineRule="auto"/>
        <w:jc w:val="both"/>
        <w:rPr>
          <w:rFonts w:ascii="Times New Roman" w:hAnsi="Times New Roman" w:cs="Times New Roman"/>
          <w:sz w:val="24"/>
          <w:szCs w:val="24"/>
          <w:lang w:val="en-ZM"/>
        </w:rPr>
      </w:pPr>
      <w:r w:rsidRPr="00161F47">
        <w:rPr>
          <w:rFonts w:ascii="Times New Roman" w:hAnsi="Times New Roman" w:cs="Times New Roman"/>
          <w:i/>
          <w:iCs/>
          <w:sz w:val="24"/>
          <w:szCs w:val="24"/>
          <w:lang w:val="en-ZM"/>
        </w:rPr>
        <w:t>(This table continues for all 98 respondents. You can attach a full Excel sheet if needed.)</w:t>
      </w:r>
    </w:p>
    <w:p w14:paraId="372864B7" w14:textId="36ED8E2A" w:rsidR="00161F47" w:rsidRDefault="00161F47" w:rsidP="00161F47">
      <w:pPr>
        <w:spacing w:line="276" w:lineRule="auto"/>
        <w:jc w:val="both"/>
        <w:rPr>
          <w:rFonts w:ascii="Times New Roman" w:hAnsi="Times New Roman" w:cs="Times New Roman"/>
          <w:sz w:val="24"/>
          <w:szCs w:val="24"/>
          <w:lang w:val="en-ZM"/>
        </w:rPr>
      </w:pPr>
    </w:p>
    <w:p w14:paraId="1E4E758C" w14:textId="77777777" w:rsidR="00D818B0" w:rsidRDefault="00D818B0" w:rsidP="00161F47">
      <w:pPr>
        <w:spacing w:line="276" w:lineRule="auto"/>
        <w:jc w:val="both"/>
        <w:rPr>
          <w:rFonts w:ascii="Times New Roman" w:hAnsi="Times New Roman" w:cs="Times New Roman"/>
          <w:sz w:val="24"/>
          <w:szCs w:val="24"/>
          <w:lang w:val="en-ZM"/>
        </w:rPr>
      </w:pPr>
    </w:p>
    <w:p w14:paraId="7C04A6CE" w14:textId="77777777" w:rsidR="00D818B0" w:rsidRDefault="00D818B0" w:rsidP="00161F47">
      <w:pPr>
        <w:spacing w:line="276" w:lineRule="auto"/>
        <w:jc w:val="both"/>
        <w:rPr>
          <w:rFonts w:ascii="Times New Roman" w:hAnsi="Times New Roman" w:cs="Times New Roman"/>
          <w:sz w:val="24"/>
          <w:szCs w:val="24"/>
          <w:lang w:val="en-ZM"/>
        </w:rPr>
      </w:pPr>
    </w:p>
    <w:p w14:paraId="225B8C44" w14:textId="77777777" w:rsidR="00D818B0" w:rsidRDefault="00D818B0" w:rsidP="00161F47">
      <w:pPr>
        <w:spacing w:line="276" w:lineRule="auto"/>
        <w:jc w:val="both"/>
        <w:rPr>
          <w:rFonts w:ascii="Times New Roman" w:hAnsi="Times New Roman" w:cs="Times New Roman"/>
          <w:sz w:val="24"/>
          <w:szCs w:val="24"/>
          <w:lang w:val="en-ZM"/>
        </w:rPr>
      </w:pPr>
    </w:p>
    <w:p w14:paraId="5E48418F" w14:textId="77777777" w:rsidR="00D818B0" w:rsidRDefault="00D818B0" w:rsidP="00161F47">
      <w:pPr>
        <w:spacing w:line="276" w:lineRule="auto"/>
        <w:jc w:val="both"/>
        <w:rPr>
          <w:rFonts w:ascii="Times New Roman" w:hAnsi="Times New Roman" w:cs="Times New Roman"/>
          <w:sz w:val="24"/>
          <w:szCs w:val="24"/>
          <w:lang w:val="en-ZM"/>
        </w:rPr>
      </w:pPr>
    </w:p>
    <w:p w14:paraId="6EDD5D24" w14:textId="77777777" w:rsidR="00D818B0" w:rsidRDefault="00D818B0" w:rsidP="00161F47">
      <w:pPr>
        <w:spacing w:line="276" w:lineRule="auto"/>
        <w:jc w:val="both"/>
        <w:rPr>
          <w:rFonts w:ascii="Times New Roman" w:hAnsi="Times New Roman" w:cs="Times New Roman"/>
          <w:sz w:val="24"/>
          <w:szCs w:val="24"/>
          <w:lang w:val="en-ZM"/>
        </w:rPr>
      </w:pPr>
    </w:p>
    <w:p w14:paraId="0763BB88" w14:textId="77777777" w:rsidR="00D818B0" w:rsidRDefault="00D818B0" w:rsidP="00161F47">
      <w:pPr>
        <w:spacing w:line="276" w:lineRule="auto"/>
        <w:jc w:val="both"/>
        <w:rPr>
          <w:rFonts w:ascii="Times New Roman" w:hAnsi="Times New Roman" w:cs="Times New Roman"/>
          <w:sz w:val="24"/>
          <w:szCs w:val="24"/>
          <w:lang w:val="en-ZM"/>
        </w:rPr>
      </w:pPr>
    </w:p>
    <w:p w14:paraId="52C9E3CC" w14:textId="77777777" w:rsidR="00D818B0" w:rsidRDefault="00D818B0" w:rsidP="00161F47">
      <w:pPr>
        <w:spacing w:line="276" w:lineRule="auto"/>
        <w:jc w:val="both"/>
        <w:rPr>
          <w:rFonts w:ascii="Times New Roman" w:hAnsi="Times New Roman" w:cs="Times New Roman"/>
          <w:sz w:val="24"/>
          <w:szCs w:val="24"/>
          <w:lang w:val="en-ZM"/>
        </w:rPr>
      </w:pPr>
    </w:p>
    <w:p w14:paraId="58ED13AD" w14:textId="77777777" w:rsidR="00D818B0" w:rsidRDefault="00D818B0" w:rsidP="00161F47">
      <w:pPr>
        <w:spacing w:line="276" w:lineRule="auto"/>
        <w:jc w:val="both"/>
        <w:rPr>
          <w:rFonts w:ascii="Times New Roman" w:hAnsi="Times New Roman" w:cs="Times New Roman"/>
          <w:sz w:val="24"/>
          <w:szCs w:val="24"/>
          <w:lang w:val="en-ZM"/>
        </w:rPr>
      </w:pPr>
    </w:p>
    <w:p w14:paraId="42CB8814" w14:textId="77777777" w:rsidR="00D818B0" w:rsidRDefault="00D818B0" w:rsidP="00161F47">
      <w:pPr>
        <w:spacing w:line="276" w:lineRule="auto"/>
        <w:jc w:val="both"/>
        <w:rPr>
          <w:rFonts w:ascii="Times New Roman" w:hAnsi="Times New Roman" w:cs="Times New Roman"/>
          <w:sz w:val="24"/>
          <w:szCs w:val="24"/>
          <w:lang w:val="en-ZM"/>
        </w:rPr>
      </w:pPr>
    </w:p>
    <w:p w14:paraId="7901C62C" w14:textId="77777777" w:rsidR="00D818B0" w:rsidRDefault="00D818B0" w:rsidP="00161F47">
      <w:pPr>
        <w:spacing w:line="276" w:lineRule="auto"/>
        <w:jc w:val="both"/>
        <w:rPr>
          <w:rFonts w:ascii="Times New Roman" w:hAnsi="Times New Roman" w:cs="Times New Roman"/>
          <w:sz w:val="24"/>
          <w:szCs w:val="24"/>
          <w:lang w:val="en-ZM"/>
        </w:rPr>
      </w:pPr>
    </w:p>
    <w:p w14:paraId="6609C91C" w14:textId="77777777" w:rsidR="00D818B0" w:rsidRDefault="00D818B0" w:rsidP="00161F47">
      <w:pPr>
        <w:spacing w:line="276" w:lineRule="auto"/>
        <w:jc w:val="both"/>
        <w:rPr>
          <w:rFonts w:ascii="Times New Roman" w:hAnsi="Times New Roman" w:cs="Times New Roman"/>
          <w:sz w:val="24"/>
          <w:szCs w:val="24"/>
          <w:lang w:val="en-ZM"/>
        </w:rPr>
      </w:pPr>
    </w:p>
    <w:p w14:paraId="4975EB18" w14:textId="77777777" w:rsidR="00D818B0" w:rsidRPr="00161F47" w:rsidRDefault="00D818B0" w:rsidP="00161F47">
      <w:pPr>
        <w:spacing w:line="276" w:lineRule="auto"/>
        <w:jc w:val="both"/>
        <w:rPr>
          <w:rFonts w:ascii="Times New Roman" w:hAnsi="Times New Roman" w:cs="Times New Roman"/>
          <w:sz w:val="24"/>
          <w:szCs w:val="24"/>
          <w:lang w:val="en-ZM"/>
        </w:rPr>
      </w:pPr>
    </w:p>
    <w:p w14:paraId="23AC9F1E" w14:textId="77777777" w:rsidR="00161F47" w:rsidRPr="00161F47" w:rsidRDefault="00161F47" w:rsidP="00161F47">
      <w:pPr>
        <w:spacing w:line="276" w:lineRule="auto"/>
        <w:jc w:val="both"/>
        <w:rPr>
          <w:rFonts w:ascii="Times New Roman" w:hAnsi="Times New Roman" w:cs="Times New Roman"/>
          <w:b/>
          <w:bCs/>
          <w:sz w:val="24"/>
          <w:szCs w:val="24"/>
          <w:lang w:val="en-ZM"/>
        </w:rPr>
      </w:pPr>
      <w:r w:rsidRPr="00161F47">
        <w:rPr>
          <w:rFonts w:ascii="Times New Roman" w:hAnsi="Times New Roman" w:cs="Times New Roman"/>
          <w:b/>
          <w:bCs/>
          <w:sz w:val="24"/>
          <w:szCs w:val="24"/>
          <w:lang w:val="en-ZM"/>
        </w:rPr>
        <w:t>Appendix C: Additional Tables</w:t>
      </w:r>
    </w:p>
    <w:p w14:paraId="3061052F" w14:textId="77777777" w:rsidR="00161F47" w:rsidRPr="00161F47" w:rsidRDefault="00161F47" w:rsidP="00161F47">
      <w:pPr>
        <w:spacing w:line="276"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C.1 Descriptive Statistics of Respondents</w:t>
      </w:r>
    </w:p>
    <w:tbl>
      <w:tblPr>
        <w:tblStyle w:val="PlainTable1"/>
        <w:tblW w:w="0" w:type="auto"/>
        <w:tblLook w:val="04A0" w:firstRow="1" w:lastRow="0" w:firstColumn="1" w:lastColumn="0" w:noHBand="0" w:noVBand="1"/>
      </w:tblPr>
      <w:tblGrid>
        <w:gridCol w:w="2556"/>
        <w:gridCol w:w="803"/>
        <w:gridCol w:w="636"/>
        <w:gridCol w:w="643"/>
        <w:gridCol w:w="683"/>
      </w:tblGrid>
      <w:tr w:rsidR="00161F47" w:rsidRPr="00161F47" w14:paraId="19A91F08" w14:textId="77777777" w:rsidTr="00D81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0BA43"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Variable</w:t>
            </w:r>
          </w:p>
        </w:tc>
        <w:tc>
          <w:tcPr>
            <w:tcW w:w="0" w:type="auto"/>
            <w:hideMark/>
          </w:tcPr>
          <w:p w14:paraId="3DC65C2E" w14:textId="77777777" w:rsidR="00161F47" w:rsidRPr="00161F47" w:rsidRDefault="00161F47" w:rsidP="00161F47">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Mean</w:t>
            </w:r>
          </w:p>
        </w:tc>
        <w:tc>
          <w:tcPr>
            <w:tcW w:w="0" w:type="auto"/>
            <w:hideMark/>
          </w:tcPr>
          <w:p w14:paraId="7DCB2141" w14:textId="77777777" w:rsidR="00161F47" w:rsidRPr="00161F47" w:rsidRDefault="00161F47" w:rsidP="00161F47">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SD</w:t>
            </w:r>
          </w:p>
        </w:tc>
        <w:tc>
          <w:tcPr>
            <w:tcW w:w="0" w:type="auto"/>
            <w:hideMark/>
          </w:tcPr>
          <w:p w14:paraId="74C7C4EE" w14:textId="77777777" w:rsidR="00161F47" w:rsidRPr="00161F47" w:rsidRDefault="00161F47" w:rsidP="00161F47">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Min</w:t>
            </w:r>
          </w:p>
        </w:tc>
        <w:tc>
          <w:tcPr>
            <w:tcW w:w="0" w:type="auto"/>
            <w:hideMark/>
          </w:tcPr>
          <w:p w14:paraId="2EDAC44A" w14:textId="77777777" w:rsidR="00161F47" w:rsidRPr="00161F47" w:rsidRDefault="00161F47" w:rsidP="00161F47">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Max</w:t>
            </w:r>
          </w:p>
        </w:tc>
      </w:tr>
      <w:tr w:rsidR="00161F47" w:rsidRPr="00161F47" w14:paraId="1124C286" w14:textId="77777777" w:rsidTr="00D8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828B6"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Age</w:t>
            </w:r>
          </w:p>
        </w:tc>
        <w:tc>
          <w:tcPr>
            <w:tcW w:w="0" w:type="auto"/>
            <w:hideMark/>
          </w:tcPr>
          <w:p w14:paraId="21DE8771"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2.01</w:t>
            </w:r>
          </w:p>
        </w:tc>
        <w:tc>
          <w:tcPr>
            <w:tcW w:w="0" w:type="auto"/>
            <w:hideMark/>
          </w:tcPr>
          <w:p w14:paraId="70FEABCD"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0.73</w:t>
            </w:r>
          </w:p>
        </w:tc>
        <w:tc>
          <w:tcPr>
            <w:tcW w:w="0" w:type="auto"/>
            <w:hideMark/>
          </w:tcPr>
          <w:p w14:paraId="7511C8B0"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464CF376"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4</w:t>
            </w:r>
          </w:p>
        </w:tc>
      </w:tr>
      <w:tr w:rsidR="00161F47" w:rsidRPr="00161F47" w14:paraId="47F345BD" w14:textId="77777777" w:rsidTr="00D818B0">
        <w:tc>
          <w:tcPr>
            <w:cnfStyle w:val="001000000000" w:firstRow="0" w:lastRow="0" w:firstColumn="1" w:lastColumn="0" w:oddVBand="0" w:evenVBand="0" w:oddHBand="0" w:evenHBand="0" w:firstRowFirstColumn="0" w:firstRowLastColumn="0" w:lastRowFirstColumn="0" w:lastRowLastColumn="0"/>
            <w:tcW w:w="0" w:type="auto"/>
            <w:hideMark/>
          </w:tcPr>
          <w:p w14:paraId="4A473B30"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Gender</w:t>
            </w:r>
          </w:p>
        </w:tc>
        <w:tc>
          <w:tcPr>
            <w:tcW w:w="0" w:type="auto"/>
            <w:hideMark/>
          </w:tcPr>
          <w:p w14:paraId="29B6763B"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1.57</w:t>
            </w:r>
          </w:p>
        </w:tc>
        <w:tc>
          <w:tcPr>
            <w:tcW w:w="0" w:type="auto"/>
            <w:hideMark/>
          </w:tcPr>
          <w:p w14:paraId="57E28E73"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0.50</w:t>
            </w:r>
          </w:p>
        </w:tc>
        <w:tc>
          <w:tcPr>
            <w:tcW w:w="0" w:type="auto"/>
            <w:hideMark/>
          </w:tcPr>
          <w:p w14:paraId="297FA387"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20B12C0A"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w:t>
            </w:r>
          </w:p>
        </w:tc>
      </w:tr>
      <w:tr w:rsidR="00161F47" w:rsidRPr="00161F47" w14:paraId="44E010A0" w14:textId="77777777" w:rsidTr="00D8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72FC9"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Education Level</w:t>
            </w:r>
          </w:p>
        </w:tc>
        <w:tc>
          <w:tcPr>
            <w:tcW w:w="0" w:type="auto"/>
            <w:hideMark/>
          </w:tcPr>
          <w:p w14:paraId="268120D7"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2.52</w:t>
            </w:r>
          </w:p>
        </w:tc>
        <w:tc>
          <w:tcPr>
            <w:tcW w:w="0" w:type="auto"/>
            <w:hideMark/>
          </w:tcPr>
          <w:p w14:paraId="42D5A462"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1.01</w:t>
            </w:r>
          </w:p>
        </w:tc>
        <w:tc>
          <w:tcPr>
            <w:tcW w:w="0" w:type="auto"/>
            <w:hideMark/>
          </w:tcPr>
          <w:p w14:paraId="191019FF"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19C20FAD"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4</w:t>
            </w:r>
          </w:p>
        </w:tc>
      </w:tr>
      <w:tr w:rsidR="00161F47" w:rsidRPr="00161F47" w14:paraId="549C55F1" w14:textId="77777777" w:rsidTr="00D818B0">
        <w:tc>
          <w:tcPr>
            <w:cnfStyle w:val="001000000000" w:firstRow="0" w:lastRow="0" w:firstColumn="1" w:lastColumn="0" w:oddVBand="0" w:evenVBand="0" w:oddHBand="0" w:evenHBand="0" w:firstRowFirstColumn="0" w:firstRowLastColumn="0" w:lastRowFirstColumn="0" w:lastRowLastColumn="0"/>
            <w:tcW w:w="0" w:type="auto"/>
            <w:hideMark/>
          </w:tcPr>
          <w:p w14:paraId="62EAAD7A"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Business Type</w:t>
            </w:r>
          </w:p>
        </w:tc>
        <w:tc>
          <w:tcPr>
            <w:tcW w:w="0" w:type="auto"/>
            <w:hideMark/>
          </w:tcPr>
          <w:p w14:paraId="600E1BFA"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1.92</w:t>
            </w:r>
          </w:p>
        </w:tc>
        <w:tc>
          <w:tcPr>
            <w:tcW w:w="0" w:type="auto"/>
            <w:hideMark/>
          </w:tcPr>
          <w:p w14:paraId="18542CED"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0.97</w:t>
            </w:r>
          </w:p>
        </w:tc>
        <w:tc>
          <w:tcPr>
            <w:tcW w:w="0" w:type="auto"/>
            <w:hideMark/>
          </w:tcPr>
          <w:p w14:paraId="704C312C"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36076437"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4</w:t>
            </w:r>
          </w:p>
        </w:tc>
      </w:tr>
      <w:tr w:rsidR="00161F47" w:rsidRPr="00161F47" w14:paraId="7F2302A6" w14:textId="77777777" w:rsidTr="00D8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9CEBA"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lastRenderedPageBreak/>
              <w:t>Years in Business</w:t>
            </w:r>
          </w:p>
        </w:tc>
        <w:tc>
          <w:tcPr>
            <w:tcW w:w="0" w:type="auto"/>
            <w:hideMark/>
          </w:tcPr>
          <w:p w14:paraId="039C76B0"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3.01</w:t>
            </w:r>
          </w:p>
        </w:tc>
        <w:tc>
          <w:tcPr>
            <w:tcW w:w="0" w:type="auto"/>
            <w:hideMark/>
          </w:tcPr>
          <w:p w14:paraId="2481EB7F"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0.99</w:t>
            </w:r>
          </w:p>
        </w:tc>
        <w:tc>
          <w:tcPr>
            <w:tcW w:w="0" w:type="auto"/>
            <w:hideMark/>
          </w:tcPr>
          <w:p w14:paraId="27342B66"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1771ADBE"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4</w:t>
            </w:r>
          </w:p>
        </w:tc>
      </w:tr>
      <w:tr w:rsidR="00161F47" w:rsidRPr="00161F47" w14:paraId="246E5C28" w14:textId="77777777" w:rsidTr="00D818B0">
        <w:tc>
          <w:tcPr>
            <w:cnfStyle w:val="001000000000" w:firstRow="0" w:lastRow="0" w:firstColumn="1" w:lastColumn="0" w:oddVBand="0" w:evenVBand="0" w:oddHBand="0" w:evenHBand="0" w:firstRowFirstColumn="0" w:firstRowLastColumn="0" w:lastRowFirstColumn="0" w:lastRowLastColumn="0"/>
            <w:tcW w:w="0" w:type="auto"/>
            <w:hideMark/>
          </w:tcPr>
          <w:p w14:paraId="7D299615"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Management Skills</w:t>
            </w:r>
          </w:p>
        </w:tc>
        <w:tc>
          <w:tcPr>
            <w:tcW w:w="0" w:type="auto"/>
            <w:hideMark/>
          </w:tcPr>
          <w:p w14:paraId="3F6FA687"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3.05</w:t>
            </w:r>
          </w:p>
        </w:tc>
        <w:tc>
          <w:tcPr>
            <w:tcW w:w="0" w:type="auto"/>
            <w:hideMark/>
          </w:tcPr>
          <w:p w14:paraId="39546F78"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0.79</w:t>
            </w:r>
          </w:p>
        </w:tc>
        <w:tc>
          <w:tcPr>
            <w:tcW w:w="0" w:type="auto"/>
            <w:hideMark/>
          </w:tcPr>
          <w:p w14:paraId="7745340B"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34EA87F4"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4</w:t>
            </w:r>
          </w:p>
        </w:tc>
      </w:tr>
      <w:tr w:rsidR="00161F47" w:rsidRPr="00161F47" w14:paraId="621E90D5" w14:textId="77777777" w:rsidTr="00D8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22D11"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Financial Practices</w:t>
            </w:r>
          </w:p>
        </w:tc>
        <w:tc>
          <w:tcPr>
            <w:tcW w:w="0" w:type="auto"/>
            <w:hideMark/>
          </w:tcPr>
          <w:p w14:paraId="7217CA67"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2.63</w:t>
            </w:r>
          </w:p>
        </w:tc>
        <w:tc>
          <w:tcPr>
            <w:tcW w:w="0" w:type="auto"/>
            <w:hideMark/>
          </w:tcPr>
          <w:p w14:paraId="15BCBA78"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0.71</w:t>
            </w:r>
          </w:p>
        </w:tc>
        <w:tc>
          <w:tcPr>
            <w:tcW w:w="0" w:type="auto"/>
            <w:hideMark/>
          </w:tcPr>
          <w:p w14:paraId="044A5A8D"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w:t>
            </w:r>
          </w:p>
        </w:tc>
        <w:tc>
          <w:tcPr>
            <w:tcW w:w="0" w:type="auto"/>
            <w:hideMark/>
          </w:tcPr>
          <w:p w14:paraId="3380753E"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61F47" w:rsidRPr="00161F47" w14:paraId="70481401" w14:textId="77777777" w:rsidTr="00D818B0">
        <w:tc>
          <w:tcPr>
            <w:cnfStyle w:val="001000000000" w:firstRow="0" w:lastRow="0" w:firstColumn="1" w:lastColumn="0" w:oddVBand="0" w:evenVBand="0" w:oddHBand="0" w:evenHBand="0" w:firstRowFirstColumn="0" w:firstRowLastColumn="0" w:lastRowFirstColumn="0" w:lastRowLastColumn="0"/>
            <w:tcW w:w="0" w:type="auto"/>
            <w:hideMark/>
          </w:tcPr>
          <w:p w14:paraId="49A715E4"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Employee Competence</w:t>
            </w:r>
          </w:p>
        </w:tc>
        <w:tc>
          <w:tcPr>
            <w:tcW w:w="0" w:type="auto"/>
            <w:hideMark/>
          </w:tcPr>
          <w:p w14:paraId="29FFB5DA"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2.21</w:t>
            </w:r>
          </w:p>
        </w:tc>
        <w:tc>
          <w:tcPr>
            <w:tcW w:w="0" w:type="auto"/>
            <w:hideMark/>
          </w:tcPr>
          <w:p w14:paraId="51F046DC"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0.58</w:t>
            </w:r>
          </w:p>
        </w:tc>
        <w:tc>
          <w:tcPr>
            <w:tcW w:w="0" w:type="auto"/>
            <w:hideMark/>
          </w:tcPr>
          <w:p w14:paraId="09DB3786"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39EDBBBD"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61F47" w:rsidRPr="00161F47" w14:paraId="7BDC5709" w14:textId="77777777" w:rsidTr="00D8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45C1B"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Profit Allocation</w:t>
            </w:r>
          </w:p>
        </w:tc>
        <w:tc>
          <w:tcPr>
            <w:tcW w:w="0" w:type="auto"/>
            <w:hideMark/>
          </w:tcPr>
          <w:p w14:paraId="2BBE4775"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2.50</w:t>
            </w:r>
          </w:p>
        </w:tc>
        <w:tc>
          <w:tcPr>
            <w:tcW w:w="0" w:type="auto"/>
            <w:hideMark/>
          </w:tcPr>
          <w:p w14:paraId="3DC83091"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0.62</w:t>
            </w:r>
          </w:p>
        </w:tc>
        <w:tc>
          <w:tcPr>
            <w:tcW w:w="0" w:type="auto"/>
            <w:hideMark/>
          </w:tcPr>
          <w:p w14:paraId="43FBF514"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33F5E844"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61F47" w:rsidRPr="00161F47" w14:paraId="53BDBFD3" w14:textId="77777777" w:rsidTr="00D818B0">
        <w:tc>
          <w:tcPr>
            <w:cnfStyle w:val="001000000000" w:firstRow="0" w:lastRow="0" w:firstColumn="1" w:lastColumn="0" w:oddVBand="0" w:evenVBand="0" w:oddHBand="0" w:evenHBand="0" w:firstRowFirstColumn="0" w:firstRowLastColumn="0" w:lastRowFirstColumn="0" w:lastRowLastColumn="0"/>
            <w:tcW w:w="0" w:type="auto"/>
            <w:hideMark/>
          </w:tcPr>
          <w:p w14:paraId="4F03E868"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Govt Regulation</w:t>
            </w:r>
          </w:p>
        </w:tc>
        <w:tc>
          <w:tcPr>
            <w:tcW w:w="0" w:type="auto"/>
            <w:hideMark/>
          </w:tcPr>
          <w:p w14:paraId="63F7CC99"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2.16</w:t>
            </w:r>
          </w:p>
        </w:tc>
        <w:tc>
          <w:tcPr>
            <w:tcW w:w="0" w:type="auto"/>
            <w:hideMark/>
          </w:tcPr>
          <w:p w14:paraId="3470FC39"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0.64</w:t>
            </w:r>
          </w:p>
        </w:tc>
        <w:tc>
          <w:tcPr>
            <w:tcW w:w="0" w:type="auto"/>
            <w:hideMark/>
          </w:tcPr>
          <w:p w14:paraId="6D88ED19"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38FCC27B"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61F47" w:rsidRPr="00161F47" w14:paraId="101AE1C6" w14:textId="77777777" w:rsidTr="00D8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4E502"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Competition</w:t>
            </w:r>
          </w:p>
        </w:tc>
        <w:tc>
          <w:tcPr>
            <w:tcW w:w="0" w:type="auto"/>
            <w:hideMark/>
          </w:tcPr>
          <w:p w14:paraId="6C825205"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2.84</w:t>
            </w:r>
          </w:p>
        </w:tc>
        <w:tc>
          <w:tcPr>
            <w:tcW w:w="0" w:type="auto"/>
            <w:hideMark/>
          </w:tcPr>
          <w:p w14:paraId="5E9170EB"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0.46</w:t>
            </w:r>
          </w:p>
        </w:tc>
        <w:tc>
          <w:tcPr>
            <w:tcW w:w="0" w:type="auto"/>
            <w:hideMark/>
          </w:tcPr>
          <w:p w14:paraId="0CA5BED1"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4D960A6D"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61F47" w:rsidRPr="00161F47" w14:paraId="6AC46E0E" w14:textId="77777777" w:rsidTr="00D818B0">
        <w:tc>
          <w:tcPr>
            <w:cnfStyle w:val="001000000000" w:firstRow="0" w:lastRow="0" w:firstColumn="1" w:lastColumn="0" w:oddVBand="0" w:evenVBand="0" w:oddHBand="0" w:evenHBand="0" w:firstRowFirstColumn="0" w:firstRowLastColumn="0" w:lastRowFirstColumn="0" w:lastRowLastColumn="0"/>
            <w:tcW w:w="0" w:type="auto"/>
            <w:hideMark/>
          </w:tcPr>
          <w:p w14:paraId="72542B2A"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Access to Finance</w:t>
            </w:r>
          </w:p>
        </w:tc>
        <w:tc>
          <w:tcPr>
            <w:tcW w:w="0" w:type="auto"/>
            <w:hideMark/>
          </w:tcPr>
          <w:p w14:paraId="2208D9FA"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2.12</w:t>
            </w:r>
          </w:p>
        </w:tc>
        <w:tc>
          <w:tcPr>
            <w:tcW w:w="0" w:type="auto"/>
            <w:hideMark/>
          </w:tcPr>
          <w:p w14:paraId="489F1F11"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0.59</w:t>
            </w:r>
          </w:p>
        </w:tc>
        <w:tc>
          <w:tcPr>
            <w:tcW w:w="0" w:type="auto"/>
            <w:hideMark/>
          </w:tcPr>
          <w:p w14:paraId="1B77A173"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57797D30"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61F47" w:rsidRPr="00161F47" w14:paraId="53487DAC" w14:textId="77777777" w:rsidTr="00D8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F0434"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Economic Factors</w:t>
            </w:r>
          </w:p>
        </w:tc>
        <w:tc>
          <w:tcPr>
            <w:tcW w:w="0" w:type="auto"/>
            <w:hideMark/>
          </w:tcPr>
          <w:p w14:paraId="1710EEC6"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2.05</w:t>
            </w:r>
          </w:p>
        </w:tc>
        <w:tc>
          <w:tcPr>
            <w:tcW w:w="0" w:type="auto"/>
            <w:hideMark/>
          </w:tcPr>
          <w:p w14:paraId="7FA4D806"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0.65</w:t>
            </w:r>
          </w:p>
        </w:tc>
        <w:tc>
          <w:tcPr>
            <w:tcW w:w="0" w:type="auto"/>
            <w:hideMark/>
          </w:tcPr>
          <w:p w14:paraId="720063ED"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14065DC8"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61F47" w:rsidRPr="00161F47" w14:paraId="6EF9AA2C" w14:textId="77777777" w:rsidTr="00D818B0">
        <w:tc>
          <w:tcPr>
            <w:cnfStyle w:val="001000000000" w:firstRow="0" w:lastRow="0" w:firstColumn="1" w:lastColumn="0" w:oddVBand="0" w:evenVBand="0" w:oddHBand="0" w:evenHBand="0" w:firstRowFirstColumn="0" w:firstRowLastColumn="0" w:lastRowFirstColumn="0" w:lastRowLastColumn="0"/>
            <w:tcW w:w="0" w:type="auto"/>
            <w:hideMark/>
          </w:tcPr>
          <w:p w14:paraId="1F0A1C48"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Infrastructure</w:t>
            </w:r>
          </w:p>
        </w:tc>
        <w:tc>
          <w:tcPr>
            <w:tcW w:w="0" w:type="auto"/>
            <w:hideMark/>
          </w:tcPr>
          <w:p w14:paraId="61EBC61A"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1.77</w:t>
            </w:r>
          </w:p>
        </w:tc>
        <w:tc>
          <w:tcPr>
            <w:tcW w:w="0" w:type="auto"/>
            <w:hideMark/>
          </w:tcPr>
          <w:p w14:paraId="2D1BCC62"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0.42</w:t>
            </w:r>
          </w:p>
        </w:tc>
        <w:tc>
          <w:tcPr>
            <w:tcW w:w="0" w:type="auto"/>
            <w:hideMark/>
          </w:tcPr>
          <w:p w14:paraId="1E7C8586"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2A1B28D1"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w:t>
            </w:r>
          </w:p>
        </w:tc>
      </w:tr>
      <w:tr w:rsidR="00161F47" w:rsidRPr="00161F47" w14:paraId="7F46C1A1" w14:textId="77777777" w:rsidTr="00D8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2486D" w14:textId="77777777" w:rsidR="00161F47" w:rsidRPr="00161F47" w:rsidRDefault="00161F47" w:rsidP="00161F47">
            <w:pPr>
              <w:spacing w:after="160" w:line="276"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ICT Contribution</w:t>
            </w:r>
          </w:p>
        </w:tc>
        <w:tc>
          <w:tcPr>
            <w:tcW w:w="0" w:type="auto"/>
            <w:hideMark/>
          </w:tcPr>
          <w:p w14:paraId="21A173E9"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2.10</w:t>
            </w:r>
          </w:p>
        </w:tc>
        <w:tc>
          <w:tcPr>
            <w:tcW w:w="0" w:type="auto"/>
            <w:hideMark/>
          </w:tcPr>
          <w:p w14:paraId="49E8844A"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0.73</w:t>
            </w:r>
          </w:p>
        </w:tc>
        <w:tc>
          <w:tcPr>
            <w:tcW w:w="0" w:type="auto"/>
            <w:hideMark/>
          </w:tcPr>
          <w:p w14:paraId="7827F222"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2F80E7BB"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bl>
    <w:p w14:paraId="587F2F61" w14:textId="5D220FC4" w:rsidR="00161F47" w:rsidRDefault="00161F47" w:rsidP="00161F47">
      <w:pPr>
        <w:spacing w:line="276" w:lineRule="auto"/>
        <w:jc w:val="both"/>
        <w:rPr>
          <w:rFonts w:ascii="Times New Roman" w:hAnsi="Times New Roman" w:cs="Times New Roman"/>
          <w:sz w:val="24"/>
          <w:szCs w:val="24"/>
          <w:lang w:val="en-ZM"/>
        </w:rPr>
      </w:pPr>
    </w:p>
    <w:p w14:paraId="715B9549" w14:textId="77777777" w:rsidR="00D818B0" w:rsidRDefault="00D818B0" w:rsidP="00161F47">
      <w:pPr>
        <w:spacing w:line="276" w:lineRule="auto"/>
        <w:jc w:val="both"/>
        <w:rPr>
          <w:rFonts w:ascii="Times New Roman" w:hAnsi="Times New Roman" w:cs="Times New Roman"/>
          <w:sz w:val="24"/>
          <w:szCs w:val="24"/>
          <w:lang w:val="en-ZM"/>
        </w:rPr>
      </w:pPr>
    </w:p>
    <w:p w14:paraId="44B50DF5" w14:textId="77777777" w:rsidR="00D818B0" w:rsidRDefault="00D818B0" w:rsidP="00161F47">
      <w:pPr>
        <w:spacing w:line="276" w:lineRule="auto"/>
        <w:jc w:val="both"/>
        <w:rPr>
          <w:rFonts w:ascii="Times New Roman" w:hAnsi="Times New Roman" w:cs="Times New Roman"/>
          <w:sz w:val="24"/>
          <w:szCs w:val="24"/>
          <w:lang w:val="en-ZM"/>
        </w:rPr>
      </w:pPr>
    </w:p>
    <w:p w14:paraId="28264B71" w14:textId="77777777" w:rsidR="00D818B0" w:rsidRDefault="00D818B0" w:rsidP="00161F47">
      <w:pPr>
        <w:spacing w:line="276" w:lineRule="auto"/>
        <w:jc w:val="both"/>
        <w:rPr>
          <w:rFonts w:ascii="Times New Roman" w:hAnsi="Times New Roman" w:cs="Times New Roman"/>
          <w:sz w:val="24"/>
          <w:szCs w:val="24"/>
          <w:lang w:val="en-ZM"/>
        </w:rPr>
      </w:pPr>
    </w:p>
    <w:p w14:paraId="20BECBE6" w14:textId="77777777" w:rsidR="00D818B0" w:rsidRDefault="00D818B0" w:rsidP="00161F47">
      <w:pPr>
        <w:spacing w:line="276" w:lineRule="auto"/>
        <w:jc w:val="both"/>
        <w:rPr>
          <w:rFonts w:ascii="Times New Roman" w:hAnsi="Times New Roman" w:cs="Times New Roman"/>
          <w:sz w:val="24"/>
          <w:szCs w:val="24"/>
          <w:lang w:val="en-ZM"/>
        </w:rPr>
      </w:pPr>
    </w:p>
    <w:p w14:paraId="05EDDC2A" w14:textId="77777777" w:rsidR="00D818B0" w:rsidRDefault="00D818B0" w:rsidP="00161F47">
      <w:pPr>
        <w:spacing w:line="276" w:lineRule="auto"/>
        <w:jc w:val="both"/>
        <w:rPr>
          <w:rFonts w:ascii="Times New Roman" w:hAnsi="Times New Roman" w:cs="Times New Roman"/>
          <w:sz w:val="24"/>
          <w:szCs w:val="24"/>
          <w:lang w:val="en-ZM"/>
        </w:rPr>
      </w:pPr>
    </w:p>
    <w:p w14:paraId="6A054F6E" w14:textId="77777777" w:rsidR="00D818B0" w:rsidRDefault="00D818B0" w:rsidP="00161F47">
      <w:pPr>
        <w:spacing w:line="276" w:lineRule="auto"/>
        <w:jc w:val="both"/>
        <w:rPr>
          <w:rFonts w:ascii="Times New Roman" w:hAnsi="Times New Roman" w:cs="Times New Roman"/>
          <w:sz w:val="24"/>
          <w:szCs w:val="24"/>
          <w:lang w:val="en-ZM"/>
        </w:rPr>
      </w:pPr>
    </w:p>
    <w:p w14:paraId="6C67D5B1" w14:textId="77777777" w:rsidR="00D818B0" w:rsidRDefault="00D818B0" w:rsidP="00161F47">
      <w:pPr>
        <w:spacing w:line="276" w:lineRule="auto"/>
        <w:jc w:val="both"/>
        <w:rPr>
          <w:rFonts w:ascii="Times New Roman" w:hAnsi="Times New Roman" w:cs="Times New Roman"/>
          <w:sz w:val="24"/>
          <w:szCs w:val="24"/>
          <w:lang w:val="en-ZM"/>
        </w:rPr>
      </w:pPr>
    </w:p>
    <w:p w14:paraId="2886D044" w14:textId="77777777" w:rsidR="00D818B0" w:rsidRPr="00161F47" w:rsidRDefault="00D818B0" w:rsidP="00161F47">
      <w:pPr>
        <w:spacing w:line="276" w:lineRule="auto"/>
        <w:jc w:val="both"/>
        <w:rPr>
          <w:rFonts w:ascii="Times New Roman" w:hAnsi="Times New Roman" w:cs="Times New Roman"/>
          <w:sz w:val="24"/>
          <w:szCs w:val="24"/>
          <w:lang w:val="en-ZM"/>
        </w:rPr>
      </w:pPr>
    </w:p>
    <w:p w14:paraId="224979AD" w14:textId="77777777" w:rsidR="00161F47" w:rsidRPr="00161F47" w:rsidRDefault="00161F47" w:rsidP="00161F47">
      <w:pPr>
        <w:spacing w:line="276"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C.2 Correlation Matrix of Key Variables</w:t>
      </w:r>
    </w:p>
    <w:tbl>
      <w:tblPr>
        <w:tblStyle w:val="PlainTable1"/>
        <w:tblW w:w="0" w:type="auto"/>
        <w:tblLook w:val="04A0" w:firstRow="1" w:lastRow="0" w:firstColumn="1" w:lastColumn="0" w:noHBand="0" w:noVBand="1"/>
      </w:tblPr>
      <w:tblGrid>
        <w:gridCol w:w="1372"/>
        <w:gridCol w:w="1027"/>
        <w:gridCol w:w="1276"/>
        <w:gridCol w:w="1115"/>
        <w:gridCol w:w="1340"/>
        <w:gridCol w:w="1090"/>
        <w:gridCol w:w="1111"/>
        <w:gridCol w:w="1019"/>
      </w:tblGrid>
      <w:tr w:rsidR="00161F47" w:rsidRPr="00161F47" w14:paraId="543FF36A" w14:textId="77777777" w:rsidTr="00D81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77CDA8BA" w14:textId="77777777" w:rsidR="00161F47" w:rsidRPr="00161F47" w:rsidRDefault="00161F47" w:rsidP="00161F47">
            <w:pPr>
              <w:spacing w:after="160" w:line="276" w:lineRule="auto"/>
              <w:jc w:val="both"/>
              <w:rPr>
                <w:rFonts w:ascii="Times New Roman" w:hAnsi="Times New Roman" w:cs="Times New Roman"/>
                <w:sz w:val="16"/>
                <w:szCs w:val="16"/>
                <w:lang w:val="en-ZM"/>
              </w:rPr>
            </w:pPr>
            <w:r w:rsidRPr="00161F47">
              <w:rPr>
                <w:rFonts w:ascii="Times New Roman" w:hAnsi="Times New Roman" w:cs="Times New Roman"/>
                <w:sz w:val="16"/>
                <w:szCs w:val="16"/>
                <w:lang w:val="en-ZM"/>
              </w:rPr>
              <w:t>Variables</w:t>
            </w:r>
          </w:p>
        </w:tc>
        <w:tc>
          <w:tcPr>
            <w:tcW w:w="0" w:type="auto"/>
            <w:tcBorders>
              <w:top w:val="single" w:sz="4" w:space="0" w:color="auto"/>
              <w:left w:val="single" w:sz="4" w:space="0" w:color="auto"/>
              <w:bottom w:val="single" w:sz="4" w:space="0" w:color="auto"/>
              <w:right w:val="single" w:sz="4" w:space="0" w:color="auto"/>
            </w:tcBorders>
            <w:hideMark/>
          </w:tcPr>
          <w:p w14:paraId="27CEE155" w14:textId="77777777" w:rsidR="00161F47" w:rsidRPr="00161F47" w:rsidRDefault="00161F47" w:rsidP="00161F47">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Business Growth</w:t>
            </w:r>
          </w:p>
        </w:tc>
        <w:tc>
          <w:tcPr>
            <w:tcW w:w="0" w:type="auto"/>
            <w:tcBorders>
              <w:top w:val="single" w:sz="4" w:space="0" w:color="auto"/>
              <w:left w:val="single" w:sz="4" w:space="0" w:color="auto"/>
              <w:bottom w:val="single" w:sz="4" w:space="0" w:color="auto"/>
              <w:right w:val="single" w:sz="4" w:space="0" w:color="auto"/>
            </w:tcBorders>
            <w:hideMark/>
          </w:tcPr>
          <w:p w14:paraId="46A733CC" w14:textId="77777777" w:rsidR="00161F47" w:rsidRPr="00161F47" w:rsidRDefault="00161F47" w:rsidP="00161F47">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Management Skills</w:t>
            </w:r>
          </w:p>
        </w:tc>
        <w:tc>
          <w:tcPr>
            <w:tcW w:w="0" w:type="auto"/>
            <w:tcBorders>
              <w:top w:val="single" w:sz="4" w:space="0" w:color="auto"/>
              <w:left w:val="single" w:sz="4" w:space="0" w:color="auto"/>
              <w:bottom w:val="single" w:sz="4" w:space="0" w:color="auto"/>
              <w:right w:val="single" w:sz="4" w:space="0" w:color="auto"/>
            </w:tcBorders>
            <w:hideMark/>
          </w:tcPr>
          <w:p w14:paraId="177B029C" w14:textId="77777777" w:rsidR="00161F47" w:rsidRPr="00161F47" w:rsidRDefault="00161F47" w:rsidP="00161F47">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Financial Practices</w:t>
            </w:r>
          </w:p>
        </w:tc>
        <w:tc>
          <w:tcPr>
            <w:tcW w:w="0" w:type="auto"/>
            <w:tcBorders>
              <w:top w:val="single" w:sz="4" w:space="0" w:color="auto"/>
              <w:left w:val="single" w:sz="4" w:space="0" w:color="auto"/>
              <w:bottom w:val="single" w:sz="4" w:space="0" w:color="auto"/>
              <w:right w:val="single" w:sz="4" w:space="0" w:color="auto"/>
            </w:tcBorders>
            <w:hideMark/>
          </w:tcPr>
          <w:p w14:paraId="651FEAEB" w14:textId="77777777" w:rsidR="00161F47" w:rsidRPr="00161F47" w:rsidRDefault="00161F47" w:rsidP="00161F47">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Employee Competence</w:t>
            </w:r>
          </w:p>
        </w:tc>
        <w:tc>
          <w:tcPr>
            <w:tcW w:w="0" w:type="auto"/>
            <w:tcBorders>
              <w:top w:val="single" w:sz="4" w:space="0" w:color="auto"/>
              <w:left w:val="single" w:sz="4" w:space="0" w:color="auto"/>
              <w:bottom w:val="single" w:sz="4" w:space="0" w:color="auto"/>
              <w:right w:val="single" w:sz="4" w:space="0" w:color="auto"/>
            </w:tcBorders>
            <w:hideMark/>
          </w:tcPr>
          <w:p w14:paraId="148427D2" w14:textId="77777777" w:rsidR="00161F47" w:rsidRPr="00161F47" w:rsidRDefault="00161F47" w:rsidP="00161F47">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Profit Allocation</w:t>
            </w:r>
          </w:p>
        </w:tc>
        <w:tc>
          <w:tcPr>
            <w:tcW w:w="0" w:type="auto"/>
            <w:tcBorders>
              <w:top w:val="single" w:sz="4" w:space="0" w:color="auto"/>
              <w:left w:val="single" w:sz="4" w:space="0" w:color="auto"/>
              <w:bottom w:val="single" w:sz="4" w:space="0" w:color="auto"/>
              <w:right w:val="single" w:sz="4" w:space="0" w:color="auto"/>
            </w:tcBorders>
            <w:hideMark/>
          </w:tcPr>
          <w:p w14:paraId="2CF84CBA" w14:textId="77777777" w:rsidR="00161F47" w:rsidRPr="00161F47" w:rsidRDefault="00161F47" w:rsidP="00161F47">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Govt Regulation</w:t>
            </w:r>
          </w:p>
        </w:tc>
        <w:tc>
          <w:tcPr>
            <w:tcW w:w="0" w:type="auto"/>
            <w:tcBorders>
              <w:top w:val="single" w:sz="4" w:space="0" w:color="auto"/>
              <w:left w:val="single" w:sz="4" w:space="0" w:color="auto"/>
              <w:bottom w:val="single" w:sz="4" w:space="0" w:color="auto"/>
              <w:right w:val="single" w:sz="4" w:space="0" w:color="auto"/>
            </w:tcBorders>
            <w:hideMark/>
          </w:tcPr>
          <w:p w14:paraId="4CA44034" w14:textId="77777777" w:rsidR="00161F47" w:rsidRPr="00161F47" w:rsidRDefault="00161F47" w:rsidP="00161F47">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Access to Finance</w:t>
            </w:r>
          </w:p>
        </w:tc>
      </w:tr>
      <w:tr w:rsidR="00161F47" w:rsidRPr="00161F47" w14:paraId="38B1992A" w14:textId="77777777" w:rsidTr="00D8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346A1242" w14:textId="77777777" w:rsidR="00161F47" w:rsidRPr="00161F47" w:rsidRDefault="00161F47" w:rsidP="00161F47">
            <w:pPr>
              <w:spacing w:after="160" w:line="276" w:lineRule="auto"/>
              <w:jc w:val="both"/>
              <w:rPr>
                <w:rFonts w:ascii="Times New Roman" w:hAnsi="Times New Roman" w:cs="Times New Roman"/>
                <w:sz w:val="16"/>
                <w:szCs w:val="16"/>
                <w:lang w:val="en-ZM"/>
              </w:rPr>
            </w:pPr>
            <w:r w:rsidRPr="00161F47">
              <w:rPr>
                <w:rFonts w:ascii="Times New Roman" w:hAnsi="Times New Roman" w:cs="Times New Roman"/>
                <w:sz w:val="16"/>
                <w:szCs w:val="16"/>
                <w:lang w:val="en-ZM"/>
              </w:rPr>
              <w:t>Business Growth</w:t>
            </w:r>
          </w:p>
        </w:tc>
        <w:tc>
          <w:tcPr>
            <w:tcW w:w="0" w:type="auto"/>
            <w:tcBorders>
              <w:top w:val="single" w:sz="4" w:space="0" w:color="auto"/>
            </w:tcBorders>
            <w:hideMark/>
          </w:tcPr>
          <w:p w14:paraId="644B4544"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1</w:t>
            </w:r>
          </w:p>
        </w:tc>
        <w:tc>
          <w:tcPr>
            <w:tcW w:w="0" w:type="auto"/>
            <w:tcBorders>
              <w:top w:val="single" w:sz="4" w:space="0" w:color="auto"/>
            </w:tcBorders>
            <w:hideMark/>
          </w:tcPr>
          <w:p w14:paraId="36AD32FF"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0.72</w:t>
            </w:r>
          </w:p>
        </w:tc>
        <w:tc>
          <w:tcPr>
            <w:tcW w:w="0" w:type="auto"/>
            <w:tcBorders>
              <w:top w:val="single" w:sz="4" w:space="0" w:color="auto"/>
            </w:tcBorders>
            <w:hideMark/>
          </w:tcPr>
          <w:p w14:paraId="2D8A2CB1"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0.67</w:t>
            </w:r>
          </w:p>
        </w:tc>
        <w:tc>
          <w:tcPr>
            <w:tcW w:w="0" w:type="auto"/>
            <w:tcBorders>
              <w:top w:val="single" w:sz="4" w:space="0" w:color="auto"/>
            </w:tcBorders>
            <w:hideMark/>
          </w:tcPr>
          <w:p w14:paraId="28E143CA"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0.61</w:t>
            </w:r>
          </w:p>
        </w:tc>
        <w:tc>
          <w:tcPr>
            <w:tcW w:w="0" w:type="auto"/>
            <w:tcBorders>
              <w:top w:val="single" w:sz="4" w:space="0" w:color="auto"/>
            </w:tcBorders>
            <w:hideMark/>
          </w:tcPr>
          <w:p w14:paraId="64F26CC7"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0.58</w:t>
            </w:r>
          </w:p>
        </w:tc>
        <w:tc>
          <w:tcPr>
            <w:tcW w:w="0" w:type="auto"/>
            <w:tcBorders>
              <w:top w:val="single" w:sz="4" w:space="0" w:color="auto"/>
            </w:tcBorders>
            <w:hideMark/>
          </w:tcPr>
          <w:p w14:paraId="43440AAD"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-0.53</w:t>
            </w:r>
          </w:p>
        </w:tc>
        <w:tc>
          <w:tcPr>
            <w:tcW w:w="0" w:type="auto"/>
            <w:tcBorders>
              <w:top w:val="single" w:sz="4" w:space="0" w:color="auto"/>
            </w:tcBorders>
            <w:hideMark/>
          </w:tcPr>
          <w:p w14:paraId="245A5668"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0.60</w:t>
            </w:r>
          </w:p>
        </w:tc>
      </w:tr>
      <w:tr w:rsidR="00161F47" w:rsidRPr="00161F47" w14:paraId="345E41BD" w14:textId="77777777" w:rsidTr="00D818B0">
        <w:tc>
          <w:tcPr>
            <w:cnfStyle w:val="001000000000" w:firstRow="0" w:lastRow="0" w:firstColumn="1" w:lastColumn="0" w:oddVBand="0" w:evenVBand="0" w:oddHBand="0" w:evenHBand="0" w:firstRowFirstColumn="0" w:firstRowLastColumn="0" w:lastRowFirstColumn="0" w:lastRowLastColumn="0"/>
            <w:tcW w:w="0" w:type="auto"/>
            <w:hideMark/>
          </w:tcPr>
          <w:p w14:paraId="104DC1BE" w14:textId="77777777" w:rsidR="00161F47" w:rsidRPr="00161F47" w:rsidRDefault="00161F47" w:rsidP="00161F47">
            <w:pPr>
              <w:spacing w:after="160" w:line="276" w:lineRule="auto"/>
              <w:jc w:val="both"/>
              <w:rPr>
                <w:rFonts w:ascii="Times New Roman" w:hAnsi="Times New Roman" w:cs="Times New Roman"/>
                <w:sz w:val="16"/>
                <w:szCs w:val="16"/>
                <w:lang w:val="en-ZM"/>
              </w:rPr>
            </w:pPr>
            <w:r w:rsidRPr="00161F47">
              <w:rPr>
                <w:rFonts w:ascii="Times New Roman" w:hAnsi="Times New Roman" w:cs="Times New Roman"/>
                <w:sz w:val="16"/>
                <w:szCs w:val="16"/>
                <w:lang w:val="en-ZM"/>
              </w:rPr>
              <w:t>Management Skills</w:t>
            </w:r>
          </w:p>
        </w:tc>
        <w:tc>
          <w:tcPr>
            <w:tcW w:w="0" w:type="auto"/>
            <w:hideMark/>
          </w:tcPr>
          <w:p w14:paraId="120E5591"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0.72</w:t>
            </w:r>
          </w:p>
        </w:tc>
        <w:tc>
          <w:tcPr>
            <w:tcW w:w="0" w:type="auto"/>
            <w:hideMark/>
          </w:tcPr>
          <w:p w14:paraId="4AF5505A"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1</w:t>
            </w:r>
          </w:p>
        </w:tc>
        <w:tc>
          <w:tcPr>
            <w:tcW w:w="0" w:type="auto"/>
            <w:hideMark/>
          </w:tcPr>
          <w:p w14:paraId="40185AC5"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0.66</w:t>
            </w:r>
          </w:p>
        </w:tc>
        <w:tc>
          <w:tcPr>
            <w:tcW w:w="0" w:type="auto"/>
            <w:hideMark/>
          </w:tcPr>
          <w:p w14:paraId="015F1BC0"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0.58</w:t>
            </w:r>
          </w:p>
        </w:tc>
        <w:tc>
          <w:tcPr>
            <w:tcW w:w="0" w:type="auto"/>
            <w:hideMark/>
          </w:tcPr>
          <w:p w14:paraId="38B8429B"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0.52</w:t>
            </w:r>
          </w:p>
        </w:tc>
        <w:tc>
          <w:tcPr>
            <w:tcW w:w="0" w:type="auto"/>
            <w:hideMark/>
          </w:tcPr>
          <w:p w14:paraId="0FE01472"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-0.42</w:t>
            </w:r>
          </w:p>
        </w:tc>
        <w:tc>
          <w:tcPr>
            <w:tcW w:w="0" w:type="auto"/>
            <w:hideMark/>
          </w:tcPr>
          <w:p w14:paraId="227D1A14"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0.56</w:t>
            </w:r>
          </w:p>
        </w:tc>
      </w:tr>
      <w:tr w:rsidR="00161F47" w:rsidRPr="00161F47" w14:paraId="4BD73195" w14:textId="77777777" w:rsidTr="00D8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CCCA6" w14:textId="77777777" w:rsidR="00161F47" w:rsidRPr="00161F47" w:rsidRDefault="00161F47" w:rsidP="00161F47">
            <w:pPr>
              <w:spacing w:after="160" w:line="276" w:lineRule="auto"/>
              <w:jc w:val="both"/>
              <w:rPr>
                <w:rFonts w:ascii="Times New Roman" w:hAnsi="Times New Roman" w:cs="Times New Roman"/>
                <w:sz w:val="16"/>
                <w:szCs w:val="16"/>
                <w:lang w:val="en-ZM"/>
              </w:rPr>
            </w:pPr>
            <w:r w:rsidRPr="00161F47">
              <w:rPr>
                <w:rFonts w:ascii="Times New Roman" w:hAnsi="Times New Roman" w:cs="Times New Roman"/>
                <w:sz w:val="16"/>
                <w:szCs w:val="16"/>
                <w:lang w:val="en-ZM"/>
              </w:rPr>
              <w:t>Financial Practices</w:t>
            </w:r>
          </w:p>
        </w:tc>
        <w:tc>
          <w:tcPr>
            <w:tcW w:w="0" w:type="auto"/>
            <w:hideMark/>
          </w:tcPr>
          <w:p w14:paraId="4913BFBD"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0.67</w:t>
            </w:r>
          </w:p>
        </w:tc>
        <w:tc>
          <w:tcPr>
            <w:tcW w:w="0" w:type="auto"/>
            <w:hideMark/>
          </w:tcPr>
          <w:p w14:paraId="15AFA1C9"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0.66</w:t>
            </w:r>
          </w:p>
        </w:tc>
        <w:tc>
          <w:tcPr>
            <w:tcW w:w="0" w:type="auto"/>
            <w:hideMark/>
          </w:tcPr>
          <w:p w14:paraId="0DDE539F"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1</w:t>
            </w:r>
          </w:p>
        </w:tc>
        <w:tc>
          <w:tcPr>
            <w:tcW w:w="0" w:type="auto"/>
            <w:hideMark/>
          </w:tcPr>
          <w:p w14:paraId="253AA5B3"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0.58</w:t>
            </w:r>
          </w:p>
        </w:tc>
        <w:tc>
          <w:tcPr>
            <w:tcW w:w="0" w:type="auto"/>
            <w:hideMark/>
          </w:tcPr>
          <w:p w14:paraId="55F37A93"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0.55</w:t>
            </w:r>
          </w:p>
        </w:tc>
        <w:tc>
          <w:tcPr>
            <w:tcW w:w="0" w:type="auto"/>
            <w:hideMark/>
          </w:tcPr>
          <w:p w14:paraId="78B23C3B"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-0.41</w:t>
            </w:r>
          </w:p>
        </w:tc>
        <w:tc>
          <w:tcPr>
            <w:tcW w:w="0" w:type="auto"/>
            <w:hideMark/>
          </w:tcPr>
          <w:p w14:paraId="68BD93AD"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0.63</w:t>
            </w:r>
          </w:p>
        </w:tc>
      </w:tr>
      <w:tr w:rsidR="00161F47" w:rsidRPr="00161F47" w14:paraId="05781D09" w14:textId="77777777" w:rsidTr="00D818B0">
        <w:tc>
          <w:tcPr>
            <w:cnfStyle w:val="001000000000" w:firstRow="0" w:lastRow="0" w:firstColumn="1" w:lastColumn="0" w:oddVBand="0" w:evenVBand="0" w:oddHBand="0" w:evenHBand="0" w:firstRowFirstColumn="0" w:firstRowLastColumn="0" w:lastRowFirstColumn="0" w:lastRowLastColumn="0"/>
            <w:tcW w:w="0" w:type="auto"/>
            <w:hideMark/>
          </w:tcPr>
          <w:p w14:paraId="199603E3" w14:textId="77777777" w:rsidR="00161F47" w:rsidRPr="00161F47" w:rsidRDefault="00161F47" w:rsidP="00161F47">
            <w:pPr>
              <w:spacing w:after="160" w:line="276" w:lineRule="auto"/>
              <w:jc w:val="both"/>
              <w:rPr>
                <w:rFonts w:ascii="Times New Roman" w:hAnsi="Times New Roman" w:cs="Times New Roman"/>
                <w:sz w:val="16"/>
                <w:szCs w:val="16"/>
                <w:lang w:val="en-ZM"/>
              </w:rPr>
            </w:pPr>
            <w:r w:rsidRPr="00161F47">
              <w:rPr>
                <w:rFonts w:ascii="Times New Roman" w:hAnsi="Times New Roman" w:cs="Times New Roman"/>
                <w:sz w:val="16"/>
                <w:szCs w:val="16"/>
                <w:lang w:val="en-ZM"/>
              </w:rPr>
              <w:t>Employee Competence</w:t>
            </w:r>
          </w:p>
        </w:tc>
        <w:tc>
          <w:tcPr>
            <w:tcW w:w="0" w:type="auto"/>
            <w:hideMark/>
          </w:tcPr>
          <w:p w14:paraId="2B1FDE61"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0.61</w:t>
            </w:r>
          </w:p>
        </w:tc>
        <w:tc>
          <w:tcPr>
            <w:tcW w:w="0" w:type="auto"/>
            <w:hideMark/>
          </w:tcPr>
          <w:p w14:paraId="00A2EA96"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0.58</w:t>
            </w:r>
          </w:p>
        </w:tc>
        <w:tc>
          <w:tcPr>
            <w:tcW w:w="0" w:type="auto"/>
            <w:hideMark/>
          </w:tcPr>
          <w:p w14:paraId="050E2A94"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0.58</w:t>
            </w:r>
          </w:p>
        </w:tc>
        <w:tc>
          <w:tcPr>
            <w:tcW w:w="0" w:type="auto"/>
            <w:hideMark/>
          </w:tcPr>
          <w:p w14:paraId="0B841815"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1</w:t>
            </w:r>
          </w:p>
        </w:tc>
        <w:tc>
          <w:tcPr>
            <w:tcW w:w="0" w:type="auto"/>
            <w:hideMark/>
          </w:tcPr>
          <w:p w14:paraId="659C91F6"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0.52</w:t>
            </w:r>
          </w:p>
        </w:tc>
        <w:tc>
          <w:tcPr>
            <w:tcW w:w="0" w:type="auto"/>
            <w:hideMark/>
          </w:tcPr>
          <w:p w14:paraId="42986B02"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-0.36</w:t>
            </w:r>
          </w:p>
        </w:tc>
        <w:tc>
          <w:tcPr>
            <w:tcW w:w="0" w:type="auto"/>
            <w:hideMark/>
          </w:tcPr>
          <w:p w14:paraId="6C4DF335"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0.50</w:t>
            </w:r>
          </w:p>
        </w:tc>
      </w:tr>
      <w:tr w:rsidR="00161F47" w:rsidRPr="00161F47" w14:paraId="613CED9A" w14:textId="77777777" w:rsidTr="00D8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EA195" w14:textId="77777777" w:rsidR="00161F47" w:rsidRPr="00161F47" w:rsidRDefault="00161F47" w:rsidP="00161F47">
            <w:pPr>
              <w:spacing w:after="160" w:line="276" w:lineRule="auto"/>
              <w:jc w:val="both"/>
              <w:rPr>
                <w:rFonts w:ascii="Times New Roman" w:hAnsi="Times New Roman" w:cs="Times New Roman"/>
                <w:sz w:val="16"/>
                <w:szCs w:val="16"/>
                <w:lang w:val="en-ZM"/>
              </w:rPr>
            </w:pPr>
            <w:r w:rsidRPr="00161F47">
              <w:rPr>
                <w:rFonts w:ascii="Times New Roman" w:hAnsi="Times New Roman" w:cs="Times New Roman"/>
                <w:sz w:val="16"/>
                <w:szCs w:val="16"/>
                <w:lang w:val="en-ZM"/>
              </w:rPr>
              <w:lastRenderedPageBreak/>
              <w:t>Profit Allocation</w:t>
            </w:r>
          </w:p>
        </w:tc>
        <w:tc>
          <w:tcPr>
            <w:tcW w:w="0" w:type="auto"/>
            <w:hideMark/>
          </w:tcPr>
          <w:p w14:paraId="2289BDA1"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0.58</w:t>
            </w:r>
          </w:p>
        </w:tc>
        <w:tc>
          <w:tcPr>
            <w:tcW w:w="0" w:type="auto"/>
            <w:hideMark/>
          </w:tcPr>
          <w:p w14:paraId="193C7D91"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0.52</w:t>
            </w:r>
          </w:p>
        </w:tc>
        <w:tc>
          <w:tcPr>
            <w:tcW w:w="0" w:type="auto"/>
            <w:hideMark/>
          </w:tcPr>
          <w:p w14:paraId="40A9E05E"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0.55</w:t>
            </w:r>
          </w:p>
        </w:tc>
        <w:tc>
          <w:tcPr>
            <w:tcW w:w="0" w:type="auto"/>
            <w:hideMark/>
          </w:tcPr>
          <w:p w14:paraId="501154EF"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0.52</w:t>
            </w:r>
          </w:p>
        </w:tc>
        <w:tc>
          <w:tcPr>
            <w:tcW w:w="0" w:type="auto"/>
            <w:hideMark/>
          </w:tcPr>
          <w:p w14:paraId="43F4260C"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1</w:t>
            </w:r>
          </w:p>
        </w:tc>
        <w:tc>
          <w:tcPr>
            <w:tcW w:w="0" w:type="auto"/>
            <w:hideMark/>
          </w:tcPr>
          <w:p w14:paraId="0864704E"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-0.34</w:t>
            </w:r>
          </w:p>
        </w:tc>
        <w:tc>
          <w:tcPr>
            <w:tcW w:w="0" w:type="auto"/>
            <w:hideMark/>
          </w:tcPr>
          <w:p w14:paraId="103520ED"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0.46</w:t>
            </w:r>
          </w:p>
        </w:tc>
      </w:tr>
      <w:tr w:rsidR="00161F47" w:rsidRPr="00161F47" w14:paraId="5592202D" w14:textId="77777777" w:rsidTr="00D818B0">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79740E0D" w14:textId="77777777" w:rsidR="00161F47" w:rsidRPr="00161F47" w:rsidRDefault="00161F47" w:rsidP="00161F47">
            <w:pPr>
              <w:spacing w:after="160" w:line="276" w:lineRule="auto"/>
              <w:jc w:val="both"/>
              <w:rPr>
                <w:rFonts w:ascii="Times New Roman" w:hAnsi="Times New Roman" w:cs="Times New Roman"/>
                <w:sz w:val="16"/>
                <w:szCs w:val="16"/>
                <w:lang w:val="en-ZM"/>
              </w:rPr>
            </w:pPr>
            <w:r w:rsidRPr="00161F47">
              <w:rPr>
                <w:rFonts w:ascii="Times New Roman" w:hAnsi="Times New Roman" w:cs="Times New Roman"/>
                <w:sz w:val="16"/>
                <w:szCs w:val="16"/>
                <w:lang w:val="en-ZM"/>
              </w:rPr>
              <w:t>Govt Regulation</w:t>
            </w:r>
          </w:p>
        </w:tc>
        <w:tc>
          <w:tcPr>
            <w:tcW w:w="0" w:type="auto"/>
            <w:tcBorders>
              <w:bottom w:val="single" w:sz="4" w:space="0" w:color="auto"/>
            </w:tcBorders>
            <w:hideMark/>
          </w:tcPr>
          <w:p w14:paraId="744BF225"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-0.53</w:t>
            </w:r>
          </w:p>
        </w:tc>
        <w:tc>
          <w:tcPr>
            <w:tcW w:w="0" w:type="auto"/>
            <w:tcBorders>
              <w:bottom w:val="single" w:sz="4" w:space="0" w:color="auto"/>
            </w:tcBorders>
            <w:hideMark/>
          </w:tcPr>
          <w:p w14:paraId="20956529"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-0.42</w:t>
            </w:r>
          </w:p>
        </w:tc>
        <w:tc>
          <w:tcPr>
            <w:tcW w:w="0" w:type="auto"/>
            <w:tcBorders>
              <w:bottom w:val="single" w:sz="4" w:space="0" w:color="auto"/>
            </w:tcBorders>
            <w:hideMark/>
          </w:tcPr>
          <w:p w14:paraId="1E56A924"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-0.41</w:t>
            </w:r>
          </w:p>
        </w:tc>
        <w:tc>
          <w:tcPr>
            <w:tcW w:w="0" w:type="auto"/>
            <w:tcBorders>
              <w:bottom w:val="single" w:sz="4" w:space="0" w:color="auto"/>
            </w:tcBorders>
            <w:hideMark/>
          </w:tcPr>
          <w:p w14:paraId="7DA39C59"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-0.36</w:t>
            </w:r>
          </w:p>
        </w:tc>
        <w:tc>
          <w:tcPr>
            <w:tcW w:w="0" w:type="auto"/>
            <w:tcBorders>
              <w:bottom w:val="single" w:sz="4" w:space="0" w:color="auto"/>
            </w:tcBorders>
            <w:hideMark/>
          </w:tcPr>
          <w:p w14:paraId="08B1ED1C"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-0.34</w:t>
            </w:r>
          </w:p>
        </w:tc>
        <w:tc>
          <w:tcPr>
            <w:tcW w:w="0" w:type="auto"/>
            <w:tcBorders>
              <w:bottom w:val="single" w:sz="4" w:space="0" w:color="auto"/>
            </w:tcBorders>
            <w:hideMark/>
          </w:tcPr>
          <w:p w14:paraId="2CE1F881"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1</w:t>
            </w:r>
          </w:p>
        </w:tc>
        <w:tc>
          <w:tcPr>
            <w:tcW w:w="0" w:type="auto"/>
            <w:tcBorders>
              <w:bottom w:val="single" w:sz="4" w:space="0" w:color="auto"/>
            </w:tcBorders>
            <w:hideMark/>
          </w:tcPr>
          <w:p w14:paraId="74074294" w14:textId="77777777" w:rsidR="00161F47" w:rsidRPr="00161F47" w:rsidRDefault="00161F47" w:rsidP="00161F47">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-0.40</w:t>
            </w:r>
          </w:p>
        </w:tc>
      </w:tr>
      <w:tr w:rsidR="00161F47" w:rsidRPr="00161F47" w14:paraId="2EF3CCFF" w14:textId="77777777" w:rsidTr="00D81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1E9344A" w14:textId="77777777" w:rsidR="00161F47" w:rsidRPr="00161F47" w:rsidRDefault="00161F47" w:rsidP="00161F47">
            <w:pPr>
              <w:spacing w:after="160" w:line="276" w:lineRule="auto"/>
              <w:jc w:val="both"/>
              <w:rPr>
                <w:rFonts w:ascii="Times New Roman" w:hAnsi="Times New Roman" w:cs="Times New Roman"/>
                <w:sz w:val="16"/>
                <w:szCs w:val="16"/>
                <w:lang w:val="en-ZM"/>
              </w:rPr>
            </w:pPr>
            <w:r w:rsidRPr="00161F47">
              <w:rPr>
                <w:rFonts w:ascii="Times New Roman" w:hAnsi="Times New Roman" w:cs="Times New Roman"/>
                <w:sz w:val="16"/>
                <w:szCs w:val="16"/>
                <w:lang w:val="en-ZM"/>
              </w:rPr>
              <w:t>Access to Finance</w:t>
            </w:r>
          </w:p>
        </w:tc>
        <w:tc>
          <w:tcPr>
            <w:tcW w:w="0" w:type="auto"/>
            <w:tcBorders>
              <w:top w:val="single" w:sz="4" w:space="0" w:color="auto"/>
              <w:left w:val="single" w:sz="4" w:space="0" w:color="auto"/>
              <w:bottom w:val="single" w:sz="4" w:space="0" w:color="auto"/>
              <w:right w:val="single" w:sz="4" w:space="0" w:color="auto"/>
            </w:tcBorders>
            <w:hideMark/>
          </w:tcPr>
          <w:p w14:paraId="4A87E1D5"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0.60</w:t>
            </w:r>
          </w:p>
        </w:tc>
        <w:tc>
          <w:tcPr>
            <w:tcW w:w="0" w:type="auto"/>
            <w:tcBorders>
              <w:top w:val="single" w:sz="4" w:space="0" w:color="auto"/>
              <w:left w:val="single" w:sz="4" w:space="0" w:color="auto"/>
              <w:bottom w:val="single" w:sz="4" w:space="0" w:color="auto"/>
              <w:right w:val="single" w:sz="4" w:space="0" w:color="auto"/>
            </w:tcBorders>
            <w:hideMark/>
          </w:tcPr>
          <w:p w14:paraId="59EF983F"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0.56</w:t>
            </w:r>
          </w:p>
        </w:tc>
        <w:tc>
          <w:tcPr>
            <w:tcW w:w="0" w:type="auto"/>
            <w:tcBorders>
              <w:top w:val="single" w:sz="4" w:space="0" w:color="auto"/>
              <w:left w:val="single" w:sz="4" w:space="0" w:color="auto"/>
              <w:bottom w:val="single" w:sz="4" w:space="0" w:color="auto"/>
              <w:right w:val="single" w:sz="4" w:space="0" w:color="auto"/>
            </w:tcBorders>
            <w:hideMark/>
          </w:tcPr>
          <w:p w14:paraId="57B089FE"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0.63</w:t>
            </w:r>
          </w:p>
        </w:tc>
        <w:tc>
          <w:tcPr>
            <w:tcW w:w="0" w:type="auto"/>
            <w:tcBorders>
              <w:top w:val="single" w:sz="4" w:space="0" w:color="auto"/>
              <w:left w:val="single" w:sz="4" w:space="0" w:color="auto"/>
              <w:bottom w:val="single" w:sz="4" w:space="0" w:color="auto"/>
              <w:right w:val="single" w:sz="4" w:space="0" w:color="auto"/>
            </w:tcBorders>
            <w:hideMark/>
          </w:tcPr>
          <w:p w14:paraId="2AAABEB3"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0.50</w:t>
            </w:r>
          </w:p>
        </w:tc>
        <w:tc>
          <w:tcPr>
            <w:tcW w:w="0" w:type="auto"/>
            <w:tcBorders>
              <w:top w:val="single" w:sz="4" w:space="0" w:color="auto"/>
              <w:left w:val="single" w:sz="4" w:space="0" w:color="auto"/>
              <w:bottom w:val="single" w:sz="4" w:space="0" w:color="auto"/>
              <w:right w:val="single" w:sz="4" w:space="0" w:color="auto"/>
            </w:tcBorders>
            <w:hideMark/>
          </w:tcPr>
          <w:p w14:paraId="7362A24E"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0.46</w:t>
            </w:r>
          </w:p>
        </w:tc>
        <w:tc>
          <w:tcPr>
            <w:tcW w:w="0" w:type="auto"/>
            <w:tcBorders>
              <w:top w:val="single" w:sz="4" w:space="0" w:color="auto"/>
              <w:left w:val="single" w:sz="4" w:space="0" w:color="auto"/>
              <w:bottom w:val="single" w:sz="4" w:space="0" w:color="auto"/>
              <w:right w:val="single" w:sz="4" w:space="0" w:color="auto"/>
            </w:tcBorders>
            <w:hideMark/>
          </w:tcPr>
          <w:p w14:paraId="29F97CE7"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-0.40</w:t>
            </w:r>
          </w:p>
        </w:tc>
        <w:tc>
          <w:tcPr>
            <w:tcW w:w="0" w:type="auto"/>
            <w:tcBorders>
              <w:top w:val="single" w:sz="4" w:space="0" w:color="auto"/>
              <w:left w:val="single" w:sz="4" w:space="0" w:color="auto"/>
              <w:bottom w:val="single" w:sz="4" w:space="0" w:color="auto"/>
              <w:right w:val="single" w:sz="4" w:space="0" w:color="auto"/>
            </w:tcBorders>
            <w:hideMark/>
          </w:tcPr>
          <w:p w14:paraId="6339796A" w14:textId="77777777" w:rsidR="00161F47" w:rsidRPr="00161F47" w:rsidRDefault="00161F47" w:rsidP="00161F47">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ZM"/>
              </w:rPr>
            </w:pPr>
            <w:r w:rsidRPr="00161F47">
              <w:rPr>
                <w:rFonts w:ascii="Times New Roman" w:hAnsi="Times New Roman" w:cs="Times New Roman"/>
                <w:sz w:val="16"/>
                <w:szCs w:val="16"/>
                <w:lang w:val="en-ZM"/>
              </w:rPr>
              <w:t>1</w:t>
            </w:r>
          </w:p>
        </w:tc>
      </w:tr>
    </w:tbl>
    <w:p w14:paraId="5A0C2548" w14:textId="755BC85A" w:rsidR="00161F47" w:rsidRPr="00161F47" w:rsidRDefault="00161F47" w:rsidP="00161F47">
      <w:pPr>
        <w:spacing w:line="276" w:lineRule="auto"/>
        <w:jc w:val="both"/>
        <w:rPr>
          <w:rFonts w:ascii="Times New Roman" w:hAnsi="Times New Roman" w:cs="Times New Roman"/>
          <w:sz w:val="24"/>
          <w:szCs w:val="24"/>
          <w:lang w:val="en-ZM"/>
        </w:rPr>
      </w:pPr>
    </w:p>
    <w:p w14:paraId="1EFF2269" w14:textId="77777777" w:rsidR="00161F47" w:rsidRPr="00161F47" w:rsidRDefault="00161F47" w:rsidP="00161F47">
      <w:pPr>
        <w:spacing w:line="276" w:lineRule="auto"/>
        <w:jc w:val="both"/>
        <w:rPr>
          <w:rFonts w:ascii="Times New Roman" w:hAnsi="Times New Roman" w:cs="Times New Roman"/>
          <w:b/>
          <w:bCs/>
          <w:sz w:val="24"/>
          <w:szCs w:val="24"/>
          <w:lang w:val="en-ZM"/>
        </w:rPr>
      </w:pPr>
      <w:r w:rsidRPr="00161F47">
        <w:rPr>
          <w:rFonts w:ascii="Times New Roman" w:hAnsi="Times New Roman" w:cs="Times New Roman"/>
          <w:b/>
          <w:bCs/>
          <w:sz w:val="24"/>
          <w:szCs w:val="24"/>
          <w:lang w:val="en-ZM"/>
        </w:rPr>
        <w:t>Appendix D: Calculation Formulas</w:t>
      </w:r>
    </w:p>
    <w:p w14:paraId="3CD7D529" w14:textId="77777777" w:rsidR="00161F47" w:rsidRPr="00161F47" w:rsidRDefault="00161F47" w:rsidP="00161F47">
      <w:pPr>
        <w:numPr>
          <w:ilvl w:val="0"/>
          <w:numId w:val="34"/>
        </w:numPr>
        <w:spacing w:line="276"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Percentage Calculation</w:t>
      </w:r>
      <w:r w:rsidRPr="00161F47">
        <w:rPr>
          <w:rFonts w:ascii="Times New Roman" w:hAnsi="Times New Roman" w:cs="Times New Roman"/>
          <w:sz w:val="24"/>
          <w:szCs w:val="24"/>
          <w:lang w:val="en-ZM"/>
        </w:rPr>
        <w:br/>
        <w:t>[</w:t>
      </w:r>
      <w:r w:rsidRPr="00161F47">
        <w:rPr>
          <w:rFonts w:ascii="Times New Roman" w:hAnsi="Times New Roman" w:cs="Times New Roman"/>
          <w:sz w:val="24"/>
          <w:szCs w:val="24"/>
          <w:lang w:val="en-ZM"/>
        </w:rPr>
        <w:br/>
        <w:t>\</w:t>
      </w:r>
      <w:proofErr w:type="gramStart"/>
      <w:r w:rsidRPr="00161F47">
        <w:rPr>
          <w:rFonts w:ascii="Times New Roman" w:hAnsi="Times New Roman" w:cs="Times New Roman"/>
          <w:sz w:val="24"/>
          <w:szCs w:val="24"/>
          <w:lang w:val="en-ZM"/>
        </w:rPr>
        <w:t>text{</w:t>
      </w:r>
      <w:proofErr w:type="gramEnd"/>
      <w:r w:rsidRPr="00161F47">
        <w:rPr>
          <w:rFonts w:ascii="Times New Roman" w:hAnsi="Times New Roman" w:cs="Times New Roman"/>
          <w:sz w:val="24"/>
          <w:szCs w:val="24"/>
          <w:lang w:val="en-ZM"/>
        </w:rPr>
        <w:t>Percentage} = \</w:t>
      </w:r>
      <w:proofErr w:type="gramStart"/>
      <w:r w:rsidRPr="00161F47">
        <w:rPr>
          <w:rFonts w:ascii="Times New Roman" w:hAnsi="Times New Roman" w:cs="Times New Roman"/>
          <w:sz w:val="24"/>
          <w:szCs w:val="24"/>
          <w:lang w:val="en-ZM"/>
        </w:rPr>
        <w:t>frac{</w:t>
      </w:r>
      <w:proofErr w:type="gramEnd"/>
      <w:r w:rsidRPr="00161F47">
        <w:rPr>
          <w:rFonts w:ascii="Times New Roman" w:hAnsi="Times New Roman" w:cs="Times New Roman"/>
          <w:sz w:val="24"/>
          <w:szCs w:val="24"/>
          <w:lang w:val="en-ZM"/>
        </w:rPr>
        <w:t>\</w:t>
      </w:r>
      <w:proofErr w:type="gramStart"/>
      <w:r w:rsidRPr="00161F47">
        <w:rPr>
          <w:rFonts w:ascii="Times New Roman" w:hAnsi="Times New Roman" w:cs="Times New Roman"/>
          <w:sz w:val="24"/>
          <w:szCs w:val="24"/>
          <w:lang w:val="en-ZM"/>
        </w:rPr>
        <w:t>text{</w:t>
      </w:r>
      <w:proofErr w:type="gramEnd"/>
      <w:r w:rsidRPr="00161F47">
        <w:rPr>
          <w:rFonts w:ascii="Times New Roman" w:hAnsi="Times New Roman" w:cs="Times New Roman"/>
          <w:sz w:val="24"/>
          <w:szCs w:val="24"/>
          <w:lang w:val="en-ZM"/>
        </w:rPr>
        <w:t>Frequency of Response</w:t>
      </w:r>
      <w:proofErr w:type="gramStart"/>
      <w:r w:rsidRPr="00161F47">
        <w:rPr>
          <w:rFonts w:ascii="Times New Roman" w:hAnsi="Times New Roman" w:cs="Times New Roman"/>
          <w:sz w:val="24"/>
          <w:szCs w:val="24"/>
          <w:lang w:val="en-ZM"/>
        </w:rPr>
        <w:t>}}{</w:t>
      </w:r>
      <w:proofErr w:type="gramEnd"/>
      <w:r w:rsidRPr="00161F47">
        <w:rPr>
          <w:rFonts w:ascii="Times New Roman" w:hAnsi="Times New Roman" w:cs="Times New Roman"/>
          <w:sz w:val="24"/>
          <w:szCs w:val="24"/>
          <w:lang w:val="en-ZM"/>
        </w:rPr>
        <w:t>\</w:t>
      </w:r>
      <w:proofErr w:type="gramStart"/>
      <w:r w:rsidRPr="00161F47">
        <w:rPr>
          <w:rFonts w:ascii="Times New Roman" w:hAnsi="Times New Roman" w:cs="Times New Roman"/>
          <w:sz w:val="24"/>
          <w:szCs w:val="24"/>
          <w:lang w:val="en-ZM"/>
        </w:rPr>
        <w:t>text{</w:t>
      </w:r>
      <w:proofErr w:type="gramEnd"/>
      <w:r w:rsidRPr="00161F47">
        <w:rPr>
          <w:rFonts w:ascii="Times New Roman" w:hAnsi="Times New Roman" w:cs="Times New Roman"/>
          <w:sz w:val="24"/>
          <w:szCs w:val="24"/>
          <w:lang w:val="en-ZM"/>
        </w:rPr>
        <w:t>Total Responses}} \times 100</w:t>
      </w:r>
      <w:r w:rsidRPr="00161F47">
        <w:rPr>
          <w:rFonts w:ascii="Times New Roman" w:hAnsi="Times New Roman" w:cs="Times New Roman"/>
          <w:sz w:val="24"/>
          <w:szCs w:val="24"/>
          <w:lang w:val="en-ZM"/>
        </w:rPr>
        <w:br/>
        <w:t>]</w:t>
      </w:r>
    </w:p>
    <w:p w14:paraId="3F195685" w14:textId="77777777" w:rsidR="00161F47" w:rsidRPr="00161F47" w:rsidRDefault="00161F47" w:rsidP="00161F47">
      <w:pPr>
        <w:numPr>
          <w:ilvl w:val="0"/>
          <w:numId w:val="34"/>
        </w:numPr>
        <w:spacing w:line="276"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Mean Calculation</w:t>
      </w:r>
      <w:r w:rsidRPr="00161F47">
        <w:rPr>
          <w:rFonts w:ascii="Times New Roman" w:hAnsi="Times New Roman" w:cs="Times New Roman"/>
          <w:sz w:val="24"/>
          <w:szCs w:val="24"/>
          <w:lang w:val="en-ZM"/>
        </w:rPr>
        <w:br/>
        <w:t>[</w:t>
      </w:r>
      <w:r w:rsidRPr="00161F47">
        <w:rPr>
          <w:rFonts w:ascii="Times New Roman" w:hAnsi="Times New Roman" w:cs="Times New Roman"/>
          <w:sz w:val="24"/>
          <w:szCs w:val="24"/>
          <w:lang w:val="en-ZM"/>
        </w:rPr>
        <w:br/>
        <w:t>\</w:t>
      </w:r>
      <w:proofErr w:type="gramStart"/>
      <w:r w:rsidRPr="00161F47">
        <w:rPr>
          <w:rFonts w:ascii="Times New Roman" w:hAnsi="Times New Roman" w:cs="Times New Roman"/>
          <w:sz w:val="24"/>
          <w:szCs w:val="24"/>
          <w:lang w:val="en-ZM"/>
        </w:rPr>
        <w:t>text{</w:t>
      </w:r>
      <w:proofErr w:type="gramEnd"/>
      <w:r w:rsidRPr="00161F47">
        <w:rPr>
          <w:rFonts w:ascii="Times New Roman" w:hAnsi="Times New Roman" w:cs="Times New Roman"/>
          <w:sz w:val="24"/>
          <w:szCs w:val="24"/>
          <w:lang w:val="en-ZM"/>
        </w:rPr>
        <w:t>Mean} = \</w:t>
      </w:r>
      <w:proofErr w:type="gramStart"/>
      <w:r w:rsidRPr="00161F47">
        <w:rPr>
          <w:rFonts w:ascii="Times New Roman" w:hAnsi="Times New Roman" w:cs="Times New Roman"/>
          <w:sz w:val="24"/>
          <w:szCs w:val="24"/>
          <w:lang w:val="en-ZM"/>
        </w:rPr>
        <w:t>frac{</w:t>
      </w:r>
      <w:proofErr w:type="gramEnd"/>
      <w:r w:rsidRPr="00161F47">
        <w:rPr>
          <w:rFonts w:ascii="Times New Roman" w:hAnsi="Times New Roman" w:cs="Times New Roman"/>
          <w:sz w:val="24"/>
          <w:szCs w:val="24"/>
          <w:lang w:val="en-ZM"/>
        </w:rPr>
        <w:t xml:space="preserve">\sum </w:t>
      </w:r>
      <w:proofErr w:type="spellStart"/>
      <w:r w:rsidRPr="00161F47">
        <w:rPr>
          <w:rFonts w:ascii="Times New Roman" w:hAnsi="Times New Roman" w:cs="Times New Roman"/>
          <w:sz w:val="24"/>
          <w:szCs w:val="24"/>
          <w:lang w:val="en-ZM"/>
        </w:rPr>
        <w:t>X_</w:t>
      </w:r>
      <w:proofErr w:type="gramStart"/>
      <w:r w:rsidRPr="00161F47">
        <w:rPr>
          <w:rFonts w:ascii="Times New Roman" w:hAnsi="Times New Roman" w:cs="Times New Roman"/>
          <w:sz w:val="24"/>
          <w:szCs w:val="24"/>
          <w:lang w:val="en-ZM"/>
        </w:rPr>
        <w:t>i</w:t>
      </w:r>
      <w:proofErr w:type="spellEnd"/>
      <w:r w:rsidRPr="00161F47">
        <w:rPr>
          <w:rFonts w:ascii="Times New Roman" w:hAnsi="Times New Roman" w:cs="Times New Roman"/>
          <w:sz w:val="24"/>
          <w:szCs w:val="24"/>
          <w:lang w:val="en-ZM"/>
        </w:rPr>
        <w:t>}{</w:t>
      </w:r>
      <w:proofErr w:type="gramEnd"/>
      <w:r w:rsidRPr="00161F47">
        <w:rPr>
          <w:rFonts w:ascii="Times New Roman" w:hAnsi="Times New Roman" w:cs="Times New Roman"/>
          <w:sz w:val="24"/>
          <w:szCs w:val="24"/>
          <w:lang w:val="en-ZM"/>
        </w:rPr>
        <w:t>n}</w:t>
      </w:r>
      <w:r w:rsidRPr="00161F47">
        <w:rPr>
          <w:rFonts w:ascii="Times New Roman" w:hAnsi="Times New Roman" w:cs="Times New Roman"/>
          <w:sz w:val="24"/>
          <w:szCs w:val="24"/>
          <w:lang w:val="en-ZM"/>
        </w:rPr>
        <w:br/>
        <w:t>]</w:t>
      </w:r>
      <w:r w:rsidRPr="00161F47">
        <w:rPr>
          <w:rFonts w:ascii="Times New Roman" w:hAnsi="Times New Roman" w:cs="Times New Roman"/>
          <w:sz w:val="24"/>
          <w:szCs w:val="24"/>
          <w:lang w:val="en-ZM"/>
        </w:rPr>
        <w:br/>
        <w:t>Where (</w:t>
      </w:r>
      <w:proofErr w:type="spellStart"/>
      <w:r w:rsidRPr="00161F47">
        <w:rPr>
          <w:rFonts w:ascii="Times New Roman" w:hAnsi="Times New Roman" w:cs="Times New Roman"/>
          <w:sz w:val="24"/>
          <w:szCs w:val="24"/>
          <w:lang w:val="en-ZM"/>
        </w:rPr>
        <w:t>X_i</w:t>
      </w:r>
      <w:proofErr w:type="spellEnd"/>
      <w:r w:rsidRPr="00161F47">
        <w:rPr>
          <w:rFonts w:ascii="Times New Roman" w:hAnsi="Times New Roman" w:cs="Times New Roman"/>
          <w:sz w:val="24"/>
          <w:szCs w:val="24"/>
          <w:lang w:val="en-ZM"/>
        </w:rPr>
        <w:t>) = value of variable, (n) = total respondents.</w:t>
      </w:r>
    </w:p>
    <w:p w14:paraId="4A18F0E0" w14:textId="77777777" w:rsidR="00161F47" w:rsidRPr="00161F47" w:rsidRDefault="00161F47" w:rsidP="00161F47">
      <w:pPr>
        <w:numPr>
          <w:ilvl w:val="0"/>
          <w:numId w:val="34"/>
        </w:numPr>
        <w:spacing w:line="276"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Standard Deviation (SD)</w:t>
      </w:r>
      <w:r w:rsidRPr="00161F47">
        <w:rPr>
          <w:rFonts w:ascii="Times New Roman" w:hAnsi="Times New Roman" w:cs="Times New Roman"/>
          <w:sz w:val="24"/>
          <w:szCs w:val="24"/>
          <w:lang w:val="en-ZM"/>
        </w:rPr>
        <w:br/>
        <w:t>[</w:t>
      </w:r>
      <w:r w:rsidRPr="00161F47">
        <w:rPr>
          <w:rFonts w:ascii="Times New Roman" w:hAnsi="Times New Roman" w:cs="Times New Roman"/>
          <w:sz w:val="24"/>
          <w:szCs w:val="24"/>
          <w:lang w:val="en-ZM"/>
        </w:rPr>
        <w:br/>
        <w:t>SD = \</w:t>
      </w:r>
      <w:proofErr w:type="gramStart"/>
      <w:r w:rsidRPr="00161F47">
        <w:rPr>
          <w:rFonts w:ascii="Times New Roman" w:hAnsi="Times New Roman" w:cs="Times New Roman"/>
          <w:sz w:val="24"/>
          <w:szCs w:val="24"/>
          <w:lang w:val="en-ZM"/>
        </w:rPr>
        <w:t>sqrt{</w:t>
      </w:r>
      <w:proofErr w:type="gramEnd"/>
      <w:r w:rsidRPr="00161F47">
        <w:rPr>
          <w:rFonts w:ascii="Times New Roman" w:hAnsi="Times New Roman" w:cs="Times New Roman"/>
          <w:sz w:val="24"/>
          <w:szCs w:val="24"/>
          <w:lang w:val="en-ZM"/>
        </w:rPr>
        <w:t>\</w:t>
      </w:r>
      <w:proofErr w:type="gramStart"/>
      <w:r w:rsidRPr="00161F47">
        <w:rPr>
          <w:rFonts w:ascii="Times New Roman" w:hAnsi="Times New Roman" w:cs="Times New Roman"/>
          <w:sz w:val="24"/>
          <w:szCs w:val="24"/>
          <w:lang w:val="en-ZM"/>
        </w:rPr>
        <w:t>frac{</w:t>
      </w:r>
      <w:proofErr w:type="gramEnd"/>
      <w:r w:rsidRPr="00161F47">
        <w:rPr>
          <w:rFonts w:ascii="Times New Roman" w:hAnsi="Times New Roman" w:cs="Times New Roman"/>
          <w:sz w:val="24"/>
          <w:szCs w:val="24"/>
          <w:lang w:val="en-ZM"/>
        </w:rPr>
        <w:t>\sum (</w:t>
      </w:r>
      <w:proofErr w:type="spellStart"/>
      <w:r w:rsidRPr="00161F47">
        <w:rPr>
          <w:rFonts w:ascii="Times New Roman" w:hAnsi="Times New Roman" w:cs="Times New Roman"/>
          <w:sz w:val="24"/>
          <w:szCs w:val="24"/>
          <w:lang w:val="en-ZM"/>
        </w:rPr>
        <w:t>X_i</w:t>
      </w:r>
      <w:proofErr w:type="spellEnd"/>
      <w:r w:rsidRPr="00161F47">
        <w:rPr>
          <w:rFonts w:ascii="Times New Roman" w:hAnsi="Times New Roman" w:cs="Times New Roman"/>
          <w:sz w:val="24"/>
          <w:szCs w:val="24"/>
          <w:lang w:val="en-ZM"/>
        </w:rPr>
        <w:t xml:space="preserve"> - \bar{X</w:t>
      </w:r>
      <w:proofErr w:type="gramStart"/>
      <w:r w:rsidRPr="00161F47">
        <w:rPr>
          <w:rFonts w:ascii="Times New Roman" w:hAnsi="Times New Roman" w:cs="Times New Roman"/>
          <w:sz w:val="24"/>
          <w:szCs w:val="24"/>
          <w:lang w:val="en-ZM"/>
        </w:rPr>
        <w:t>})^2}{</w:t>
      </w:r>
      <w:proofErr w:type="gramEnd"/>
      <w:r w:rsidRPr="00161F47">
        <w:rPr>
          <w:rFonts w:ascii="Times New Roman" w:hAnsi="Times New Roman" w:cs="Times New Roman"/>
          <w:sz w:val="24"/>
          <w:szCs w:val="24"/>
          <w:lang w:val="en-ZM"/>
        </w:rPr>
        <w:t>n-1}}</w:t>
      </w:r>
      <w:r w:rsidRPr="00161F47">
        <w:rPr>
          <w:rFonts w:ascii="Times New Roman" w:hAnsi="Times New Roman" w:cs="Times New Roman"/>
          <w:sz w:val="24"/>
          <w:szCs w:val="24"/>
          <w:lang w:val="en-ZM"/>
        </w:rPr>
        <w:br/>
        <w:t>]</w:t>
      </w:r>
    </w:p>
    <w:p w14:paraId="39DDA2EF" w14:textId="77777777" w:rsidR="00161F47" w:rsidRPr="00161F47" w:rsidRDefault="00161F47" w:rsidP="00161F47">
      <w:pPr>
        <w:numPr>
          <w:ilvl w:val="0"/>
          <w:numId w:val="34"/>
        </w:numPr>
        <w:spacing w:line="276"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Correlation Coefficient (Pearson r)</w:t>
      </w:r>
      <w:r w:rsidRPr="00161F47">
        <w:rPr>
          <w:rFonts w:ascii="Times New Roman" w:hAnsi="Times New Roman" w:cs="Times New Roman"/>
          <w:sz w:val="24"/>
          <w:szCs w:val="24"/>
          <w:lang w:val="en-ZM"/>
        </w:rPr>
        <w:br/>
        <w:t>[</w:t>
      </w:r>
      <w:r w:rsidRPr="00161F47">
        <w:rPr>
          <w:rFonts w:ascii="Times New Roman" w:hAnsi="Times New Roman" w:cs="Times New Roman"/>
          <w:sz w:val="24"/>
          <w:szCs w:val="24"/>
          <w:lang w:val="en-ZM"/>
        </w:rPr>
        <w:br/>
        <w:t>r = \</w:t>
      </w:r>
      <w:proofErr w:type="gramStart"/>
      <w:r w:rsidRPr="00161F47">
        <w:rPr>
          <w:rFonts w:ascii="Times New Roman" w:hAnsi="Times New Roman" w:cs="Times New Roman"/>
          <w:sz w:val="24"/>
          <w:szCs w:val="24"/>
          <w:lang w:val="en-ZM"/>
        </w:rPr>
        <w:t>frac{</w:t>
      </w:r>
      <w:proofErr w:type="gramEnd"/>
      <w:r w:rsidRPr="00161F47">
        <w:rPr>
          <w:rFonts w:ascii="Times New Roman" w:hAnsi="Times New Roman" w:cs="Times New Roman"/>
          <w:sz w:val="24"/>
          <w:szCs w:val="24"/>
          <w:lang w:val="en-ZM"/>
        </w:rPr>
        <w:t>\sum (</w:t>
      </w:r>
      <w:proofErr w:type="spellStart"/>
      <w:r w:rsidRPr="00161F47">
        <w:rPr>
          <w:rFonts w:ascii="Times New Roman" w:hAnsi="Times New Roman" w:cs="Times New Roman"/>
          <w:sz w:val="24"/>
          <w:szCs w:val="24"/>
          <w:lang w:val="en-ZM"/>
        </w:rPr>
        <w:t>X_i</w:t>
      </w:r>
      <w:proofErr w:type="spellEnd"/>
      <w:r w:rsidRPr="00161F47">
        <w:rPr>
          <w:rFonts w:ascii="Times New Roman" w:hAnsi="Times New Roman" w:cs="Times New Roman"/>
          <w:sz w:val="24"/>
          <w:szCs w:val="24"/>
          <w:lang w:val="en-ZM"/>
        </w:rPr>
        <w:t xml:space="preserve"> - \bar{X</w:t>
      </w:r>
      <w:proofErr w:type="gramStart"/>
      <w:r w:rsidRPr="00161F47">
        <w:rPr>
          <w:rFonts w:ascii="Times New Roman" w:hAnsi="Times New Roman" w:cs="Times New Roman"/>
          <w:sz w:val="24"/>
          <w:szCs w:val="24"/>
          <w:lang w:val="en-ZM"/>
        </w:rPr>
        <w:t>})(</w:t>
      </w:r>
      <w:proofErr w:type="spellStart"/>
      <w:proofErr w:type="gramEnd"/>
      <w:r w:rsidRPr="00161F47">
        <w:rPr>
          <w:rFonts w:ascii="Times New Roman" w:hAnsi="Times New Roman" w:cs="Times New Roman"/>
          <w:sz w:val="24"/>
          <w:szCs w:val="24"/>
          <w:lang w:val="en-ZM"/>
        </w:rPr>
        <w:t>Y_i</w:t>
      </w:r>
      <w:proofErr w:type="spellEnd"/>
      <w:r w:rsidRPr="00161F47">
        <w:rPr>
          <w:rFonts w:ascii="Times New Roman" w:hAnsi="Times New Roman" w:cs="Times New Roman"/>
          <w:sz w:val="24"/>
          <w:szCs w:val="24"/>
          <w:lang w:val="en-ZM"/>
        </w:rPr>
        <w:t xml:space="preserve"> - \bar{Y}</w:t>
      </w:r>
      <w:proofErr w:type="gramStart"/>
      <w:r w:rsidRPr="00161F47">
        <w:rPr>
          <w:rFonts w:ascii="Times New Roman" w:hAnsi="Times New Roman" w:cs="Times New Roman"/>
          <w:sz w:val="24"/>
          <w:szCs w:val="24"/>
          <w:lang w:val="en-ZM"/>
        </w:rPr>
        <w:t>)}{</w:t>
      </w:r>
      <w:proofErr w:type="gramEnd"/>
      <w:r w:rsidRPr="00161F47">
        <w:rPr>
          <w:rFonts w:ascii="Times New Roman" w:hAnsi="Times New Roman" w:cs="Times New Roman"/>
          <w:sz w:val="24"/>
          <w:szCs w:val="24"/>
          <w:lang w:val="en-ZM"/>
        </w:rPr>
        <w:t>\</w:t>
      </w:r>
      <w:proofErr w:type="gramStart"/>
      <w:r w:rsidRPr="00161F47">
        <w:rPr>
          <w:rFonts w:ascii="Times New Roman" w:hAnsi="Times New Roman" w:cs="Times New Roman"/>
          <w:sz w:val="24"/>
          <w:szCs w:val="24"/>
          <w:lang w:val="en-ZM"/>
        </w:rPr>
        <w:t>sqrt{</w:t>
      </w:r>
      <w:proofErr w:type="gramEnd"/>
      <w:r w:rsidRPr="00161F47">
        <w:rPr>
          <w:rFonts w:ascii="Times New Roman" w:hAnsi="Times New Roman" w:cs="Times New Roman"/>
          <w:sz w:val="24"/>
          <w:szCs w:val="24"/>
          <w:lang w:val="en-ZM"/>
        </w:rPr>
        <w:t>\sum (</w:t>
      </w:r>
      <w:proofErr w:type="spellStart"/>
      <w:r w:rsidRPr="00161F47">
        <w:rPr>
          <w:rFonts w:ascii="Times New Roman" w:hAnsi="Times New Roman" w:cs="Times New Roman"/>
          <w:sz w:val="24"/>
          <w:szCs w:val="24"/>
          <w:lang w:val="en-ZM"/>
        </w:rPr>
        <w:t>X_i</w:t>
      </w:r>
      <w:proofErr w:type="spellEnd"/>
      <w:r w:rsidRPr="00161F47">
        <w:rPr>
          <w:rFonts w:ascii="Times New Roman" w:hAnsi="Times New Roman" w:cs="Times New Roman"/>
          <w:sz w:val="24"/>
          <w:szCs w:val="24"/>
          <w:lang w:val="en-ZM"/>
        </w:rPr>
        <w:t xml:space="preserve"> - \bar{X</w:t>
      </w:r>
      <w:proofErr w:type="gramStart"/>
      <w:r w:rsidRPr="00161F47">
        <w:rPr>
          <w:rFonts w:ascii="Times New Roman" w:hAnsi="Times New Roman" w:cs="Times New Roman"/>
          <w:sz w:val="24"/>
          <w:szCs w:val="24"/>
          <w:lang w:val="en-ZM"/>
        </w:rPr>
        <w:t>})^</w:t>
      </w:r>
      <w:proofErr w:type="gramEnd"/>
      <w:r w:rsidRPr="00161F47">
        <w:rPr>
          <w:rFonts w:ascii="Times New Roman" w:hAnsi="Times New Roman" w:cs="Times New Roman"/>
          <w:sz w:val="24"/>
          <w:szCs w:val="24"/>
          <w:lang w:val="en-ZM"/>
        </w:rPr>
        <w:t>2 \sum (</w:t>
      </w:r>
      <w:proofErr w:type="spellStart"/>
      <w:r w:rsidRPr="00161F47">
        <w:rPr>
          <w:rFonts w:ascii="Times New Roman" w:hAnsi="Times New Roman" w:cs="Times New Roman"/>
          <w:sz w:val="24"/>
          <w:szCs w:val="24"/>
          <w:lang w:val="en-ZM"/>
        </w:rPr>
        <w:t>Y_i</w:t>
      </w:r>
      <w:proofErr w:type="spellEnd"/>
      <w:r w:rsidRPr="00161F47">
        <w:rPr>
          <w:rFonts w:ascii="Times New Roman" w:hAnsi="Times New Roman" w:cs="Times New Roman"/>
          <w:sz w:val="24"/>
          <w:szCs w:val="24"/>
          <w:lang w:val="en-ZM"/>
        </w:rPr>
        <w:t xml:space="preserve"> - \bar{Y</w:t>
      </w:r>
      <w:proofErr w:type="gramStart"/>
      <w:r w:rsidRPr="00161F47">
        <w:rPr>
          <w:rFonts w:ascii="Times New Roman" w:hAnsi="Times New Roman" w:cs="Times New Roman"/>
          <w:sz w:val="24"/>
          <w:szCs w:val="24"/>
          <w:lang w:val="en-ZM"/>
        </w:rPr>
        <w:t>})^</w:t>
      </w:r>
      <w:proofErr w:type="gramEnd"/>
      <w:r w:rsidRPr="00161F47">
        <w:rPr>
          <w:rFonts w:ascii="Times New Roman" w:hAnsi="Times New Roman" w:cs="Times New Roman"/>
          <w:sz w:val="24"/>
          <w:szCs w:val="24"/>
          <w:lang w:val="en-ZM"/>
        </w:rPr>
        <w:t>2}}</w:t>
      </w:r>
      <w:r w:rsidRPr="00161F47">
        <w:rPr>
          <w:rFonts w:ascii="Times New Roman" w:hAnsi="Times New Roman" w:cs="Times New Roman"/>
          <w:sz w:val="24"/>
          <w:szCs w:val="24"/>
          <w:lang w:val="en-ZM"/>
        </w:rPr>
        <w:br/>
        <w:t>]</w:t>
      </w:r>
    </w:p>
    <w:p w14:paraId="3751659A" w14:textId="77777777" w:rsidR="00CC5BFE" w:rsidRDefault="00CC5BFE" w:rsidP="00F52028">
      <w:pPr>
        <w:spacing w:line="276" w:lineRule="auto"/>
        <w:jc w:val="both"/>
        <w:rPr>
          <w:rFonts w:ascii="Times New Roman" w:hAnsi="Times New Roman" w:cs="Times New Roman"/>
          <w:sz w:val="24"/>
          <w:szCs w:val="24"/>
        </w:rPr>
      </w:pPr>
    </w:p>
    <w:p w14:paraId="2D77DB59" w14:textId="77777777" w:rsidR="00CC5BFE" w:rsidRDefault="00CC5BFE" w:rsidP="009C19E8">
      <w:pPr>
        <w:spacing w:line="276" w:lineRule="auto"/>
        <w:jc w:val="both"/>
        <w:rPr>
          <w:rFonts w:ascii="Times New Roman" w:hAnsi="Times New Roman" w:cs="Times New Roman"/>
          <w:sz w:val="24"/>
          <w:szCs w:val="24"/>
        </w:rPr>
      </w:pPr>
    </w:p>
    <w:p w14:paraId="6AAC1639" w14:textId="77777777" w:rsidR="00CC5BFE" w:rsidRDefault="00CC5BFE" w:rsidP="009C19E8">
      <w:pPr>
        <w:spacing w:line="276" w:lineRule="auto"/>
        <w:jc w:val="both"/>
        <w:rPr>
          <w:rFonts w:ascii="Times New Roman" w:hAnsi="Times New Roman" w:cs="Times New Roman"/>
          <w:sz w:val="24"/>
          <w:szCs w:val="24"/>
        </w:rPr>
      </w:pPr>
    </w:p>
    <w:p w14:paraId="5B7E2874" w14:textId="77777777" w:rsidR="00CC5BFE" w:rsidRDefault="00CC5BFE" w:rsidP="009C19E8">
      <w:pPr>
        <w:spacing w:line="276" w:lineRule="auto"/>
        <w:jc w:val="both"/>
        <w:rPr>
          <w:rFonts w:ascii="Times New Roman" w:hAnsi="Times New Roman" w:cs="Times New Roman"/>
          <w:sz w:val="24"/>
          <w:szCs w:val="24"/>
        </w:rPr>
      </w:pPr>
    </w:p>
    <w:p w14:paraId="45F7E9AA" w14:textId="77777777" w:rsidR="00CC5BFE" w:rsidRDefault="00CC5BFE" w:rsidP="009C19E8">
      <w:pPr>
        <w:spacing w:line="276" w:lineRule="auto"/>
        <w:jc w:val="both"/>
        <w:rPr>
          <w:rFonts w:ascii="Times New Roman" w:hAnsi="Times New Roman" w:cs="Times New Roman"/>
          <w:sz w:val="24"/>
          <w:szCs w:val="24"/>
        </w:rPr>
      </w:pPr>
    </w:p>
    <w:p w14:paraId="739473B4" w14:textId="77777777" w:rsidR="00CC5BFE" w:rsidRDefault="00CC5BFE" w:rsidP="009C19E8">
      <w:pPr>
        <w:spacing w:line="276" w:lineRule="auto"/>
        <w:jc w:val="both"/>
        <w:rPr>
          <w:rFonts w:ascii="Times New Roman" w:hAnsi="Times New Roman" w:cs="Times New Roman"/>
          <w:sz w:val="24"/>
          <w:szCs w:val="24"/>
        </w:rPr>
      </w:pPr>
    </w:p>
    <w:p w14:paraId="0AE6B20F" w14:textId="77777777" w:rsidR="00CC5BFE" w:rsidRDefault="00CC5BFE" w:rsidP="009C19E8">
      <w:pPr>
        <w:spacing w:line="276" w:lineRule="auto"/>
        <w:jc w:val="both"/>
        <w:rPr>
          <w:rFonts w:ascii="Times New Roman" w:hAnsi="Times New Roman" w:cs="Times New Roman"/>
          <w:sz w:val="24"/>
          <w:szCs w:val="24"/>
        </w:rPr>
      </w:pPr>
    </w:p>
    <w:p w14:paraId="5624611F" w14:textId="77777777" w:rsidR="00CC5BFE" w:rsidRDefault="00CC5BFE" w:rsidP="009C19E8">
      <w:pPr>
        <w:spacing w:line="276" w:lineRule="auto"/>
        <w:jc w:val="both"/>
        <w:rPr>
          <w:rFonts w:ascii="Times New Roman" w:hAnsi="Times New Roman" w:cs="Times New Roman"/>
          <w:sz w:val="24"/>
          <w:szCs w:val="24"/>
        </w:rPr>
      </w:pPr>
    </w:p>
    <w:p w14:paraId="690B053E" w14:textId="77777777" w:rsidR="00CC5BFE" w:rsidRDefault="00CC5BFE" w:rsidP="009C19E8">
      <w:pPr>
        <w:spacing w:line="276" w:lineRule="auto"/>
        <w:jc w:val="both"/>
        <w:rPr>
          <w:rFonts w:ascii="Times New Roman" w:hAnsi="Times New Roman" w:cs="Times New Roman"/>
          <w:sz w:val="24"/>
          <w:szCs w:val="24"/>
        </w:rPr>
      </w:pPr>
    </w:p>
    <w:p w14:paraId="13D596F3" w14:textId="77777777" w:rsidR="00CC5BFE" w:rsidRDefault="00CC5BFE" w:rsidP="009C19E8">
      <w:pPr>
        <w:spacing w:line="276" w:lineRule="auto"/>
        <w:jc w:val="both"/>
        <w:rPr>
          <w:rFonts w:ascii="Times New Roman" w:hAnsi="Times New Roman" w:cs="Times New Roman"/>
          <w:sz w:val="24"/>
          <w:szCs w:val="24"/>
        </w:rPr>
      </w:pPr>
    </w:p>
    <w:p w14:paraId="75359076" w14:textId="77777777" w:rsidR="00CC5BFE" w:rsidRDefault="00CC5BFE" w:rsidP="009C19E8">
      <w:pPr>
        <w:spacing w:line="276" w:lineRule="auto"/>
        <w:jc w:val="both"/>
        <w:rPr>
          <w:rFonts w:ascii="Times New Roman" w:hAnsi="Times New Roman" w:cs="Times New Roman"/>
          <w:sz w:val="24"/>
          <w:szCs w:val="24"/>
        </w:rPr>
      </w:pPr>
    </w:p>
    <w:p w14:paraId="0276AAC8" w14:textId="77777777" w:rsidR="00CC5BFE" w:rsidRDefault="00CC5BFE" w:rsidP="009C19E8">
      <w:pPr>
        <w:spacing w:line="276" w:lineRule="auto"/>
        <w:jc w:val="both"/>
        <w:rPr>
          <w:rFonts w:ascii="Times New Roman" w:hAnsi="Times New Roman" w:cs="Times New Roman"/>
          <w:sz w:val="24"/>
          <w:szCs w:val="24"/>
        </w:rPr>
      </w:pPr>
    </w:p>
    <w:p w14:paraId="2D131F32" w14:textId="77777777" w:rsidR="00CC5BFE" w:rsidRDefault="00CC5BFE" w:rsidP="009C19E8">
      <w:pPr>
        <w:spacing w:line="276" w:lineRule="auto"/>
        <w:jc w:val="both"/>
        <w:rPr>
          <w:rFonts w:ascii="Times New Roman" w:hAnsi="Times New Roman" w:cs="Times New Roman"/>
          <w:sz w:val="24"/>
          <w:szCs w:val="24"/>
        </w:rPr>
      </w:pPr>
    </w:p>
    <w:p w14:paraId="1664E9B3" w14:textId="77777777" w:rsidR="00CC5BFE" w:rsidRDefault="00CC5BFE" w:rsidP="009C19E8">
      <w:pPr>
        <w:spacing w:line="276" w:lineRule="auto"/>
        <w:jc w:val="both"/>
        <w:rPr>
          <w:rFonts w:ascii="Times New Roman" w:hAnsi="Times New Roman" w:cs="Times New Roman"/>
          <w:sz w:val="24"/>
          <w:szCs w:val="24"/>
        </w:rPr>
      </w:pPr>
    </w:p>
    <w:p w14:paraId="41581447" w14:textId="77777777" w:rsidR="00CC5BFE" w:rsidRDefault="00CC5BFE" w:rsidP="009C19E8">
      <w:pPr>
        <w:spacing w:line="276" w:lineRule="auto"/>
        <w:jc w:val="both"/>
        <w:rPr>
          <w:rFonts w:ascii="Times New Roman" w:hAnsi="Times New Roman" w:cs="Times New Roman"/>
          <w:sz w:val="24"/>
          <w:szCs w:val="24"/>
        </w:rPr>
      </w:pPr>
    </w:p>
    <w:p w14:paraId="31802601" w14:textId="77777777" w:rsidR="00CC5BFE" w:rsidRDefault="00CC5BFE" w:rsidP="009C19E8">
      <w:pPr>
        <w:spacing w:line="276" w:lineRule="auto"/>
        <w:jc w:val="both"/>
        <w:rPr>
          <w:rFonts w:ascii="Times New Roman" w:hAnsi="Times New Roman" w:cs="Times New Roman"/>
          <w:sz w:val="24"/>
          <w:szCs w:val="24"/>
        </w:rPr>
      </w:pPr>
    </w:p>
    <w:p w14:paraId="310EEBD7" w14:textId="77777777" w:rsidR="00CC5BFE" w:rsidRDefault="00CC5BFE" w:rsidP="009C19E8">
      <w:pPr>
        <w:spacing w:line="276" w:lineRule="auto"/>
        <w:jc w:val="both"/>
        <w:rPr>
          <w:rFonts w:ascii="Times New Roman" w:hAnsi="Times New Roman" w:cs="Times New Roman"/>
          <w:sz w:val="24"/>
          <w:szCs w:val="24"/>
        </w:rPr>
      </w:pPr>
    </w:p>
    <w:p w14:paraId="04DC2D2A" w14:textId="77777777" w:rsidR="00CC5BFE" w:rsidRDefault="00CC5BFE" w:rsidP="009C19E8">
      <w:pPr>
        <w:spacing w:line="276" w:lineRule="auto"/>
        <w:jc w:val="both"/>
        <w:rPr>
          <w:rFonts w:ascii="Times New Roman" w:hAnsi="Times New Roman" w:cs="Times New Roman"/>
          <w:sz w:val="24"/>
          <w:szCs w:val="24"/>
        </w:rPr>
      </w:pPr>
    </w:p>
    <w:p w14:paraId="330CA248" w14:textId="77777777" w:rsidR="00CC5BFE" w:rsidRDefault="00CC5BFE" w:rsidP="009C19E8">
      <w:pPr>
        <w:spacing w:line="276" w:lineRule="auto"/>
        <w:jc w:val="both"/>
        <w:rPr>
          <w:rFonts w:ascii="Times New Roman" w:hAnsi="Times New Roman" w:cs="Times New Roman"/>
          <w:sz w:val="24"/>
          <w:szCs w:val="24"/>
        </w:rPr>
      </w:pPr>
    </w:p>
    <w:p w14:paraId="39E843AC" w14:textId="77777777" w:rsidR="00CC5BFE" w:rsidRDefault="00CC5BFE" w:rsidP="009C19E8">
      <w:pPr>
        <w:spacing w:line="276" w:lineRule="auto"/>
        <w:jc w:val="both"/>
        <w:rPr>
          <w:rFonts w:ascii="Times New Roman" w:hAnsi="Times New Roman" w:cs="Times New Roman"/>
          <w:sz w:val="24"/>
          <w:szCs w:val="24"/>
        </w:rPr>
      </w:pPr>
    </w:p>
    <w:p w14:paraId="23196CCA" w14:textId="77777777" w:rsidR="00CC5BFE" w:rsidRDefault="00CC5BFE" w:rsidP="009C19E8">
      <w:pPr>
        <w:spacing w:line="276" w:lineRule="auto"/>
        <w:jc w:val="both"/>
        <w:rPr>
          <w:rFonts w:ascii="Times New Roman" w:hAnsi="Times New Roman" w:cs="Times New Roman"/>
          <w:sz w:val="24"/>
          <w:szCs w:val="24"/>
        </w:rPr>
      </w:pPr>
    </w:p>
    <w:p w14:paraId="4622C15D" w14:textId="77777777" w:rsidR="00CC5BFE" w:rsidRDefault="00CC5BFE" w:rsidP="009C19E8">
      <w:pPr>
        <w:spacing w:line="276" w:lineRule="auto"/>
        <w:jc w:val="both"/>
        <w:rPr>
          <w:rFonts w:ascii="Times New Roman" w:hAnsi="Times New Roman" w:cs="Times New Roman"/>
          <w:sz w:val="24"/>
          <w:szCs w:val="24"/>
        </w:rPr>
      </w:pPr>
    </w:p>
    <w:p w14:paraId="27EC493F" w14:textId="77777777" w:rsidR="00CC5BFE" w:rsidRDefault="00CC5BFE" w:rsidP="009C19E8">
      <w:pPr>
        <w:spacing w:line="276" w:lineRule="auto"/>
        <w:jc w:val="both"/>
        <w:rPr>
          <w:rFonts w:ascii="Times New Roman" w:hAnsi="Times New Roman" w:cs="Times New Roman"/>
          <w:sz w:val="24"/>
          <w:szCs w:val="24"/>
        </w:rPr>
      </w:pPr>
    </w:p>
    <w:p w14:paraId="7E46D6AD" w14:textId="77777777" w:rsidR="00CC5BFE" w:rsidRDefault="00CC5BFE" w:rsidP="009C19E8">
      <w:pPr>
        <w:spacing w:line="276" w:lineRule="auto"/>
        <w:jc w:val="both"/>
        <w:rPr>
          <w:rFonts w:ascii="Times New Roman" w:hAnsi="Times New Roman" w:cs="Times New Roman"/>
          <w:sz w:val="24"/>
          <w:szCs w:val="24"/>
        </w:rPr>
      </w:pPr>
    </w:p>
    <w:p w14:paraId="5A506B3A" w14:textId="77777777" w:rsidR="00CC5BFE" w:rsidRDefault="00CC5BFE" w:rsidP="009C19E8">
      <w:pPr>
        <w:spacing w:line="276" w:lineRule="auto"/>
        <w:jc w:val="both"/>
        <w:rPr>
          <w:rFonts w:ascii="Times New Roman" w:hAnsi="Times New Roman" w:cs="Times New Roman"/>
          <w:sz w:val="24"/>
          <w:szCs w:val="24"/>
        </w:rPr>
      </w:pPr>
    </w:p>
    <w:p w14:paraId="452E3873" w14:textId="77777777" w:rsidR="00CC5BFE" w:rsidRDefault="00CC5BFE" w:rsidP="009C19E8">
      <w:pPr>
        <w:spacing w:line="276" w:lineRule="auto"/>
        <w:jc w:val="both"/>
        <w:rPr>
          <w:rFonts w:ascii="Times New Roman" w:hAnsi="Times New Roman" w:cs="Times New Roman"/>
          <w:sz w:val="24"/>
          <w:szCs w:val="24"/>
        </w:rPr>
      </w:pPr>
    </w:p>
    <w:p w14:paraId="2511553A" w14:textId="77777777" w:rsidR="00CC5BFE" w:rsidRDefault="00CC5BFE" w:rsidP="009C19E8">
      <w:pPr>
        <w:spacing w:line="276" w:lineRule="auto"/>
        <w:jc w:val="both"/>
        <w:rPr>
          <w:rFonts w:ascii="Times New Roman" w:hAnsi="Times New Roman" w:cs="Times New Roman"/>
          <w:sz w:val="24"/>
          <w:szCs w:val="24"/>
        </w:rPr>
      </w:pPr>
    </w:p>
    <w:p w14:paraId="73B3B425" w14:textId="77777777" w:rsidR="00CC5BFE" w:rsidRDefault="00CC5BFE" w:rsidP="009C19E8">
      <w:pPr>
        <w:spacing w:line="276" w:lineRule="auto"/>
        <w:jc w:val="both"/>
        <w:rPr>
          <w:rFonts w:ascii="Times New Roman" w:hAnsi="Times New Roman" w:cs="Times New Roman"/>
          <w:sz w:val="24"/>
          <w:szCs w:val="24"/>
        </w:rPr>
      </w:pPr>
    </w:p>
    <w:p w14:paraId="7F47384B" w14:textId="77777777" w:rsidR="00CC5BFE" w:rsidRDefault="00CC5BFE" w:rsidP="009C19E8">
      <w:pPr>
        <w:spacing w:line="276" w:lineRule="auto"/>
        <w:jc w:val="both"/>
        <w:rPr>
          <w:rFonts w:ascii="Times New Roman" w:hAnsi="Times New Roman" w:cs="Times New Roman"/>
          <w:sz w:val="24"/>
          <w:szCs w:val="24"/>
        </w:rPr>
      </w:pPr>
    </w:p>
    <w:p w14:paraId="54043391" w14:textId="77777777" w:rsidR="00CC5BFE" w:rsidRDefault="00CC5BFE" w:rsidP="009C19E8">
      <w:pPr>
        <w:spacing w:line="276" w:lineRule="auto"/>
        <w:jc w:val="both"/>
        <w:rPr>
          <w:rFonts w:ascii="Times New Roman" w:hAnsi="Times New Roman" w:cs="Times New Roman"/>
          <w:sz w:val="24"/>
          <w:szCs w:val="24"/>
        </w:rPr>
      </w:pPr>
    </w:p>
    <w:p w14:paraId="359014A7" w14:textId="77777777" w:rsidR="00CC5BFE" w:rsidRDefault="00CC5BFE" w:rsidP="009C19E8">
      <w:pPr>
        <w:spacing w:line="276" w:lineRule="auto"/>
        <w:jc w:val="both"/>
        <w:rPr>
          <w:rFonts w:ascii="Times New Roman" w:hAnsi="Times New Roman" w:cs="Times New Roman"/>
          <w:sz w:val="24"/>
          <w:szCs w:val="24"/>
        </w:rPr>
      </w:pPr>
    </w:p>
    <w:p w14:paraId="6FE6C252" w14:textId="77777777" w:rsidR="00CC5BFE" w:rsidRDefault="00CC5BFE" w:rsidP="009C19E8">
      <w:pPr>
        <w:spacing w:line="276" w:lineRule="auto"/>
        <w:jc w:val="both"/>
        <w:rPr>
          <w:rFonts w:ascii="Times New Roman" w:hAnsi="Times New Roman" w:cs="Times New Roman"/>
          <w:sz w:val="24"/>
          <w:szCs w:val="24"/>
        </w:rPr>
      </w:pPr>
    </w:p>
    <w:p w14:paraId="26DDEFDB" w14:textId="77777777" w:rsidR="00CC5BFE" w:rsidRDefault="00CC5BFE" w:rsidP="009C19E8">
      <w:pPr>
        <w:spacing w:line="276" w:lineRule="auto"/>
        <w:jc w:val="both"/>
        <w:rPr>
          <w:rFonts w:ascii="Times New Roman" w:hAnsi="Times New Roman" w:cs="Times New Roman"/>
          <w:sz w:val="24"/>
          <w:szCs w:val="24"/>
        </w:rPr>
      </w:pPr>
    </w:p>
    <w:p w14:paraId="6F282A7B" w14:textId="77777777" w:rsidR="00CC5BFE" w:rsidRDefault="00CC5BFE" w:rsidP="009C19E8">
      <w:pPr>
        <w:spacing w:line="276" w:lineRule="auto"/>
        <w:jc w:val="both"/>
        <w:rPr>
          <w:rFonts w:ascii="Times New Roman" w:hAnsi="Times New Roman" w:cs="Times New Roman"/>
          <w:sz w:val="24"/>
          <w:szCs w:val="24"/>
        </w:rPr>
      </w:pPr>
    </w:p>
    <w:p w14:paraId="5F9BF2B3" w14:textId="77777777" w:rsidR="00CC5BFE" w:rsidRDefault="00CC5BFE" w:rsidP="009C19E8">
      <w:pPr>
        <w:spacing w:line="276" w:lineRule="auto"/>
        <w:jc w:val="both"/>
        <w:rPr>
          <w:rFonts w:ascii="Times New Roman" w:hAnsi="Times New Roman" w:cs="Times New Roman"/>
          <w:sz w:val="24"/>
          <w:szCs w:val="24"/>
        </w:rPr>
      </w:pPr>
    </w:p>
    <w:p w14:paraId="1DF28C0C" w14:textId="77777777" w:rsidR="00CC5BFE" w:rsidRDefault="00CC5BFE" w:rsidP="009C19E8">
      <w:pPr>
        <w:spacing w:line="276" w:lineRule="auto"/>
        <w:jc w:val="both"/>
        <w:rPr>
          <w:rFonts w:ascii="Times New Roman" w:hAnsi="Times New Roman" w:cs="Times New Roman"/>
          <w:sz w:val="24"/>
          <w:szCs w:val="24"/>
        </w:rPr>
      </w:pPr>
    </w:p>
    <w:p w14:paraId="1FC36AA8" w14:textId="77777777" w:rsidR="00CC5BFE" w:rsidRDefault="00CC5BFE" w:rsidP="009C19E8">
      <w:pPr>
        <w:spacing w:line="276" w:lineRule="auto"/>
        <w:jc w:val="both"/>
        <w:rPr>
          <w:rFonts w:ascii="Times New Roman" w:hAnsi="Times New Roman" w:cs="Times New Roman"/>
          <w:sz w:val="24"/>
          <w:szCs w:val="24"/>
        </w:rPr>
      </w:pPr>
    </w:p>
    <w:p w14:paraId="65F7C2AF" w14:textId="77777777" w:rsidR="00CC5BFE" w:rsidRDefault="00CC5BFE" w:rsidP="009C19E8">
      <w:pPr>
        <w:spacing w:line="276" w:lineRule="auto"/>
        <w:jc w:val="both"/>
        <w:rPr>
          <w:rFonts w:ascii="Times New Roman" w:hAnsi="Times New Roman" w:cs="Times New Roman"/>
          <w:sz w:val="24"/>
          <w:szCs w:val="24"/>
        </w:rPr>
      </w:pPr>
    </w:p>
    <w:p w14:paraId="021D70EB" w14:textId="77777777" w:rsidR="00CC5BFE" w:rsidRDefault="00CC5BFE" w:rsidP="009C19E8">
      <w:pPr>
        <w:spacing w:line="276" w:lineRule="auto"/>
        <w:jc w:val="both"/>
        <w:rPr>
          <w:rFonts w:ascii="Times New Roman" w:hAnsi="Times New Roman" w:cs="Times New Roman"/>
          <w:sz w:val="24"/>
          <w:szCs w:val="24"/>
        </w:rPr>
      </w:pPr>
    </w:p>
    <w:p w14:paraId="0CB6CD2A" w14:textId="77777777" w:rsidR="00CC5BFE" w:rsidRDefault="00CC5BFE" w:rsidP="009C19E8">
      <w:pPr>
        <w:spacing w:line="276" w:lineRule="auto"/>
        <w:jc w:val="both"/>
        <w:rPr>
          <w:rFonts w:ascii="Times New Roman" w:hAnsi="Times New Roman" w:cs="Times New Roman"/>
          <w:sz w:val="24"/>
          <w:szCs w:val="24"/>
        </w:rPr>
      </w:pPr>
    </w:p>
    <w:p w14:paraId="2940FAD6" w14:textId="77777777" w:rsidR="00CC5BFE" w:rsidRDefault="00CC5BFE" w:rsidP="009C19E8">
      <w:pPr>
        <w:spacing w:line="276" w:lineRule="auto"/>
        <w:jc w:val="both"/>
        <w:rPr>
          <w:rFonts w:ascii="Times New Roman" w:hAnsi="Times New Roman" w:cs="Times New Roman"/>
          <w:sz w:val="24"/>
          <w:szCs w:val="24"/>
        </w:rPr>
      </w:pPr>
    </w:p>
    <w:p w14:paraId="07B07185" w14:textId="77777777" w:rsidR="00CC5BFE" w:rsidRDefault="00CC5BFE" w:rsidP="009C19E8">
      <w:pPr>
        <w:spacing w:line="276" w:lineRule="auto"/>
        <w:jc w:val="both"/>
        <w:rPr>
          <w:rFonts w:ascii="Times New Roman" w:hAnsi="Times New Roman" w:cs="Times New Roman"/>
          <w:sz w:val="24"/>
          <w:szCs w:val="24"/>
        </w:rPr>
      </w:pPr>
    </w:p>
    <w:p w14:paraId="0267E241" w14:textId="77777777" w:rsidR="00CC5BFE" w:rsidRDefault="00CC5BFE" w:rsidP="009C19E8">
      <w:pPr>
        <w:spacing w:line="276" w:lineRule="auto"/>
        <w:jc w:val="both"/>
        <w:rPr>
          <w:rFonts w:ascii="Times New Roman" w:hAnsi="Times New Roman" w:cs="Times New Roman"/>
          <w:sz w:val="24"/>
          <w:szCs w:val="24"/>
        </w:rPr>
      </w:pPr>
    </w:p>
    <w:p w14:paraId="7CBDA820" w14:textId="77777777" w:rsidR="00CC5BFE" w:rsidRDefault="00CC5BFE" w:rsidP="009C19E8">
      <w:pPr>
        <w:spacing w:line="276" w:lineRule="auto"/>
        <w:jc w:val="both"/>
        <w:rPr>
          <w:rFonts w:ascii="Times New Roman" w:hAnsi="Times New Roman" w:cs="Times New Roman"/>
          <w:sz w:val="24"/>
          <w:szCs w:val="24"/>
        </w:rPr>
      </w:pPr>
    </w:p>
    <w:p w14:paraId="6B48C340" w14:textId="77777777" w:rsidR="00CC5BFE" w:rsidRDefault="00CC5BFE" w:rsidP="009C19E8">
      <w:pPr>
        <w:spacing w:line="276" w:lineRule="auto"/>
        <w:jc w:val="both"/>
        <w:rPr>
          <w:rFonts w:ascii="Times New Roman" w:hAnsi="Times New Roman" w:cs="Times New Roman"/>
          <w:sz w:val="24"/>
          <w:szCs w:val="24"/>
        </w:rPr>
      </w:pPr>
    </w:p>
    <w:p w14:paraId="67846B38" w14:textId="77777777" w:rsidR="00F52E8A" w:rsidRPr="008B55E0" w:rsidRDefault="00F52E8A" w:rsidP="009C19E8">
      <w:pPr>
        <w:spacing w:line="276" w:lineRule="auto"/>
        <w:jc w:val="both"/>
        <w:rPr>
          <w:rFonts w:ascii="Times New Roman" w:hAnsi="Times New Roman" w:cs="Times New Roman"/>
          <w:sz w:val="24"/>
          <w:szCs w:val="24"/>
        </w:rPr>
      </w:pPr>
    </w:p>
    <w:sectPr w:rsidR="00F52E8A" w:rsidRPr="008B55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7E395" w14:textId="77777777" w:rsidR="00371380" w:rsidRDefault="00371380" w:rsidP="001C49AA">
      <w:pPr>
        <w:spacing w:after="0" w:line="240" w:lineRule="auto"/>
      </w:pPr>
      <w:r>
        <w:separator/>
      </w:r>
    </w:p>
  </w:endnote>
  <w:endnote w:type="continuationSeparator" w:id="0">
    <w:p w14:paraId="1B7EABD1" w14:textId="77777777" w:rsidR="00371380" w:rsidRDefault="00371380" w:rsidP="001C4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7F3B7" w14:textId="77777777" w:rsidR="00371380" w:rsidRDefault="00371380" w:rsidP="001C49AA">
      <w:pPr>
        <w:spacing w:after="0" w:line="240" w:lineRule="auto"/>
      </w:pPr>
      <w:r>
        <w:separator/>
      </w:r>
    </w:p>
  </w:footnote>
  <w:footnote w:type="continuationSeparator" w:id="0">
    <w:p w14:paraId="37E71C89" w14:textId="77777777" w:rsidR="00371380" w:rsidRDefault="00371380" w:rsidP="001C49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4703"/>
    <w:multiLevelType w:val="multilevel"/>
    <w:tmpl w:val="2000001D"/>
    <w:lvl w:ilvl="0">
      <w:start w:val="1"/>
      <w:numFmt w:val="decimal"/>
      <w:lvlText w:val="%1)"/>
      <w:lvlJc w:val="left"/>
      <w:pPr>
        <w:ind w:left="502" w:hanging="360"/>
      </w:pPr>
    </w:lvl>
    <w:lvl w:ilvl="1">
      <w:start w:val="1"/>
      <w:numFmt w:val="lowerLetter"/>
      <w:lvlText w:val="%2)"/>
      <w:lvlJc w:val="left"/>
      <w:pPr>
        <w:ind w:left="862" w:hanging="360"/>
      </w:pPr>
    </w:lvl>
    <w:lvl w:ilvl="2">
      <w:start w:val="1"/>
      <w:numFmt w:val="lowerRoman"/>
      <w:lvlText w:val="%3)"/>
      <w:lvlJc w:val="left"/>
      <w:pPr>
        <w:ind w:left="1222" w:hanging="360"/>
      </w:pPr>
    </w:lvl>
    <w:lvl w:ilvl="3">
      <w:start w:val="1"/>
      <w:numFmt w:val="decimal"/>
      <w:lvlText w:val="(%4)"/>
      <w:lvlJc w:val="left"/>
      <w:pPr>
        <w:ind w:left="1582" w:hanging="360"/>
      </w:pPr>
    </w:lvl>
    <w:lvl w:ilvl="4">
      <w:start w:val="1"/>
      <w:numFmt w:val="lowerLetter"/>
      <w:lvlText w:val="(%5)"/>
      <w:lvlJc w:val="left"/>
      <w:pPr>
        <w:ind w:left="1942" w:hanging="360"/>
      </w:pPr>
    </w:lvl>
    <w:lvl w:ilvl="5">
      <w:start w:val="1"/>
      <w:numFmt w:val="lowerRoman"/>
      <w:lvlText w:val="(%6)"/>
      <w:lvlJc w:val="left"/>
      <w:pPr>
        <w:ind w:left="2302" w:hanging="360"/>
      </w:pPr>
    </w:lvl>
    <w:lvl w:ilvl="6">
      <w:start w:val="1"/>
      <w:numFmt w:val="decimal"/>
      <w:lvlText w:val="%7."/>
      <w:lvlJc w:val="left"/>
      <w:pPr>
        <w:ind w:left="2662" w:hanging="360"/>
      </w:pPr>
    </w:lvl>
    <w:lvl w:ilvl="7">
      <w:start w:val="1"/>
      <w:numFmt w:val="lowerLetter"/>
      <w:lvlText w:val="%8."/>
      <w:lvlJc w:val="left"/>
      <w:pPr>
        <w:ind w:left="3022" w:hanging="360"/>
      </w:pPr>
    </w:lvl>
    <w:lvl w:ilvl="8">
      <w:start w:val="1"/>
      <w:numFmt w:val="lowerRoman"/>
      <w:lvlText w:val="%9."/>
      <w:lvlJc w:val="left"/>
      <w:pPr>
        <w:ind w:left="3382" w:hanging="360"/>
      </w:pPr>
    </w:lvl>
  </w:abstractNum>
  <w:abstractNum w:abstractNumId="1" w15:restartNumberingAfterBreak="0">
    <w:nsid w:val="0A021408"/>
    <w:multiLevelType w:val="multilevel"/>
    <w:tmpl w:val="5AB2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D1E57"/>
    <w:multiLevelType w:val="multilevel"/>
    <w:tmpl w:val="6EBC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D0046"/>
    <w:multiLevelType w:val="multilevel"/>
    <w:tmpl w:val="58F4FE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053EB"/>
    <w:multiLevelType w:val="multilevel"/>
    <w:tmpl w:val="6A20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C5C36"/>
    <w:multiLevelType w:val="multilevel"/>
    <w:tmpl w:val="2CAC161E"/>
    <w:lvl w:ilvl="0">
      <w:start w:val="1"/>
      <w:numFmt w:val="decimal"/>
      <w:lvlText w:val="%1."/>
      <w:lvlJc w:val="left"/>
      <w:pPr>
        <w:tabs>
          <w:tab w:val="num" w:pos="720"/>
        </w:tabs>
        <w:ind w:left="720" w:hanging="360"/>
      </w:pPr>
    </w:lvl>
    <w:lvl w:ilvl="1">
      <w:start w:val="1"/>
      <w:numFmt w:val="bullet"/>
      <w:lvlText w:val=""/>
      <w:lvlJc w:val="left"/>
      <w:pPr>
        <w:tabs>
          <w:tab w:val="num" w:pos="1350"/>
        </w:tabs>
        <w:ind w:left="135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50AA7"/>
    <w:multiLevelType w:val="multilevel"/>
    <w:tmpl w:val="C5F02F7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63A49"/>
    <w:multiLevelType w:val="multilevel"/>
    <w:tmpl w:val="8AD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E2250"/>
    <w:multiLevelType w:val="multilevel"/>
    <w:tmpl w:val="120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A4E6D"/>
    <w:multiLevelType w:val="multilevel"/>
    <w:tmpl w:val="D3C6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13A18"/>
    <w:multiLevelType w:val="multilevel"/>
    <w:tmpl w:val="D584E0D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E0B89"/>
    <w:multiLevelType w:val="multilevel"/>
    <w:tmpl w:val="6D0E1A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F96700"/>
    <w:multiLevelType w:val="multilevel"/>
    <w:tmpl w:val="6A58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127D4"/>
    <w:multiLevelType w:val="multilevel"/>
    <w:tmpl w:val="5A8C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455A3"/>
    <w:multiLevelType w:val="multilevel"/>
    <w:tmpl w:val="0E1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425F8"/>
    <w:multiLevelType w:val="multilevel"/>
    <w:tmpl w:val="AF96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647ED"/>
    <w:multiLevelType w:val="multilevel"/>
    <w:tmpl w:val="3AC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96B3D"/>
    <w:multiLevelType w:val="multilevel"/>
    <w:tmpl w:val="EAE02A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734724"/>
    <w:multiLevelType w:val="multilevel"/>
    <w:tmpl w:val="D77091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1F6D12"/>
    <w:multiLevelType w:val="multilevel"/>
    <w:tmpl w:val="31B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24AB8"/>
    <w:multiLevelType w:val="multilevel"/>
    <w:tmpl w:val="7728B070"/>
    <w:lvl w:ilvl="0">
      <w:start w:val="4"/>
      <w:numFmt w:val="decimal"/>
      <w:lvlText w:val="%1"/>
      <w:lvlJc w:val="left"/>
      <w:pPr>
        <w:ind w:left="420" w:hanging="420"/>
      </w:pPr>
      <w:rPr>
        <w:rFonts w:hint="default"/>
      </w:rPr>
    </w:lvl>
    <w:lvl w:ilvl="1">
      <w:start w:val="1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30C494C"/>
    <w:multiLevelType w:val="multilevel"/>
    <w:tmpl w:val="3C24B75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101AE1"/>
    <w:multiLevelType w:val="multilevel"/>
    <w:tmpl w:val="DA92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21729"/>
    <w:multiLevelType w:val="multilevel"/>
    <w:tmpl w:val="7188D17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5908EA"/>
    <w:multiLevelType w:val="multilevel"/>
    <w:tmpl w:val="2E0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C5A86"/>
    <w:multiLevelType w:val="multilevel"/>
    <w:tmpl w:val="1E8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ED108B"/>
    <w:multiLevelType w:val="multilevel"/>
    <w:tmpl w:val="CBA2B0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8A4656"/>
    <w:multiLevelType w:val="multilevel"/>
    <w:tmpl w:val="2A16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4F4845"/>
    <w:multiLevelType w:val="multilevel"/>
    <w:tmpl w:val="A4C0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03ED4"/>
    <w:multiLevelType w:val="multilevel"/>
    <w:tmpl w:val="F89E4AB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59457A"/>
    <w:multiLevelType w:val="multilevel"/>
    <w:tmpl w:val="527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E2A47"/>
    <w:multiLevelType w:val="multilevel"/>
    <w:tmpl w:val="6206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DD6274"/>
    <w:multiLevelType w:val="multilevel"/>
    <w:tmpl w:val="A2BEE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D16137"/>
    <w:multiLevelType w:val="multilevel"/>
    <w:tmpl w:val="B2D894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56216">
    <w:abstractNumId w:val="17"/>
  </w:num>
  <w:num w:numId="2" w16cid:durableId="2016414772">
    <w:abstractNumId w:val="18"/>
  </w:num>
  <w:num w:numId="3" w16cid:durableId="641498160">
    <w:abstractNumId w:val="33"/>
  </w:num>
  <w:num w:numId="4" w16cid:durableId="627004721">
    <w:abstractNumId w:val="5"/>
  </w:num>
  <w:num w:numId="5" w16cid:durableId="1443039044">
    <w:abstractNumId w:val="31"/>
  </w:num>
  <w:num w:numId="6" w16cid:durableId="1211646021">
    <w:abstractNumId w:val="30"/>
  </w:num>
  <w:num w:numId="7" w16cid:durableId="78871445">
    <w:abstractNumId w:val="25"/>
  </w:num>
  <w:num w:numId="8" w16cid:durableId="137500758">
    <w:abstractNumId w:val="9"/>
  </w:num>
  <w:num w:numId="9" w16cid:durableId="1900238763">
    <w:abstractNumId w:val="1"/>
  </w:num>
  <w:num w:numId="10" w16cid:durableId="1829126612">
    <w:abstractNumId w:val="13"/>
  </w:num>
  <w:num w:numId="11" w16cid:durableId="1225412241">
    <w:abstractNumId w:val="22"/>
  </w:num>
  <w:num w:numId="12" w16cid:durableId="1975910628">
    <w:abstractNumId w:val="12"/>
  </w:num>
  <w:num w:numId="13" w16cid:durableId="1027410573">
    <w:abstractNumId w:val="4"/>
  </w:num>
  <w:num w:numId="14" w16cid:durableId="1026952419">
    <w:abstractNumId w:val="0"/>
  </w:num>
  <w:num w:numId="15" w16cid:durableId="321782483">
    <w:abstractNumId w:val="20"/>
  </w:num>
  <w:num w:numId="16" w16cid:durableId="458960263">
    <w:abstractNumId w:val="32"/>
  </w:num>
  <w:num w:numId="17" w16cid:durableId="1264072888">
    <w:abstractNumId w:val="14"/>
  </w:num>
  <w:num w:numId="18" w16cid:durableId="1162552382">
    <w:abstractNumId w:val="10"/>
  </w:num>
  <w:num w:numId="19" w16cid:durableId="900142243">
    <w:abstractNumId w:val="7"/>
  </w:num>
  <w:num w:numId="20" w16cid:durableId="1812749793">
    <w:abstractNumId w:val="26"/>
  </w:num>
  <w:num w:numId="21" w16cid:durableId="1752197339">
    <w:abstractNumId w:val="15"/>
  </w:num>
  <w:num w:numId="22" w16cid:durableId="582186242">
    <w:abstractNumId w:val="29"/>
  </w:num>
  <w:num w:numId="23" w16cid:durableId="565382429">
    <w:abstractNumId w:val="2"/>
  </w:num>
  <w:num w:numId="24" w16cid:durableId="1658335620">
    <w:abstractNumId w:val="21"/>
  </w:num>
  <w:num w:numId="25" w16cid:durableId="1695616324">
    <w:abstractNumId w:val="19"/>
  </w:num>
  <w:num w:numId="26" w16cid:durableId="1814906526">
    <w:abstractNumId w:val="3"/>
  </w:num>
  <w:num w:numId="27" w16cid:durableId="756172502">
    <w:abstractNumId w:val="28"/>
  </w:num>
  <w:num w:numId="28" w16cid:durableId="1663041704">
    <w:abstractNumId w:val="11"/>
  </w:num>
  <w:num w:numId="29" w16cid:durableId="928078232">
    <w:abstractNumId w:val="24"/>
  </w:num>
  <w:num w:numId="30" w16cid:durableId="1506087967">
    <w:abstractNumId w:val="23"/>
  </w:num>
  <w:num w:numId="31" w16cid:durableId="741176248">
    <w:abstractNumId w:val="8"/>
  </w:num>
  <w:num w:numId="32" w16cid:durableId="940724661">
    <w:abstractNumId w:val="6"/>
  </w:num>
  <w:num w:numId="33" w16cid:durableId="357319582">
    <w:abstractNumId w:val="16"/>
  </w:num>
  <w:num w:numId="34" w16cid:durableId="5491937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9AA"/>
    <w:rsid w:val="00007803"/>
    <w:rsid w:val="00014D9F"/>
    <w:rsid w:val="000271AB"/>
    <w:rsid w:val="0006209C"/>
    <w:rsid w:val="00085AF8"/>
    <w:rsid w:val="000B4F9E"/>
    <w:rsid w:val="000C2478"/>
    <w:rsid w:val="000D683A"/>
    <w:rsid w:val="00134529"/>
    <w:rsid w:val="00144ABF"/>
    <w:rsid w:val="00161D50"/>
    <w:rsid w:val="00161F47"/>
    <w:rsid w:val="0016235A"/>
    <w:rsid w:val="00163537"/>
    <w:rsid w:val="001A3A09"/>
    <w:rsid w:val="001C49AA"/>
    <w:rsid w:val="001C62C0"/>
    <w:rsid w:val="001C7C7E"/>
    <w:rsid w:val="001F79F6"/>
    <w:rsid w:val="00210ABA"/>
    <w:rsid w:val="00230C04"/>
    <w:rsid w:val="002778D5"/>
    <w:rsid w:val="0028224A"/>
    <w:rsid w:val="002A7A84"/>
    <w:rsid w:val="002C353F"/>
    <w:rsid w:val="002F2293"/>
    <w:rsid w:val="00371380"/>
    <w:rsid w:val="00373D3A"/>
    <w:rsid w:val="00383847"/>
    <w:rsid w:val="003B4C97"/>
    <w:rsid w:val="003B590E"/>
    <w:rsid w:val="003D1074"/>
    <w:rsid w:val="003F26E5"/>
    <w:rsid w:val="003F3D8A"/>
    <w:rsid w:val="003F6470"/>
    <w:rsid w:val="004505E5"/>
    <w:rsid w:val="004720E7"/>
    <w:rsid w:val="00472E80"/>
    <w:rsid w:val="004D3243"/>
    <w:rsid w:val="004F0B77"/>
    <w:rsid w:val="00525BAE"/>
    <w:rsid w:val="005B3CBD"/>
    <w:rsid w:val="005E380E"/>
    <w:rsid w:val="005F68AA"/>
    <w:rsid w:val="0063073D"/>
    <w:rsid w:val="006337C9"/>
    <w:rsid w:val="006446FB"/>
    <w:rsid w:val="006738EA"/>
    <w:rsid w:val="00741C5C"/>
    <w:rsid w:val="007D2A7F"/>
    <w:rsid w:val="007D659B"/>
    <w:rsid w:val="007E69CC"/>
    <w:rsid w:val="007F329D"/>
    <w:rsid w:val="0082134B"/>
    <w:rsid w:val="00835DFF"/>
    <w:rsid w:val="00873AE2"/>
    <w:rsid w:val="008B55E0"/>
    <w:rsid w:val="0091008A"/>
    <w:rsid w:val="00932928"/>
    <w:rsid w:val="00950605"/>
    <w:rsid w:val="00966332"/>
    <w:rsid w:val="0096750F"/>
    <w:rsid w:val="009C19E8"/>
    <w:rsid w:val="009E4C17"/>
    <w:rsid w:val="00A35419"/>
    <w:rsid w:val="00A54225"/>
    <w:rsid w:val="00A84EF0"/>
    <w:rsid w:val="00AB1534"/>
    <w:rsid w:val="00AE41D0"/>
    <w:rsid w:val="00B02770"/>
    <w:rsid w:val="00B50A96"/>
    <w:rsid w:val="00B6265E"/>
    <w:rsid w:val="00BB4929"/>
    <w:rsid w:val="00BB5CB2"/>
    <w:rsid w:val="00BD3C4C"/>
    <w:rsid w:val="00C16F57"/>
    <w:rsid w:val="00C17616"/>
    <w:rsid w:val="00C33101"/>
    <w:rsid w:val="00C8701E"/>
    <w:rsid w:val="00CA4F99"/>
    <w:rsid w:val="00CC5BFE"/>
    <w:rsid w:val="00D10692"/>
    <w:rsid w:val="00D24577"/>
    <w:rsid w:val="00D576BB"/>
    <w:rsid w:val="00D818B0"/>
    <w:rsid w:val="00D9716A"/>
    <w:rsid w:val="00D97317"/>
    <w:rsid w:val="00DE2760"/>
    <w:rsid w:val="00DF56E3"/>
    <w:rsid w:val="00E17C20"/>
    <w:rsid w:val="00E2694A"/>
    <w:rsid w:val="00E61813"/>
    <w:rsid w:val="00E72BB6"/>
    <w:rsid w:val="00E73E6C"/>
    <w:rsid w:val="00E87086"/>
    <w:rsid w:val="00EE0473"/>
    <w:rsid w:val="00EE1849"/>
    <w:rsid w:val="00EE1F28"/>
    <w:rsid w:val="00F26F6F"/>
    <w:rsid w:val="00F31311"/>
    <w:rsid w:val="00F32157"/>
    <w:rsid w:val="00F45B53"/>
    <w:rsid w:val="00F52028"/>
    <w:rsid w:val="00F52E8A"/>
    <w:rsid w:val="00F70454"/>
    <w:rsid w:val="00F81A5E"/>
    <w:rsid w:val="00F9152D"/>
    <w:rsid w:val="00F97217"/>
    <w:rsid w:val="00FA7476"/>
    <w:rsid w:val="00FB312B"/>
    <w:rsid w:val="00FC6D48"/>
    <w:rsid w:val="00FE0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CAA2"/>
  <w15:chartTrackingRefBased/>
  <w15:docId w15:val="{7C38E6D5-8C1B-42AA-A7DD-50448631A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C49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C49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49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C49A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1F79F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9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C49A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49A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C49AA"/>
    <w:rPr>
      <w:rFonts w:ascii="Times New Roman" w:eastAsia="Times New Roman" w:hAnsi="Times New Roman" w:cs="Times New Roman"/>
      <w:b/>
      <w:bCs/>
      <w:sz w:val="24"/>
      <w:szCs w:val="24"/>
    </w:rPr>
  </w:style>
  <w:style w:type="paragraph" w:styleId="NormalWeb">
    <w:name w:val="Normal (Web)"/>
    <w:basedOn w:val="Normal"/>
    <w:uiPriority w:val="99"/>
    <w:unhideWhenUsed/>
    <w:rsid w:val="001C49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49AA"/>
    <w:rPr>
      <w:b/>
      <w:bCs/>
    </w:rPr>
  </w:style>
  <w:style w:type="character" w:styleId="Emphasis">
    <w:name w:val="Emphasis"/>
    <w:basedOn w:val="DefaultParagraphFont"/>
    <w:uiPriority w:val="20"/>
    <w:qFormat/>
    <w:rsid w:val="001C49AA"/>
    <w:rPr>
      <w:i/>
      <w:iCs/>
    </w:rPr>
  </w:style>
  <w:style w:type="paragraph" w:styleId="Header">
    <w:name w:val="header"/>
    <w:basedOn w:val="Normal"/>
    <w:link w:val="HeaderChar"/>
    <w:uiPriority w:val="99"/>
    <w:unhideWhenUsed/>
    <w:rsid w:val="001C4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9AA"/>
  </w:style>
  <w:style w:type="paragraph" w:styleId="Footer">
    <w:name w:val="footer"/>
    <w:basedOn w:val="Normal"/>
    <w:link w:val="FooterChar"/>
    <w:uiPriority w:val="99"/>
    <w:unhideWhenUsed/>
    <w:rsid w:val="001C49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9AA"/>
  </w:style>
  <w:style w:type="table" w:styleId="TableGrid">
    <w:name w:val="Table Grid"/>
    <w:basedOn w:val="TableNormal"/>
    <w:uiPriority w:val="39"/>
    <w:rsid w:val="00AE4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1F79F6"/>
    <w:rPr>
      <w:rFonts w:asciiTheme="majorHAnsi" w:eastAsiaTheme="majorEastAsia" w:hAnsiTheme="majorHAnsi" w:cstheme="majorBidi"/>
      <w:color w:val="2F5496" w:themeColor="accent1" w:themeShade="BF"/>
    </w:rPr>
  </w:style>
  <w:style w:type="table" w:styleId="PlainTable1">
    <w:name w:val="Plain Table 1"/>
    <w:basedOn w:val="TableNormal"/>
    <w:uiPriority w:val="41"/>
    <w:rsid w:val="00F321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F3D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3475">
      <w:bodyDiv w:val="1"/>
      <w:marLeft w:val="0"/>
      <w:marRight w:val="0"/>
      <w:marTop w:val="0"/>
      <w:marBottom w:val="0"/>
      <w:divBdr>
        <w:top w:val="none" w:sz="0" w:space="0" w:color="auto"/>
        <w:left w:val="none" w:sz="0" w:space="0" w:color="auto"/>
        <w:bottom w:val="none" w:sz="0" w:space="0" w:color="auto"/>
        <w:right w:val="none" w:sz="0" w:space="0" w:color="auto"/>
      </w:divBdr>
    </w:div>
    <w:div w:id="105656379">
      <w:bodyDiv w:val="1"/>
      <w:marLeft w:val="0"/>
      <w:marRight w:val="0"/>
      <w:marTop w:val="0"/>
      <w:marBottom w:val="0"/>
      <w:divBdr>
        <w:top w:val="none" w:sz="0" w:space="0" w:color="auto"/>
        <w:left w:val="none" w:sz="0" w:space="0" w:color="auto"/>
        <w:bottom w:val="none" w:sz="0" w:space="0" w:color="auto"/>
        <w:right w:val="none" w:sz="0" w:space="0" w:color="auto"/>
      </w:divBdr>
      <w:divsChild>
        <w:div w:id="879055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980447">
      <w:bodyDiv w:val="1"/>
      <w:marLeft w:val="0"/>
      <w:marRight w:val="0"/>
      <w:marTop w:val="0"/>
      <w:marBottom w:val="0"/>
      <w:divBdr>
        <w:top w:val="none" w:sz="0" w:space="0" w:color="auto"/>
        <w:left w:val="none" w:sz="0" w:space="0" w:color="auto"/>
        <w:bottom w:val="none" w:sz="0" w:space="0" w:color="auto"/>
        <w:right w:val="none" w:sz="0" w:space="0" w:color="auto"/>
      </w:divBdr>
    </w:div>
    <w:div w:id="511459016">
      <w:bodyDiv w:val="1"/>
      <w:marLeft w:val="0"/>
      <w:marRight w:val="0"/>
      <w:marTop w:val="0"/>
      <w:marBottom w:val="0"/>
      <w:divBdr>
        <w:top w:val="none" w:sz="0" w:space="0" w:color="auto"/>
        <w:left w:val="none" w:sz="0" w:space="0" w:color="auto"/>
        <w:bottom w:val="none" w:sz="0" w:space="0" w:color="auto"/>
        <w:right w:val="none" w:sz="0" w:space="0" w:color="auto"/>
      </w:divBdr>
    </w:div>
    <w:div w:id="529757998">
      <w:bodyDiv w:val="1"/>
      <w:marLeft w:val="0"/>
      <w:marRight w:val="0"/>
      <w:marTop w:val="0"/>
      <w:marBottom w:val="0"/>
      <w:divBdr>
        <w:top w:val="none" w:sz="0" w:space="0" w:color="auto"/>
        <w:left w:val="none" w:sz="0" w:space="0" w:color="auto"/>
        <w:bottom w:val="none" w:sz="0" w:space="0" w:color="auto"/>
        <w:right w:val="none" w:sz="0" w:space="0" w:color="auto"/>
      </w:divBdr>
    </w:div>
    <w:div w:id="529877392">
      <w:bodyDiv w:val="1"/>
      <w:marLeft w:val="0"/>
      <w:marRight w:val="0"/>
      <w:marTop w:val="0"/>
      <w:marBottom w:val="0"/>
      <w:divBdr>
        <w:top w:val="none" w:sz="0" w:space="0" w:color="auto"/>
        <w:left w:val="none" w:sz="0" w:space="0" w:color="auto"/>
        <w:bottom w:val="none" w:sz="0" w:space="0" w:color="auto"/>
        <w:right w:val="none" w:sz="0" w:space="0" w:color="auto"/>
      </w:divBdr>
    </w:div>
    <w:div w:id="580531029">
      <w:bodyDiv w:val="1"/>
      <w:marLeft w:val="0"/>
      <w:marRight w:val="0"/>
      <w:marTop w:val="0"/>
      <w:marBottom w:val="0"/>
      <w:divBdr>
        <w:top w:val="none" w:sz="0" w:space="0" w:color="auto"/>
        <w:left w:val="none" w:sz="0" w:space="0" w:color="auto"/>
        <w:bottom w:val="none" w:sz="0" w:space="0" w:color="auto"/>
        <w:right w:val="none" w:sz="0" w:space="0" w:color="auto"/>
      </w:divBdr>
    </w:div>
    <w:div w:id="591011983">
      <w:bodyDiv w:val="1"/>
      <w:marLeft w:val="0"/>
      <w:marRight w:val="0"/>
      <w:marTop w:val="0"/>
      <w:marBottom w:val="0"/>
      <w:divBdr>
        <w:top w:val="none" w:sz="0" w:space="0" w:color="auto"/>
        <w:left w:val="none" w:sz="0" w:space="0" w:color="auto"/>
        <w:bottom w:val="none" w:sz="0" w:space="0" w:color="auto"/>
        <w:right w:val="none" w:sz="0" w:space="0" w:color="auto"/>
      </w:divBdr>
      <w:divsChild>
        <w:div w:id="143316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329812">
      <w:bodyDiv w:val="1"/>
      <w:marLeft w:val="0"/>
      <w:marRight w:val="0"/>
      <w:marTop w:val="0"/>
      <w:marBottom w:val="0"/>
      <w:divBdr>
        <w:top w:val="none" w:sz="0" w:space="0" w:color="auto"/>
        <w:left w:val="none" w:sz="0" w:space="0" w:color="auto"/>
        <w:bottom w:val="none" w:sz="0" w:space="0" w:color="auto"/>
        <w:right w:val="none" w:sz="0" w:space="0" w:color="auto"/>
      </w:divBdr>
    </w:div>
    <w:div w:id="774979776">
      <w:bodyDiv w:val="1"/>
      <w:marLeft w:val="0"/>
      <w:marRight w:val="0"/>
      <w:marTop w:val="0"/>
      <w:marBottom w:val="0"/>
      <w:divBdr>
        <w:top w:val="none" w:sz="0" w:space="0" w:color="auto"/>
        <w:left w:val="none" w:sz="0" w:space="0" w:color="auto"/>
        <w:bottom w:val="none" w:sz="0" w:space="0" w:color="auto"/>
        <w:right w:val="none" w:sz="0" w:space="0" w:color="auto"/>
      </w:divBdr>
    </w:div>
    <w:div w:id="992097504">
      <w:bodyDiv w:val="1"/>
      <w:marLeft w:val="0"/>
      <w:marRight w:val="0"/>
      <w:marTop w:val="0"/>
      <w:marBottom w:val="0"/>
      <w:divBdr>
        <w:top w:val="none" w:sz="0" w:space="0" w:color="auto"/>
        <w:left w:val="none" w:sz="0" w:space="0" w:color="auto"/>
        <w:bottom w:val="none" w:sz="0" w:space="0" w:color="auto"/>
        <w:right w:val="none" w:sz="0" w:space="0" w:color="auto"/>
      </w:divBdr>
    </w:div>
    <w:div w:id="1026255558">
      <w:bodyDiv w:val="1"/>
      <w:marLeft w:val="0"/>
      <w:marRight w:val="0"/>
      <w:marTop w:val="0"/>
      <w:marBottom w:val="0"/>
      <w:divBdr>
        <w:top w:val="none" w:sz="0" w:space="0" w:color="auto"/>
        <w:left w:val="none" w:sz="0" w:space="0" w:color="auto"/>
        <w:bottom w:val="none" w:sz="0" w:space="0" w:color="auto"/>
        <w:right w:val="none" w:sz="0" w:space="0" w:color="auto"/>
      </w:divBdr>
    </w:div>
    <w:div w:id="1041325298">
      <w:bodyDiv w:val="1"/>
      <w:marLeft w:val="0"/>
      <w:marRight w:val="0"/>
      <w:marTop w:val="0"/>
      <w:marBottom w:val="0"/>
      <w:divBdr>
        <w:top w:val="none" w:sz="0" w:space="0" w:color="auto"/>
        <w:left w:val="none" w:sz="0" w:space="0" w:color="auto"/>
        <w:bottom w:val="none" w:sz="0" w:space="0" w:color="auto"/>
        <w:right w:val="none" w:sz="0" w:space="0" w:color="auto"/>
      </w:divBdr>
      <w:divsChild>
        <w:div w:id="59887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300961">
      <w:bodyDiv w:val="1"/>
      <w:marLeft w:val="0"/>
      <w:marRight w:val="0"/>
      <w:marTop w:val="0"/>
      <w:marBottom w:val="0"/>
      <w:divBdr>
        <w:top w:val="none" w:sz="0" w:space="0" w:color="auto"/>
        <w:left w:val="none" w:sz="0" w:space="0" w:color="auto"/>
        <w:bottom w:val="none" w:sz="0" w:space="0" w:color="auto"/>
        <w:right w:val="none" w:sz="0" w:space="0" w:color="auto"/>
      </w:divBdr>
    </w:div>
    <w:div w:id="1477262574">
      <w:bodyDiv w:val="1"/>
      <w:marLeft w:val="0"/>
      <w:marRight w:val="0"/>
      <w:marTop w:val="0"/>
      <w:marBottom w:val="0"/>
      <w:divBdr>
        <w:top w:val="none" w:sz="0" w:space="0" w:color="auto"/>
        <w:left w:val="none" w:sz="0" w:space="0" w:color="auto"/>
        <w:bottom w:val="none" w:sz="0" w:space="0" w:color="auto"/>
        <w:right w:val="none" w:sz="0" w:space="0" w:color="auto"/>
      </w:divBdr>
    </w:div>
    <w:div w:id="1557007608">
      <w:bodyDiv w:val="1"/>
      <w:marLeft w:val="0"/>
      <w:marRight w:val="0"/>
      <w:marTop w:val="0"/>
      <w:marBottom w:val="0"/>
      <w:divBdr>
        <w:top w:val="none" w:sz="0" w:space="0" w:color="auto"/>
        <w:left w:val="none" w:sz="0" w:space="0" w:color="auto"/>
        <w:bottom w:val="none" w:sz="0" w:space="0" w:color="auto"/>
        <w:right w:val="none" w:sz="0" w:space="0" w:color="auto"/>
      </w:divBdr>
    </w:div>
    <w:div w:id="1568300450">
      <w:bodyDiv w:val="1"/>
      <w:marLeft w:val="0"/>
      <w:marRight w:val="0"/>
      <w:marTop w:val="0"/>
      <w:marBottom w:val="0"/>
      <w:divBdr>
        <w:top w:val="none" w:sz="0" w:space="0" w:color="auto"/>
        <w:left w:val="none" w:sz="0" w:space="0" w:color="auto"/>
        <w:bottom w:val="none" w:sz="0" w:space="0" w:color="auto"/>
        <w:right w:val="none" w:sz="0" w:space="0" w:color="auto"/>
      </w:divBdr>
    </w:div>
    <w:div w:id="1579902136">
      <w:bodyDiv w:val="1"/>
      <w:marLeft w:val="0"/>
      <w:marRight w:val="0"/>
      <w:marTop w:val="0"/>
      <w:marBottom w:val="0"/>
      <w:divBdr>
        <w:top w:val="none" w:sz="0" w:space="0" w:color="auto"/>
        <w:left w:val="none" w:sz="0" w:space="0" w:color="auto"/>
        <w:bottom w:val="none" w:sz="0" w:space="0" w:color="auto"/>
        <w:right w:val="none" w:sz="0" w:space="0" w:color="auto"/>
      </w:divBdr>
      <w:divsChild>
        <w:div w:id="879322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421751">
      <w:bodyDiv w:val="1"/>
      <w:marLeft w:val="0"/>
      <w:marRight w:val="0"/>
      <w:marTop w:val="0"/>
      <w:marBottom w:val="0"/>
      <w:divBdr>
        <w:top w:val="none" w:sz="0" w:space="0" w:color="auto"/>
        <w:left w:val="none" w:sz="0" w:space="0" w:color="auto"/>
        <w:bottom w:val="none" w:sz="0" w:space="0" w:color="auto"/>
        <w:right w:val="none" w:sz="0" w:space="0" w:color="auto"/>
      </w:divBdr>
    </w:div>
    <w:div w:id="1754203298">
      <w:bodyDiv w:val="1"/>
      <w:marLeft w:val="0"/>
      <w:marRight w:val="0"/>
      <w:marTop w:val="0"/>
      <w:marBottom w:val="0"/>
      <w:divBdr>
        <w:top w:val="none" w:sz="0" w:space="0" w:color="auto"/>
        <w:left w:val="none" w:sz="0" w:space="0" w:color="auto"/>
        <w:bottom w:val="none" w:sz="0" w:space="0" w:color="auto"/>
        <w:right w:val="none" w:sz="0" w:space="0" w:color="auto"/>
      </w:divBdr>
    </w:div>
    <w:div w:id="1760249430">
      <w:bodyDiv w:val="1"/>
      <w:marLeft w:val="0"/>
      <w:marRight w:val="0"/>
      <w:marTop w:val="0"/>
      <w:marBottom w:val="0"/>
      <w:divBdr>
        <w:top w:val="none" w:sz="0" w:space="0" w:color="auto"/>
        <w:left w:val="none" w:sz="0" w:space="0" w:color="auto"/>
        <w:bottom w:val="none" w:sz="0" w:space="0" w:color="auto"/>
        <w:right w:val="none" w:sz="0" w:space="0" w:color="auto"/>
      </w:divBdr>
    </w:div>
    <w:div w:id="1885601967">
      <w:bodyDiv w:val="1"/>
      <w:marLeft w:val="0"/>
      <w:marRight w:val="0"/>
      <w:marTop w:val="0"/>
      <w:marBottom w:val="0"/>
      <w:divBdr>
        <w:top w:val="none" w:sz="0" w:space="0" w:color="auto"/>
        <w:left w:val="none" w:sz="0" w:space="0" w:color="auto"/>
        <w:bottom w:val="none" w:sz="0" w:space="0" w:color="auto"/>
        <w:right w:val="none" w:sz="0" w:space="0" w:color="auto"/>
      </w:divBdr>
    </w:div>
    <w:div w:id="1974628177">
      <w:bodyDiv w:val="1"/>
      <w:marLeft w:val="0"/>
      <w:marRight w:val="0"/>
      <w:marTop w:val="0"/>
      <w:marBottom w:val="0"/>
      <w:divBdr>
        <w:top w:val="none" w:sz="0" w:space="0" w:color="auto"/>
        <w:left w:val="none" w:sz="0" w:space="0" w:color="auto"/>
        <w:bottom w:val="none" w:sz="0" w:space="0" w:color="auto"/>
        <w:right w:val="none" w:sz="0" w:space="0" w:color="auto"/>
      </w:divBdr>
    </w:div>
    <w:div w:id="205812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3" Type="http://schemas.openxmlformats.org/officeDocument/2006/relationships/styles" Target="styles.xml"/><Relationship Id="rId21" Type="http://schemas.openxmlformats.org/officeDocument/2006/relationships/chart" Target="charts/chart14.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fontTable" Target="fontTable.xml"/><Relationship Id="rId10" Type="http://schemas.openxmlformats.org/officeDocument/2006/relationships/chart" Target="charts/chart3.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sz="1600" b="1" i="0" u="none" strike="noStrike" kern="1200" cap="none" spc="0" normalizeH="0" baseline="0">
                <a:solidFill>
                  <a:sysClr val="windowText" lastClr="000000">
                    <a:lumMod val="50000"/>
                    <a:lumOff val="50000"/>
                  </a:sysClr>
                </a:solidFill>
              </a:rPr>
              <a:t>Age Distribution</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ZM"/>
        </a:p>
      </c:txPr>
    </c:title>
    <c:autoTitleDeleted val="0"/>
    <c:plotArea>
      <c:layout/>
      <c:barChart>
        <c:barDir val="col"/>
        <c:grouping val="clustered"/>
        <c:varyColors val="0"/>
        <c:ser>
          <c:idx val="0"/>
          <c:order val="0"/>
          <c:spPr>
            <a:solidFill>
              <a:schemeClr val="tx2">
                <a:lumMod val="50000"/>
              </a:schemeClr>
            </a:solidFill>
            <a:ln>
              <a:noFill/>
            </a:ln>
            <a:effectLst/>
          </c:spPr>
          <c:invertIfNegative val="0"/>
          <c:dLbls>
            <c:dLbl>
              <c:idx val="0"/>
              <c:tx>
                <c:rich>
                  <a:bodyPr/>
                  <a:lstStyle/>
                  <a:p>
                    <a:fld id="{AEFAF9D7-7C2E-4DD6-8CC7-64970B888030}" type="VALUE">
                      <a:rPr lang="en-US"/>
                      <a:pPr/>
                      <a:t>[VALUE]</a:t>
                    </a:fld>
                    <a:r>
                      <a:rPr lang="en-US"/>
                      <a:t> (28.60%)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5494-4A5F-B646-A433EB37FFB7}"/>
                </c:ext>
              </c:extLst>
            </c:dLbl>
            <c:dLbl>
              <c:idx val="1"/>
              <c:tx>
                <c:rich>
                  <a:bodyPr/>
                  <a:lstStyle/>
                  <a:p>
                    <a:fld id="{331E2CEA-7B53-4B7F-B61E-7ED8521AAC43}" type="VALUE">
                      <a:rPr lang="en-US"/>
                      <a:pPr/>
                      <a:t>[VALUE]</a:t>
                    </a:fld>
                    <a:r>
                      <a:rPr lang="en-US"/>
                      <a:t> (36.60%)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494-4A5F-B646-A433EB37FFB7}"/>
                </c:ext>
              </c:extLst>
            </c:dLbl>
            <c:dLbl>
              <c:idx val="2"/>
              <c:tx>
                <c:rich>
                  <a:bodyPr/>
                  <a:lstStyle/>
                  <a:p>
                    <a:fld id="{C06516E2-2740-4440-8D82-C3C59F2F08F2}" type="VALUE">
                      <a:rPr lang="en-US"/>
                      <a:pPr/>
                      <a:t>[VALUE]</a:t>
                    </a:fld>
                    <a:r>
                      <a:rPr lang="en-US"/>
                      <a:t> (22.40%)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5494-4A5F-B646-A433EB37FFB7}"/>
                </c:ext>
              </c:extLst>
            </c:dLbl>
            <c:dLbl>
              <c:idx val="3"/>
              <c:tx>
                <c:rich>
                  <a:bodyPr/>
                  <a:lstStyle/>
                  <a:p>
                    <a:fld id="{27B52A9F-1DEC-4358-86B7-4E3051A9AD2E}" type="VALUE">
                      <a:rPr lang="en-US"/>
                      <a:pPr/>
                      <a:t>[VALUE]</a:t>
                    </a:fld>
                    <a:r>
                      <a:rPr lang="en-US"/>
                      <a:t> (12.20%)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494-4A5F-B646-A433EB37FFB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ZM"/>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Graphs!$J$5:$J$8</c:f>
              <c:strCache>
                <c:ptCount val="4"/>
                <c:pt idx="0">
                  <c:v>15 - 20</c:v>
                </c:pt>
                <c:pt idx="1">
                  <c:v>20 - 30</c:v>
                </c:pt>
                <c:pt idx="2">
                  <c:v>30 - 40</c:v>
                </c:pt>
                <c:pt idx="3">
                  <c:v>40 - 50</c:v>
                </c:pt>
              </c:strCache>
            </c:strRef>
          </c:cat>
          <c:val>
            <c:numRef>
              <c:f>Graphs!$K$5:$K$8</c:f>
              <c:numCache>
                <c:formatCode>General</c:formatCode>
                <c:ptCount val="4"/>
                <c:pt idx="0">
                  <c:v>28</c:v>
                </c:pt>
                <c:pt idx="1">
                  <c:v>36</c:v>
                </c:pt>
                <c:pt idx="2">
                  <c:v>22</c:v>
                </c:pt>
                <c:pt idx="3">
                  <c:v>12</c:v>
                </c:pt>
              </c:numCache>
            </c:numRef>
          </c:val>
          <c:extLst>
            <c:ext xmlns:c16="http://schemas.microsoft.com/office/drawing/2014/chart" uri="{C3380CC4-5D6E-409C-BE32-E72D297353CC}">
              <c16:uniqueId val="{00000004-5494-4A5F-B646-A433EB37FFB7}"/>
            </c:ext>
          </c:extLst>
        </c:ser>
        <c:dLbls>
          <c:dLblPos val="outEnd"/>
          <c:showLegendKey val="0"/>
          <c:showVal val="1"/>
          <c:showCatName val="0"/>
          <c:showSerName val="0"/>
          <c:showPercent val="0"/>
          <c:showBubbleSize val="0"/>
        </c:dLbls>
        <c:gapWidth val="267"/>
        <c:overlap val="-43"/>
        <c:axId val="960738784"/>
        <c:axId val="960744544"/>
      </c:barChart>
      <c:catAx>
        <c:axId val="960738784"/>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Age Range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ZM"/>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ZM"/>
          </a:p>
        </c:txPr>
        <c:crossAx val="960744544"/>
        <c:crosses val="autoZero"/>
        <c:auto val="1"/>
        <c:lblAlgn val="ctr"/>
        <c:lblOffset val="100"/>
        <c:noMultiLvlLbl val="0"/>
      </c:catAx>
      <c:valAx>
        <c:axId val="960744544"/>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Freuency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ZM"/>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ZM"/>
          </a:p>
        </c:txPr>
        <c:crossAx val="960738784"/>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ZM"/>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r>
              <a:rPr lang="en-US" sz="1400">
                <a:solidFill>
                  <a:schemeClr val="tx1">
                    <a:lumMod val="50000"/>
                    <a:lumOff val="50000"/>
                  </a:schemeClr>
                </a:solidFill>
              </a:rPr>
              <a:t>Gender distribution</a:t>
            </a:r>
          </a:p>
        </c:rich>
      </c:tx>
      <c:layout>
        <c:manualLayout>
          <c:xMode val="edge"/>
          <c:yMode val="edge"/>
          <c:x val="0.24159484363680681"/>
          <c:y val="6.4683053040103496E-3"/>
        </c:manualLayout>
      </c:layout>
      <c:overlay val="0"/>
      <c:spPr>
        <a:noFill/>
        <a:ln>
          <a:noFill/>
        </a:ln>
        <a:effectLst/>
      </c:spPr>
      <c:txPr>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endParaRPr lang="en-ZM"/>
        </a:p>
      </c:txPr>
    </c:title>
    <c:autoTitleDeleted val="0"/>
    <c:plotArea>
      <c:layout>
        <c:manualLayout>
          <c:layoutTarget val="inner"/>
          <c:xMode val="edge"/>
          <c:yMode val="edge"/>
          <c:x val="0.10746908004348539"/>
          <c:y val="0.14910335768927946"/>
          <c:w val="0.6507672566585645"/>
          <c:h val="0.81620130290561177"/>
        </c:manualLayout>
      </c:layout>
      <c:pieChart>
        <c:varyColors val="1"/>
        <c:ser>
          <c:idx val="0"/>
          <c:order val="0"/>
          <c:spPr>
            <a:solidFill>
              <a:schemeClr val="accent1">
                <a:lumMod val="50000"/>
              </a:schemeClr>
            </a:solidFill>
          </c:spPr>
          <c:dPt>
            <c:idx val="0"/>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D09-4EBD-A666-2E4FAE49D88D}"/>
              </c:ext>
            </c:extLst>
          </c:dPt>
          <c:dPt>
            <c:idx val="1"/>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D09-4EBD-A666-2E4FAE49D88D}"/>
              </c:ext>
            </c:extLst>
          </c:dPt>
          <c:dLbls>
            <c:dLbl>
              <c:idx val="0"/>
              <c:tx>
                <c:rich>
                  <a:bodyPr/>
                  <a:lstStyle/>
                  <a:p>
                    <a:fld id="{825D52F7-4EA4-4F99-9388-8F3E42D8CF7C}" type="VALUE">
                      <a:rPr lang="en-US"/>
                      <a:pPr/>
                      <a:t>[VALUE]</a:t>
                    </a:fld>
                    <a:r>
                      <a:rPr lang="en-US"/>
                      <a:t> (43%)</a:t>
                    </a:r>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1D09-4EBD-A666-2E4FAE49D88D}"/>
                </c:ext>
              </c:extLst>
            </c:dLbl>
            <c:dLbl>
              <c:idx val="1"/>
              <c:tx>
                <c:rich>
                  <a:bodyPr/>
                  <a:lstStyle/>
                  <a:p>
                    <a:fld id="{0E8BA868-0AD9-4A1B-8615-E7F369CD49BB}" type="VALUE">
                      <a:rPr lang="en-US"/>
                      <a:pPr/>
                      <a:t>[VALUE]</a:t>
                    </a:fld>
                    <a:r>
                      <a:rPr lang="en-US"/>
                      <a:t> (57%)</a:t>
                    </a:r>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1D09-4EBD-A666-2E4FAE49D88D}"/>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Graphs!$Q$18:$Q$19</c:f>
              <c:strCache>
                <c:ptCount val="2"/>
                <c:pt idx="0">
                  <c:v>Male</c:v>
                </c:pt>
                <c:pt idx="1">
                  <c:v>Female</c:v>
                </c:pt>
              </c:strCache>
            </c:strRef>
          </c:cat>
          <c:val>
            <c:numRef>
              <c:f>Graphs!$R$18:$R$19</c:f>
              <c:numCache>
                <c:formatCode>General</c:formatCode>
                <c:ptCount val="2"/>
                <c:pt idx="0">
                  <c:v>42</c:v>
                </c:pt>
                <c:pt idx="1">
                  <c:v>56</c:v>
                </c:pt>
              </c:numCache>
            </c:numRef>
          </c:val>
          <c:extLst>
            <c:ext xmlns:c16="http://schemas.microsoft.com/office/drawing/2014/chart" uri="{C3380CC4-5D6E-409C-BE32-E72D297353CC}">
              <c16:uniqueId val="{00000004-1D09-4EBD-A666-2E4FAE49D88D}"/>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9089782736745184"/>
          <c:y val="0.31706002791048277"/>
          <c:w val="0.18730171088889039"/>
          <c:h val="0.22461011907793543"/>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sz="1400"/>
              <a:t>Respondents Level Of Education </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ZM"/>
        </a:p>
      </c:txPr>
    </c:title>
    <c:autoTitleDeleted val="0"/>
    <c:plotArea>
      <c:layout/>
      <c:barChart>
        <c:barDir val="col"/>
        <c:grouping val="clustered"/>
        <c:varyColors val="0"/>
        <c:ser>
          <c:idx val="0"/>
          <c:order val="0"/>
          <c:spPr>
            <a:solidFill>
              <a:schemeClr val="tx2">
                <a:lumMod val="50000"/>
              </a:schemeClr>
            </a:solidFill>
            <a:ln>
              <a:noFill/>
            </a:ln>
            <a:effectLst/>
          </c:spPr>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0-34EE-4A8C-86D8-75BE669DA937}"/>
              </c:ext>
            </c:extLst>
          </c:dPt>
          <c:dPt>
            <c:idx val="1"/>
            <c:invertIfNegative val="0"/>
            <c:bubble3D val="0"/>
            <c:spPr>
              <a:solidFill>
                <a:schemeClr val="accent6"/>
              </a:solidFill>
              <a:ln>
                <a:noFill/>
              </a:ln>
              <a:effectLst/>
            </c:spPr>
            <c:extLst>
              <c:ext xmlns:c16="http://schemas.microsoft.com/office/drawing/2014/chart" uri="{C3380CC4-5D6E-409C-BE32-E72D297353CC}">
                <c16:uniqueId val="{00000001-34EE-4A8C-86D8-75BE669DA937}"/>
              </c:ext>
            </c:extLst>
          </c:dPt>
          <c:dPt>
            <c:idx val="3"/>
            <c:invertIfNegative val="0"/>
            <c:bubble3D val="0"/>
            <c:spPr>
              <a:solidFill>
                <a:schemeClr val="accent2"/>
              </a:solidFill>
              <a:ln>
                <a:noFill/>
              </a:ln>
              <a:effectLst/>
            </c:spPr>
            <c:extLst>
              <c:ext xmlns:c16="http://schemas.microsoft.com/office/drawing/2014/chart" uri="{C3380CC4-5D6E-409C-BE32-E72D297353CC}">
                <c16:uniqueId val="{00000003-34EE-4A8C-86D8-75BE669DA937}"/>
              </c:ext>
            </c:extLst>
          </c:dPt>
          <c:dLbls>
            <c:dLbl>
              <c:idx val="0"/>
              <c:tx>
                <c:rich>
                  <a:bodyPr/>
                  <a:lstStyle/>
                  <a:p>
                    <a:fld id="{9C9AC3E2-E24A-4836-853C-43D36408BE9F}" type="VALUE">
                      <a:rPr lang="en-US"/>
                      <a:pPr/>
                      <a:t>[VALUE]</a:t>
                    </a:fld>
                    <a:r>
                      <a:rPr lang="en-US"/>
                      <a:t>(21%)</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34EE-4A8C-86D8-75BE669DA937}"/>
                </c:ext>
              </c:extLst>
            </c:dLbl>
            <c:dLbl>
              <c:idx val="1"/>
              <c:tx>
                <c:rich>
                  <a:bodyPr/>
                  <a:lstStyle/>
                  <a:p>
                    <a:fld id="{18F288E4-9AE9-4EBF-BC11-610AA8C1D5A4}" type="VALUE">
                      <a:rPr lang="en-US"/>
                      <a:pPr/>
                      <a:t>[VALUE]</a:t>
                    </a:fld>
                    <a:r>
                      <a:rPr lang="en-US"/>
                      <a:t>(20%)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34EE-4A8C-86D8-75BE669DA937}"/>
                </c:ext>
              </c:extLst>
            </c:dLbl>
            <c:dLbl>
              <c:idx val="2"/>
              <c:tx>
                <c:rich>
                  <a:bodyPr/>
                  <a:lstStyle/>
                  <a:p>
                    <a:fld id="{B51915C7-CD05-400A-848D-369DBD43329C}" type="VALUE">
                      <a:rPr lang="en-US"/>
                      <a:pPr/>
                      <a:t>[VALUE]</a:t>
                    </a:fld>
                    <a:r>
                      <a:rPr lang="en-US"/>
                      <a:t>(31%)</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34EE-4A8C-86D8-75BE669DA937}"/>
                </c:ext>
              </c:extLst>
            </c:dLbl>
            <c:dLbl>
              <c:idx val="3"/>
              <c:tx>
                <c:rich>
                  <a:bodyPr/>
                  <a:lstStyle/>
                  <a:p>
                    <a:r>
                      <a:rPr lang="en-US"/>
                      <a:t>28(28%)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4EE-4A8C-86D8-75BE669DA93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ZM"/>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Graphs!$R$3:$R$6</c:f>
              <c:strCache>
                <c:ptCount val="4"/>
                <c:pt idx="0">
                  <c:v>No formal Education</c:v>
                </c:pt>
                <c:pt idx="1">
                  <c:v>Primary</c:v>
                </c:pt>
                <c:pt idx="2">
                  <c:v>Secondary</c:v>
                </c:pt>
                <c:pt idx="3">
                  <c:v>Tetiary </c:v>
                </c:pt>
              </c:strCache>
            </c:strRef>
          </c:cat>
          <c:val>
            <c:numRef>
              <c:f>Graphs!$S$3:$S$6</c:f>
              <c:numCache>
                <c:formatCode>General</c:formatCode>
                <c:ptCount val="4"/>
                <c:pt idx="0">
                  <c:v>21</c:v>
                </c:pt>
                <c:pt idx="1">
                  <c:v>20</c:v>
                </c:pt>
                <c:pt idx="2">
                  <c:v>31</c:v>
                </c:pt>
                <c:pt idx="3">
                  <c:v>28</c:v>
                </c:pt>
              </c:numCache>
            </c:numRef>
          </c:val>
          <c:extLst>
            <c:ext xmlns:c16="http://schemas.microsoft.com/office/drawing/2014/chart" uri="{C3380CC4-5D6E-409C-BE32-E72D297353CC}">
              <c16:uniqueId val="{00000004-34EE-4A8C-86D8-75BE669DA937}"/>
            </c:ext>
          </c:extLst>
        </c:ser>
        <c:dLbls>
          <c:dLblPos val="outEnd"/>
          <c:showLegendKey val="0"/>
          <c:showVal val="1"/>
          <c:showCatName val="0"/>
          <c:showSerName val="0"/>
          <c:showPercent val="0"/>
          <c:showBubbleSize val="0"/>
        </c:dLbls>
        <c:gapWidth val="267"/>
        <c:overlap val="-43"/>
        <c:axId val="802039056"/>
        <c:axId val="802035816"/>
      </c:barChart>
      <c:catAx>
        <c:axId val="802039056"/>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Educational Level</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ZM"/>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ZM"/>
          </a:p>
        </c:txPr>
        <c:crossAx val="802035816"/>
        <c:crosses val="autoZero"/>
        <c:auto val="1"/>
        <c:lblAlgn val="ctr"/>
        <c:lblOffset val="100"/>
        <c:noMultiLvlLbl val="0"/>
      </c:catAx>
      <c:valAx>
        <c:axId val="802035816"/>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ZM"/>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ZM"/>
          </a:p>
        </c:txPr>
        <c:crossAx val="802039056"/>
        <c:crosses val="autoZero"/>
        <c:crossBetween val="between"/>
      </c:valAx>
      <c:spPr>
        <a:pattFill prst="ltDnDiag">
          <a:fgClr>
            <a:schemeClr val="dk1">
              <a:lumMod val="15000"/>
              <a:lumOff val="85000"/>
            </a:schemeClr>
          </a:fgClr>
          <a:bgClr>
            <a:schemeClr val="lt1"/>
          </a:bgClr>
        </a:patt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15000"/>
          <a:lumOff val="85000"/>
        </a:schemeClr>
      </a:solidFill>
      <a:round/>
    </a:ln>
    <a:effectLst/>
  </c:spPr>
  <c:txPr>
    <a:bodyPr/>
    <a:lstStyle/>
    <a:p>
      <a:pPr algn="just">
        <a:defRPr/>
      </a:pPr>
      <a:endParaRPr lang="en-ZM"/>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Type</a:t>
            </a:r>
            <a:r>
              <a:rPr lang="en-US" baseline="0"/>
              <a:t> Of Bussiness</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170-4EA9-BA24-DB207C25BF7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170-4EA9-BA24-DB207C25BF7E}"/>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170-4EA9-BA24-DB207C25BF7E}"/>
              </c:ext>
            </c:extLst>
          </c:dPt>
          <c:dPt>
            <c:idx val="3"/>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170-4EA9-BA24-DB207C25BF7E}"/>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bestFit"/>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Graphs!$B$19:$B$22</c:f>
              <c:strCache>
                <c:ptCount val="4"/>
                <c:pt idx="0">
                  <c:v>Wholesale</c:v>
                </c:pt>
                <c:pt idx="1">
                  <c:v>Services</c:v>
                </c:pt>
                <c:pt idx="2">
                  <c:v>Manufacturing (small-scale)</c:v>
                </c:pt>
                <c:pt idx="3">
                  <c:v>Retail</c:v>
                </c:pt>
              </c:strCache>
            </c:strRef>
          </c:cat>
          <c:val>
            <c:numRef>
              <c:f>Graphs!$C$19:$C$22</c:f>
              <c:numCache>
                <c:formatCode>General</c:formatCode>
                <c:ptCount val="4"/>
                <c:pt idx="0">
                  <c:v>36</c:v>
                </c:pt>
                <c:pt idx="1">
                  <c:v>34</c:v>
                </c:pt>
                <c:pt idx="2">
                  <c:v>14</c:v>
                </c:pt>
                <c:pt idx="3">
                  <c:v>14</c:v>
                </c:pt>
              </c:numCache>
            </c:numRef>
          </c:val>
          <c:extLst>
            <c:ext xmlns:c16="http://schemas.microsoft.com/office/drawing/2014/chart" uri="{C3380CC4-5D6E-409C-BE32-E72D297353CC}">
              <c16:uniqueId val="{00000008-4170-4EA9-BA24-DB207C25BF7E}"/>
            </c:ext>
          </c:extLst>
        </c:ser>
        <c:dLbls>
          <c:dLblPos val="bestFit"/>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809300990207876"/>
          <c:y val="0.25196619348637761"/>
          <c:w val="0.31906980084863834"/>
          <c:h val="0.51576609290296238"/>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a:t>Years</a:t>
            </a:r>
            <a:r>
              <a:rPr lang="en-US" baseline="0"/>
              <a:t> In Bussines</a:t>
            </a:r>
            <a:endParaRPr lang="en-US"/>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spPr>
            <a:solidFill>
              <a:schemeClr val="tx2">
                <a:lumMod val="50000"/>
              </a:schemeClr>
            </a:solidFill>
            <a:ln>
              <a:noFill/>
            </a:ln>
            <a:effectLst/>
          </c:spPr>
          <c:invertIfNegative val="0"/>
          <c:dPt>
            <c:idx val="0"/>
            <c:invertIfNegative val="0"/>
            <c:bubble3D val="0"/>
            <c:spPr>
              <a:solidFill>
                <a:schemeClr val="accent1"/>
              </a:solidFill>
              <a:ln>
                <a:solidFill>
                  <a:schemeClr val="accent1"/>
                </a:solidFill>
              </a:ln>
              <a:effectLst/>
            </c:spPr>
            <c:extLst>
              <c:ext xmlns:c16="http://schemas.microsoft.com/office/drawing/2014/chart" uri="{C3380CC4-5D6E-409C-BE32-E72D297353CC}">
                <c16:uniqueId val="{00000000-D955-4C37-BD88-FE9BFA1859B3}"/>
              </c:ext>
            </c:extLst>
          </c:dPt>
          <c:dPt>
            <c:idx val="1"/>
            <c:invertIfNegative val="0"/>
            <c:bubble3D val="0"/>
            <c:spPr>
              <a:solidFill>
                <a:schemeClr val="accent6"/>
              </a:solidFill>
              <a:ln>
                <a:noFill/>
              </a:ln>
              <a:effectLst/>
            </c:spPr>
            <c:extLst>
              <c:ext xmlns:c16="http://schemas.microsoft.com/office/drawing/2014/chart" uri="{C3380CC4-5D6E-409C-BE32-E72D297353CC}">
                <c16:uniqueId val="{00000001-D955-4C37-BD88-FE9BFA1859B3}"/>
              </c:ext>
            </c:extLst>
          </c:dPt>
          <c:dPt>
            <c:idx val="3"/>
            <c:invertIfNegative val="0"/>
            <c:bubble3D val="0"/>
            <c:spPr>
              <a:solidFill>
                <a:schemeClr val="accent2"/>
              </a:solidFill>
              <a:ln>
                <a:noFill/>
              </a:ln>
              <a:effectLst/>
            </c:spPr>
            <c:extLst>
              <c:ext xmlns:c16="http://schemas.microsoft.com/office/drawing/2014/chart" uri="{C3380CC4-5D6E-409C-BE32-E72D297353CC}">
                <c16:uniqueId val="{00000003-D955-4C37-BD88-FE9BFA1859B3}"/>
              </c:ext>
            </c:extLst>
          </c:dPt>
          <c:dLbls>
            <c:dLbl>
              <c:idx val="0"/>
              <c:tx>
                <c:rich>
                  <a:bodyPr/>
                  <a:lstStyle/>
                  <a:p>
                    <a:fld id="{2BDB4524-3225-44EB-93C4-901362079411}" type="VALUE">
                      <a:rPr lang="en-US"/>
                      <a:pPr/>
                      <a:t>[VALUE]</a:t>
                    </a:fld>
                    <a:r>
                      <a:rPr lang="en-US"/>
                      <a:t>(14.30%)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D955-4C37-BD88-FE9BFA1859B3}"/>
                </c:ext>
              </c:extLst>
            </c:dLbl>
            <c:dLbl>
              <c:idx val="1"/>
              <c:tx>
                <c:rich>
                  <a:bodyPr/>
                  <a:lstStyle/>
                  <a:p>
                    <a:fld id="{0F8DEF48-B50E-418D-AB43-DAE8A9B99747}" type="VALUE">
                      <a:rPr lang="en-US"/>
                      <a:pPr/>
                      <a:t>[VALUE]</a:t>
                    </a:fld>
                    <a:r>
                      <a:rPr lang="en-US"/>
                      <a:t>(12.20%)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D955-4C37-BD88-FE9BFA1859B3}"/>
                </c:ext>
              </c:extLst>
            </c:dLbl>
            <c:dLbl>
              <c:idx val="2"/>
              <c:tx>
                <c:rich>
                  <a:bodyPr/>
                  <a:lstStyle/>
                  <a:p>
                    <a:fld id="{94BCB3CB-7AFB-4F8D-BDDD-127EDDEED033}" type="VALUE">
                      <a:rPr lang="en-US"/>
                      <a:pPr/>
                      <a:t>[VALUE]</a:t>
                    </a:fld>
                    <a:r>
                      <a:rPr lang="en-US"/>
                      <a:t>(28.60%)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D955-4C37-BD88-FE9BFA1859B3}"/>
                </c:ext>
              </c:extLst>
            </c:dLbl>
            <c:dLbl>
              <c:idx val="3"/>
              <c:tx>
                <c:rich>
                  <a:bodyPr/>
                  <a:lstStyle/>
                  <a:p>
                    <a:fld id="{5172000A-24DB-418A-932B-F45A4C1C68A4}" type="VALUE">
                      <a:rPr lang="en-US"/>
                      <a:pPr/>
                      <a:t>[VALUE]</a:t>
                    </a:fld>
                    <a:r>
                      <a:rPr lang="en-US"/>
                      <a:t>(44.90%)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955-4C37-BD88-FE9BFA1859B3}"/>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ZM"/>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Graphs!$K$22:$K$25</c:f>
              <c:strCache>
                <c:ptCount val="4"/>
                <c:pt idx="0">
                  <c:v>&lt;2</c:v>
                </c:pt>
                <c:pt idx="1">
                  <c:v>2–5</c:v>
                </c:pt>
                <c:pt idx="2">
                  <c:v>6–9</c:v>
                </c:pt>
                <c:pt idx="3">
                  <c:v>10+</c:v>
                </c:pt>
              </c:strCache>
            </c:strRef>
          </c:cat>
          <c:val>
            <c:numRef>
              <c:f>Graphs!$L$22:$L$25</c:f>
              <c:numCache>
                <c:formatCode>General</c:formatCode>
                <c:ptCount val="4"/>
                <c:pt idx="0">
                  <c:v>14</c:v>
                </c:pt>
                <c:pt idx="1">
                  <c:v>12</c:v>
                </c:pt>
                <c:pt idx="2">
                  <c:v>28</c:v>
                </c:pt>
                <c:pt idx="3">
                  <c:v>44</c:v>
                </c:pt>
              </c:numCache>
            </c:numRef>
          </c:val>
          <c:extLst>
            <c:ext xmlns:c16="http://schemas.microsoft.com/office/drawing/2014/chart" uri="{C3380CC4-5D6E-409C-BE32-E72D297353CC}">
              <c16:uniqueId val="{00000004-D955-4C37-BD88-FE9BFA1859B3}"/>
            </c:ext>
          </c:extLst>
        </c:ser>
        <c:dLbls>
          <c:showLegendKey val="0"/>
          <c:showVal val="0"/>
          <c:showCatName val="0"/>
          <c:showSerName val="0"/>
          <c:showPercent val="0"/>
          <c:showBubbleSize val="0"/>
        </c:dLbls>
        <c:gapWidth val="267"/>
        <c:overlap val="-43"/>
        <c:axId val="814735872"/>
        <c:axId val="814736952"/>
      </c:barChart>
      <c:catAx>
        <c:axId val="81473587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ZM"/>
          </a:p>
        </c:txPr>
        <c:crossAx val="814736952"/>
        <c:crosses val="autoZero"/>
        <c:auto val="1"/>
        <c:lblAlgn val="ctr"/>
        <c:lblOffset val="100"/>
        <c:noMultiLvlLbl val="0"/>
      </c:catAx>
      <c:valAx>
        <c:axId val="814736952"/>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ZM"/>
          </a:p>
        </c:txPr>
        <c:crossAx val="814735872"/>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15000"/>
          <a:lumOff val="85000"/>
        </a:schemeClr>
      </a:solidFill>
      <a:round/>
    </a:ln>
    <a:effectLst/>
  </c:spPr>
  <c:txPr>
    <a:bodyPr/>
    <a:lstStyle/>
    <a:p>
      <a:pPr>
        <a:defRPr/>
      </a:pPr>
      <a:endParaRPr lang="en-ZM"/>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M" sz="1200" b="1" i="0" u="none" strike="noStrike" baseline="0">
                <a:effectLst/>
              </a:rPr>
              <a:t>Influence of Access to Financial Resources on Growth Prospects</a:t>
            </a:r>
            <a:endParaRPr lang="en-US" sz="1200"/>
          </a:p>
        </c:rich>
      </c:tx>
      <c:layout>
        <c:manualLayout>
          <c:xMode val="edge"/>
          <c:yMode val="edge"/>
          <c:x val="0.17243744531933508"/>
          <c:y val="2.3178812983177109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5FC8-419B-94AA-C7FEC80A5E15}"/>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5FC8-419B-94AA-C7FEC80A5E15}"/>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5FC8-419B-94AA-C7FEC80A5E15}"/>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Graphs!$J$68:$J$70</c:f>
              <c:strCache>
                <c:ptCount val="3"/>
                <c:pt idx="0">
                  <c:v>Significant Impact</c:v>
                </c:pt>
                <c:pt idx="1">
                  <c:v>Moderate Impact</c:v>
                </c:pt>
                <c:pt idx="2">
                  <c:v>Minimal Impact</c:v>
                </c:pt>
              </c:strCache>
            </c:strRef>
          </c:cat>
          <c:val>
            <c:numRef>
              <c:f>Graphs!$K$68:$K$70</c:f>
              <c:numCache>
                <c:formatCode>General</c:formatCode>
                <c:ptCount val="3"/>
                <c:pt idx="0">
                  <c:v>60</c:v>
                </c:pt>
                <c:pt idx="1">
                  <c:v>20</c:v>
                </c:pt>
                <c:pt idx="2">
                  <c:v>18</c:v>
                </c:pt>
              </c:numCache>
            </c:numRef>
          </c:val>
          <c:extLst>
            <c:ext xmlns:c16="http://schemas.microsoft.com/office/drawing/2014/chart" uri="{C3380CC4-5D6E-409C-BE32-E72D297353CC}">
              <c16:uniqueId val="{00000006-5FC8-419B-94AA-C7FEC80A5E1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0644443825522318"/>
          <c:y val="0.25360172652557744"/>
          <c:w val="0.27334333334659594"/>
          <c:h val="0.27021806421515165"/>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M" sz="1200" b="1" i="0" u="none" strike="noStrike" baseline="0">
                <a:solidFill>
                  <a:schemeClr val="tx1">
                    <a:lumMod val="50000"/>
                    <a:lumOff val="50000"/>
                  </a:schemeClr>
                </a:solidFill>
                <a:effectLst/>
                <a:latin typeface="Times New Roman" panose="02020603050405020304" pitchFamily="18" charset="0"/>
                <a:cs typeface="Times New Roman" panose="02020603050405020304" pitchFamily="18" charset="0"/>
              </a:rPr>
              <a:t>Frequency of Allocating Profits Back into the Business</a:t>
            </a:r>
            <a:endParaRPr lang="en-US" sz="1200">
              <a:solidFill>
                <a:schemeClr val="tx1">
                  <a:lumMod val="50000"/>
                  <a:lumOff val="50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spPr>
            <a:solidFill>
              <a:schemeClr val="tx2">
                <a:lumMod val="50000"/>
              </a:schemeClr>
            </a:solidFill>
          </c:spPr>
          <c:dPt>
            <c:idx val="0"/>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D031-4DC6-AFDE-2BEF99FA93CA}"/>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D031-4DC6-AFDE-2BEF99FA93CA}"/>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D031-4DC6-AFDE-2BEF99FA93CA}"/>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Graphs!$B$57:$B$59</c:f>
              <c:strCache>
                <c:ptCount val="3"/>
                <c:pt idx="0">
                  <c:v>Consistently</c:v>
                </c:pt>
                <c:pt idx="1">
                  <c:v>Rarely</c:v>
                </c:pt>
                <c:pt idx="2">
                  <c:v>Never</c:v>
                </c:pt>
              </c:strCache>
            </c:strRef>
          </c:cat>
          <c:val>
            <c:numRef>
              <c:f>Graphs!$C$57:$C$59</c:f>
              <c:numCache>
                <c:formatCode>General</c:formatCode>
                <c:ptCount val="3"/>
                <c:pt idx="0">
                  <c:v>72</c:v>
                </c:pt>
                <c:pt idx="1">
                  <c:v>16</c:v>
                </c:pt>
                <c:pt idx="2">
                  <c:v>10</c:v>
                </c:pt>
              </c:numCache>
            </c:numRef>
          </c:val>
          <c:extLst>
            <c:ext xmlns:c16="http://schemas.microsoft.com/office/drawing/2014/chart" uri="{C3380CC4-5D6E-409C-BE32-E72D297353CC}">
              <c16:uniqueId val="{00000006-D031-4DC6-AFDE-2BEF99FA93C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424451869273051"/>
          <c:y val="0.29360519594359724"/>
          <c:w val="0.23090337579875617"/>
          <c:h val="0.24292396511856362"/>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M" sz="1200">
                <a:solidFill>
                  <a:schemeClr val="tx1">
                    <a:lumMod val="50000"/>
                    <a:lumOff val="50000"/>
                  </a:schemeClr>
                </a:solidFill>
                <a:latin typeface="Times New Roman" panose="02020603050405020304" pitchFamily="18" charset="0"/>
                <a:cs typeface="Times New Roman" panose="02020603050405020304" pitchFamily="18" charset="0"/>
              </a:rPr>
              <a:t>Extent Government Regulations Hinder Business Growth</a:t>
            </a:r>
            <a:endParaRPr lang="en-US" sz="1200">
              <a:solidFill>
                <a:schemeClr val="tx1">
                  <a:lumMod val="50000"/>
                  <a:lumOff val="50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tx2">
                <a:lumMod val="50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ZM"/>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Graphs!$J$58:$J$61</c:f>
              <c:strCache>
                <c:ptCount val="4"/>
                <c:pt idx="0">
                  <c:v>To a Very Large Extent</c:v>
                </c:pt>
                <c:pt idx="1">
                  <c:v>To a Large Extent</c:v>
                </c:pt>
                <c:pt idx="2">
                  <c:v>To a Moderate Extent</c:v>
                </c:pt>
                <c:pt idx="3">
                  <c:v>To a Small Extent</c:v>
                </c:pt>
              </c:strCache>
            </c:strRef>
          </c:cat>
          <c:val>
            <c:numRef>
              <c:f>Graphs!$K$58:$K$61</c:f>
              <c:numCache>
                <c:formatCode>General</c:formatCode>
                <c:ptCount val="4"/>
                <c:pt idx="0">
                  <c:v>38</c:v>
                </c:pt>
                <c:pt idx="1">
                  <c:v>30</c:v>
                </c:pt>
                <c:pt idx="2">
                  <c:v>18</c:v>
                </c:pt>
                <c:pt idx="3">
                  <c:v>12</c:v>
                </c:pt>
              </c:numCache>
            </c:numRef>
          </c:val>
          <c:extLst>
            <c:ext xmlns:c16="http://schemas.microsoft.com/office/drawing/2014/chart" uri="{C3380CC4-5D6E-409C-BE32-E72D297353CC}">
              <c16:uniqueId val="{00000000-AC05-40D9-8164-867A9F76C51F}"/>
            </c:ext>
          </c:extLst>
        </c:ser>
        <c:ser>
          <c:idx val="1"/>
          <c:order val="1"/>
          <c:spPr>
            <a:solidFill>
              <a:schemeClr val="accent2">
                <a:alpha val="85000"/>
              </a:schemeClr>
            </a:solidFill>
            <a:ln w="9525" cap="flat" cmpd="sng" algn="ctr">
              <a:solidFill>
                <a:schemeClr val="lt1">
                  <a:alpha val="50000"/>
                </a:schemeClr>
              </a:solidFill>
              <a:round/>
            </a:ln>
            <a:effectLst/>
          </c:spPr>
          <c:invertIfNegative val="0"/>
          <c:dLbls>
            <c:dLbl>
              <c:idx val="0"/>
              <c:layout>
                <c:manualLayout>
                  <c:x val="1.1164273270641983E-2"/>
                  <c:y val="-1.679338919548084E-4"/>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C05-40D9-8164-867A9F76C51F}"/>
                </c:ext>
              </c:extLst>
            </c:dLbl>
            <c:dLbl>
              <c:idx val="1"/>
              <c:layout>
                <c:manualLayout>
                  <c:x val="1.6746409905962923E-2"/>
                  <c:y val="1.797524370155778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C05-40D9-8164-867A9F76C51F}"/>
                </c:ext>
              </c:extLst>
            </c:dLbl>
            <c:spPr>
              <a:solidFill>
                <a:schemeClr val="accent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ZM"/>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Graphs!$J$58:$J$61</c:f>
              <c:strCache>
                <c:ptCount val="4"/>
                <c:pt idx="0">
                  <c:v>To a Very Large Extent</c:v>
                </c:pt>
                <c:pt idx="1">
                  <c:v>To a Large Extent</c:v>
                </c:pt>
                <c:pt idx="2">
                  <c:v>To a Moderate Extent</c:v>
                </c:pt>
                <c:pt idx="3">
                  <c:v>To a Small Extent</c:v>
                </c:pt>
              </c:strCache>
            </c:strRef>
          </c:cat>
          <c:val>
            <c:numRef>
              <c:f>Graphs!$L$58:$L$61</c:f>
              <c:numCache>
                <c:formatCode>0.00%</c:formatCode>
                <c:ptCount val="4"/>
                <c:pt idx="0">
                  <c:v>0.38800000000000001</c:v>
                </c:pt>
                <c:pt idx="1">
                  <c:v>0.30599999999999999</c:v>
                </c:pt>
                <c:pt idx="2">
                  <c:v>0.184</c:v>
                </c:pt>
                <c:pt idx="3">
                  <c:v>0.122</c:v>
                </c:pt>
              </c:numCache>
            </c:numRef>
          </c:val>
          <c:extLst>
            <c:ext xmlns:c16="http://schemas.microsoft.com/office/drawing/2014/chart" uri="{C3380CC4-5D6E-409C-BE32-E72D297353CC}">
              <c16:uniqueId val="{00000003-AC05-40D9-8164-867A9F76C51F}"/>
            </c:ext>
          </c:extLst>
        </c:ser>
        <c:dLbls>
          <c:dLblPos val="inEnd"/>
          <c:showLegendKey val="0"/>
          <c:showVal val="1"/>
          <c:showCatName val="0"/>
          <c:showSerName val="0"/>
          <c:showPercent val="0"/>
          <c:showBubbleSize val="0"/>
        </c:dLbls>
        <c:gapWidth val="65"/>
        <c:axId val="751401424"/>
        <c:axId val="751403224"/>
      </c:barChart>
      <c:catAx>
        <c:axId val="751401424"/>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ZM"/>
          </a:p>
        </c:txPr>
        <c:crossAx val="751403224"/>
        <c:crosses val="autoZero"/>
        <c:auto val="1"/>
        <c:lblAlgn val="ctr"/>
        <c:lblOffset val="100"/>
        <c:noMultiLvlLbl val="0"/>
      </c:catAx>
      <c:valAx>
        <c:axId val="751403224"/>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7514014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M" sz="1200" b="1" i="0" u="none" strike="noStrike" baseline="0">
                <a:effectLst/>
              </a:rPr>
              <a:t>Challenge Level of Market Competition</a:t>
            </a:r>
            <a:endParaRPr lang="en-US" sz="1200"/>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Graphs!$C$67</c:f>
              <c:strCache>
                <c:ptCount val="1"/>
                <c:pt idx="0">
                  <c:v>Frequency</c:v>
                </c:pt>
              </c:strCache>
            </c:strRef>
          </c:tx>
          <c:dPt>
            <c:idx val="0"/>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D381-491E-B630-04334FCF2AFC}"/>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D381-491E-B630-04334FCF2AFC}"/>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D381-491E-B630-04334FCF2AFC}"/>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Graphs!$B$68:$B$70</c:f>
              <c:strCache>
                <c:ptCount val="3"/>
                <c:pt idx="0">
                  <c:v>Extremely Challenging</c:v>
                </c:pt>
                <c:pt idx="1">
                  <c:v>Somewhat Challenging</c:v>
                </c:pt>
                <c:pt idx="2">
                  <c:v>Slightly Challenging</c:v>
                </c:pt>
              </c:strCache>
            </c:strRef>
          </c:cat>
          <c:val>
            <c:numRef>
              <c:f>Graphs!$C$68:$C$70</c:f>
              <c:numCache>
                <c:formatCode>General</c:formatCode>
                <c:ptCount val="3"/>
                <c:pt idx="0">
                  <c:v>80</c:v>
                </c:pt>
                <c:pt idx="1">
                  <c:v>12</c:v>
                </c:pt>
                <c:pt idx="2">
                  <c:v>6</c:v>
                </c:pt>
              </c:numCache>
            </c:numRef>
          </c:val>
          <c:extLst>
            <c:ext xmlns:c16="http://schemas.microsoft.com/office/drawing/2014/chart" uri="{C3380CC4-5D6E-409C-BE32-E72D297353CC}">
              <c16:uniqueId val="{00000006-D381-491E-B630-04334FCF2AFC}"/>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M" sz="1200" b="1" i="0" u="none" strike="noStrike" baseline="0">
                <a:solidFill>
                  <a:schemeClr val="tx1">
                    <a:lumMod val="50000"/>
                    <a:lumOff val="50000"/>
                  </a:schemeClr>
                </a:solidFill>
                <a:effectLst/>
                <a:latin typeface="Times New Roman" panose="02020603050405020304" pitchFamily="18" charset="0"/>
                <a:cs typeface="Times New Roman" panose="02020603050405020304" pitchFamily="18" charset="0"/>
              </a:rPr>
              <a:t>Influence of Access to Financial Resources on Growth Prospects</a:t>
            </a:r>
            <a:endParaRPr lang="en-US" sz="1200" b="1">
              <a:solidFill>
                <a:schemeClr val="tx1">
                  <a:lumMod val="50000"/>
                  <a:lumOff val="50000"/>
                </a:schemeClr>
              </a:solidFill>
              <a:latin typeface="Times New Roman" panose="02020603050405020304" pitchFamily="18" charset="0"/>
              <a:cs typeface="Times New Roman" panose="02020603050405020304" pitchFamily="18" charset="0"/>
            </a:endParaRPr>
          </a:p>
        </c:rich>
      </c:tx>
      <c:layout>
        <c:manualLayout>
          <c:xMode val="edge"/>
          <c:yMode val="edge"/>
          <c:x val="0.17243744531933508"/>
          <c:y val="2.3178812983177109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0259-4971-B0EB-3F65D4D48658}"/>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0259-4971-B0EB-3F65D4D48658}"/>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0259-4971-B0EB-3F65D4D48658}"/>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Graphs!$J$68:$J$70</c:f>
              <c:strCache>
                <c:ptCount val="3"/>
                <c:pt idx="0">
                  <c:v>Significant Impact</c:v>
                </c:pt>
                <c:pt idx="1">
                  <c:v>Moderate Impact</c:v>
                </c:pt>
                <c:pt idx="2">
                  <c:v>Minimal Impact</c:v>
                </c:pt>
              </c:strCache>
            </c:strRef>
          </c:cat>
          <c:val>
            <c:numRef>
              <c:f>Graphs!$K$68:$K$70</c:f>
              <c:numCache>
                <c:formatCode>General</c:formatCode>
                <c:ptCount val="3"/>
                <c:pt idx="0">
                  <c:v>60</c:v>
                </c:pt>
                <c:pt idx="1">
                  <c:v>20</c:v>
                </c:pt>
                <c:pt idx="2">
                  <c:v>18</c:v>
                </c:pt>
              </c:numCache>
            </c:numRef>
          </c:val>
          <c:extLst>
            <c:ext xmlns:c16="http://schemas.microsoft.com/office/drawing/2014/chart" uri="{C3380CC4-5D6E-409C-BE32-E72D297353CC}">
              <c16:uniqueId val="{00000006-0259-4971-B0EB-3F65D4D48658}"/>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5587323499809733"/>
          <c:y val="0.21035353396596532"/>
          <c:w val="0.22473886858866365"/>
          <c:h val="0.28308387922097972"/>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200" b="1" i="0" u="none" strike="noStrike" baseline="0"/>
              <a:t>Economic Factors’ Impact on Business Operations</a:t>
            </a:r>
            <a:endParaRPr lang="en-ZM" sz="1200">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ZM"/>
        </a:p>
      </c:txPr>
    </c:title>
    <c:autoTitleDeleted val="0"/>
    <c:plotArea>
      <c:layout/>
      <c:pieChart>
        <c:varyColors val="1"/>
        <c:ser>
          <c:idx val="0"/>
          <c:order val="0"/>
          <c:dPt>
            <c:idx val="0"/>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88D-48EF-8FB5-5B15AE9544B1}"/>
              </c:ext>
            </c:extLst>
          </c:dPt>
          <c:dPt>
            <c:idx val="1"/>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88D-48EF-8FB5-5B15AE9544B1}"/>
              </c:ext>
            </c:extLst>
          </c:dPt>
          <c:dPt>
            <c:idx val="2"/>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88D-48EF-8FB5-5B15AE9544B1}"/>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Graphs!$R$68:$R$70</c:f>
              <c:strCache>
                <c:ptCount val="3"/>
                <c:pt idx="0">
                  <c:v>It significantly hinders growth</c:v>
                </c:pt>
                <c:pt idx="1">
                  <c:v>It moderately hinders growth</c:v>
                </c:pt>
                <c:pt idx="2">
                  <c:v>It slightly hinders growth</c:v>
                </c:pt>
              </c:strCache>
            </c:strRef>
          </c:cat>
          <c:val>
            <c:numRef>
              <c:f>Graphs!$S$68:$S$70</c:f>
              <c:numCache>
                <c:formatCode>General</c:formatCode>
                <c:ptCount val="3"/>
                <c:pt idx="0">
                  <c:v>28</c:v>
                </c:pt>
                <c:pt idx="1">
                  <c:v>60</c:v>
                </c:pt>
                <c:pt idx="2">
                  <c:v>10</c:v>
                </c:pt>
              </c:numCache>
            </c:numRef>
          </c:val>
          <c:extLst>
            <c:ext xmlns:c16="http://schemas.microsoft.com/office/drawing/2014/chart" uri="{C3380CC4-5D6E-409C-BE32-E72D297353CC}">
              <c16:uniqueId val="{00000006-E88D-48EF-8FB5-5B15AE9544B1}"/>
            </c:ext>
          </c:extLst>
        </c:ser>
        <c:ser>
          <c:idx val="1"/>
          <c:order val="1"/>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8-E88D-48EF-8FB5-5B15AE9544B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A-E88D-48EF-8FB5-5B15AE9544B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C-E88D-48EF-8FB5-5B15AE9544B1}"/>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Graphs!$R$68:$R$70</c:f>
              <c:strCache>
                <c:ptCount val="3"/>
                <c:pt idx="0">
                  <c:v>It significantly hinders growth</c:v>
                </c:pt>
                <c:pt idx="1">
                  <c:v>It moderately hinders growth</c:v>
                </c:pt>
                <c:pt idx="2">
                  <c:v>It slightly hinders growth</c:v>
                </c:pt>
              </c:strCache>
            </c:strRef>
          </c:cat>
          <c:val>
            <c:numRef>
              <c:f>Graphs!$T$68:$T$70</c:f>
              <c:numCache>
                <c:formatCode>0.00%</c:formatCode>
                <c:ptCount val="3"/>
                <c:pt idx="0">
                  <c:v>0.28599999999999998</c:v>
                </c:pt>
                <c:pt idx="1">
                  <c:v>0.61199999999999999</c:v>
                </c:pt>
                <c:pt idx="2">
                  <c:v>0.10199999999999999</c:v>
                </c:pt>
              </c:numCache>
            </c:numRef>
          </c:val>
          <c:extLst>
            <c:ext xmlns:c16="http://schemas.microsoft.com/office/drawing/2014/chart" uri="{C3380CC4-5D6E-409C-BE32-E72D297353CC}">
              <c16:uniqueId val="{0000000D-E88D-48EF-8FB5-5B15AE9544B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8486833983228201"/>
          <c:y val="0.26736370739917054"/>
          <c:w val="0.29983529305490736"/>
          <c:h val="0.63550159283524676"/>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ZM" sz="1200">
                <a:solidFill>
                  <a:schemeClr val="tx1">
                    <a:lumMod val="50000"/>
                    <a:lumOff val="50000"/>
                  </a:schemeClr>
                </a:solidFill>
              </a:rPr>
              <a:t>Adequacy of Physical Infrastructure (Stalls, Storage Facilities)</a:t>
            </a:r>
            <a:endParaRPr lang="en-US" sz="1200">
              <a:solidFill>
                <a:schemeClr val="tx1">
                  <a:lumMod val="50000"/>
                  <a:lumOff val="50000"/>
                </a:schemeClr>
              </a:solidFill>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doughnutChart>
        <c:varyColors val="1"/>
        <c:ser>
          <c:idx val="0"/>
          <c:order val="0"/>
          <c:spPr>
            <a:solidFill>
              <a:schemeClr val="tx2">
                <a:lumMod val="50000"/>
              </a:schemeClr>
            </a:solidFill>
          </c:spPr>
          <c:dPt>
            <c:idx val="0"/>
            <c:bubble3D val="0"/>
            <c:spPr>
              <a:solidFill>
                <a:schemeClr val="tx2">
                  <a:lumMod val="5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0ACE-4277-A644-7F98830627AA}"/>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0ACE-4277-A644-7F98830627A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ZM"/>
              </a:p>
            </c:txPr>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Graphs!$B$76:$B$77</c:f>
              <c:strCache>
                <c:ptCount val="2"/>
                <c:pt idx="0">
                  <c:v>Moderately Adequate</c:v>
                </c:pt>
                <c:pt idx="1">
                  <c:v>Inadequate</c:v>
                </c:pt>
              </c:strCache>
            </c:strRef>
          </c:cat>
          <c:val>
            <c:numRef>
              <c:f>Graphs!$C$76:$C$77</c:f>
              <c:numCache>
                <c:formatCode>General</c:formatCode>
                <c:ptCount val="2"/>
                <c:pt idx="0">
                  <c:v>76</c:v>
                </c:pt>
                <c:pt idx="1">
                  <c:v>22</c:v>
                </c:pt>
              </c:numCache>
            </c:numRef>
          </c:val>
          <c:extLst>
            <c:ext xmlns:c16="http://schemas.microsoft.com/office/drawing/2014/chart" uri="{C3380CC4-5D6E-409C-BE32-E72D297353CC}">
              <c16:uniqueId val="{00000004-0ACE-4277-A644-7F98830627AA}"/>
            </c:ext>
          </c:extLst>
        </c:ser>
        <c:dLbls>
          <c:showLegendKey val="0"/>
          <c:showVal val="0"/>
          <c:showCatName val="0"/>
          <c:showSerName val="0"/>
          <c:showPercent val="1"/>
          <c:showBubbleSize val="0"/>
          <c:showLeaderLines val="1"/>
        </c:dLbls>
        <c:firstSliceAng val="0"/>
        <c:holeSize val="70"/>
      </c:doughnutChart>
      <c:spPr>
        <a:noFill/>
        <a:ln>
          <a:noFill/>
        </a:ln>
        <a:effectLst/>
      </c:spPr>
    </c:plotArea>
    <c:legend>
      <c:legendPos val="b"/>
      <c:layout>
        <c:manualLayout>
          <c:xMode val="edge"/>
          <c:yMode val="edge"/>
          <c:x val="0.76315409920644572"/>
          <c:y val="0.26348427085792375"/>
          <c:w val="0.21762743867436829"/>
          <c:h val="0.26623127612369962"/>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15000"/>
          <a:lumOff val="85000"/>
        </a:schemeClr>
      </a:solidFill>
      <a:round/>
    </a:ln>
    <a:effectLst/>
  </c:spPr>
  <c:txPr>
    <a:bodyPr/>
    <a:lstStyle/>
    <a:p>
      <a:pPr>
        <a:defRPr/>
      </a:pPr>
      <a:endParaRPr lang="en-ZM"/>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M" sz="1100">
                <a:solidFill>
                  <a:schemeClr val="tx1">
                    <a:lumMod val="50000"/>
                    <a:lumOff val="50000"/>
                  </a:schemeClr>
                </a:solidFill>
                <a:latin typeface="Times New Roman" panose="02020603050405020304" pitchFamily="18" charset="0"/>
                <a:cs typeface="Times New Roman" panose="02020603050405020304" pitchFamily="18" charset="0"/>
              </a:rPr>
              <a:t>Consistency of Access to Utilities (Electricity, Water)</a:t>
            </a:r>
            <a:endParaRPr lang="en-US" sz="1100">
              <a:solidFill>
                <a:schemeClr val="tx1">
                  <a:lumMod val="50000"/>
                  <a:lumOff val="50000"/>
                </a:schemeClr>
              </a:solidFill>
              <a:latin typeface="Times New Roman" panose="02020603050405020304" pitchFamily="18" charset="0"/>
              <a:cs typeface="Times New Roman" panose="02020603050405020304" pitchFamily="18" charset="0"/>
            </a:endParaRPr>
          </a:p>
        </c:rich>
      </c:tx>
      <c:layout>
        <c:manualLayout>
          <c:xMode val="edge"/>
          <c:yMode val="edge"/>
          <c:x val="0.17190644560412041"/>
          <c:y val="6.024096385542169E-3"/>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0.11870166229221348"/>
          <c:y val="0.19996497373029773"/>
          <c:w val="0.5959302274715661"/>
          <c:h val="0.75143566336169454"/>
        </c:manualLayout>
      </c:layout>
      <c:pieChart>
        <c:varyColors val="1"/>
        <c:ser>
          <c:idx val="0"/>
          <c:order val="0"/>
          <c:spPr>
            <a:solidFill>
              <a:schemeClr val="tx2">
                <a:lumMod val="75000"/>
              </a:schemeClr>
            </a:solidFill>
          </c:spPr>
          <c:dPt>
            <c:idx val="0"/>
            <c:bubble3D val="0"/>
            <c:spPr>
              <a:solidFill>
                <a:schemeClr val="tx2">
                  <a:lumMod val="75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AAA-467B-946A-832E61E9EE0A}"/>
              </c:ext>
            </c:extLst>
          </c:dPt>
          <c:dPt>
            <c:idx val="1"/>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AAA-467B-946A-832E61E9EE0A}"/>
              </c:ext>
            </c:extLst>
          </c:dPt>
          <c:dPt>
            <c:idx val="2"/>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BAAA-467B-946A-832E61E9EE0A}"/>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Graphs!$J$76:$J$78</c:f>
              <c:strCache>
                <c:ptCount val="3"/>
                <c:pt idx="0">
                  <c:v>Sometimes Available</c:v>
                </c:pt>
                <c:pt idx="1">
                  <c:v>Rarely Available</c:v>
                </c:pt>
                <c:pt idx="2">
                  <c:v>Always Available</c:v>
                </c:pt>
              </c:strCache>
            </c:strRef>
          </c:cat>
          <c:val>
            <c:numRef>
              <c:f>Graphs!$K$76:$K$78</c:f>
              <c:numCache>
                <c:formatCode>General</c:formatCode>
                <c:ptCount val="3"/>
                <c:pt idx="0">
                  <c:v>70</c:v>
                </c:pt>
                <c:pt idx="1">
                  <c:v>18</c:v>
                </c:pt>
                <c:pt idx="2">
                  <c:v>10</c:v>
                </c:pt>
              </c:numCache>
            </c:numRef>
          </c:val>
          <c:extLst>
            <c:ext xmlns:c16="http://schemas.microsoft.com/office/drawing/2014/chart" uri="{C3380CC4-5D6E-409C-BE32-E72D297353CC}">
              <c16:uniqueId val="{00000006-BAAA-467B-946A-832E61E9EE0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73042236304773211"/>
          <c:y val="0.21910707658357997"/>
          <c:w val="0.23505777034201794"/>
          <c:h val="0.39872731832087871"/>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050" b="1" i="0" u="none" strike="noStrike" baseline="0">
                <a:solidFill>
                  <a:schemeClr val="tx1">
                    <a:lumMod val="50000"/>
                    <a:lumOff val="50000"/>
                  </a:schemeClr>
                </a:solidFill>
              </a:rPr>
              <a:t>Effect of Transport and Roads on Distribution</a:t>
            </a:r>
            <a:endParaRPr lang="en-US" sz="1050">
              <a:solidFill>
                <a:schemeClr val="tx1">
                  <a:lumMod val="50000"/>
                  <a:lumOff val="50000"/>
                </a:schemeClr>
              </a:solidFill>
              <a:latin typeface="Times New Roman" panose="02020603050405020304" pitchFamily="18" charset="0"/>
              <a:cs typeface="Times New Roman" panose="02020603050405020304" pitchFamily="18" charset="0"/>
            </a:endParaRPr>
          </a:p>
        </c:rich>
      </c:tx>
      <c:layout>
        <c:manualLayout>
          <c:xMode val="edge"/>
          <c:yMode val="edge"/>
          <c:x val="0.10524675324675326"/>
          <c:y val="0"/>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0.2985627734033246"/>
          <c:y val="0.17171296296296298"/>
          <c:w val="0.40287467191601051"/>
          <c:h val="0.6714577865266842"/>
        </c:manualLayout>
      </c:layout>
      <c:pieChart>
        <c:varyColors val="1"/>
        <c:ser>
          <c:idx val="0"/>
          <c:order val="0"/>
          <c:dPt>
            <c:idx val="0"/>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76ED-4C58-8D00-E9622D24EBDB}"/>
              </c:ext>
            </c:extLst>
          </c:dPt>
          <c:dPt>
            <c:idx val="1"/>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76ED-4C58-8D00-E9622D24EBDB}"/>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76ED-4C58-8D00-E9622D24EBDB}"/>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Graphs!$R$76:$R$78</c:f>
              <c:strCache>
                <c:ptCount val="3"/>
                <c:pt idx="0">
                  <c:v>Highly Positive</c:v>
                </c:pt>
                <c:pt idx="1">
                  <c:v>Moderately Positive</c:v>
                </c:pt>
                <c:pt idx="2">
                  <c:v>Slightly Positive</c:v>
                </c:pt>
              </c:strCache>
            </c:strRef>
          </c:cat>
          <c:val>
            <c:numRef>
              <c:f>Graphs!$S$76:$S$78</c:f>
              <c:numCache>
                <c:formatCode>General</c:formatCode>
                <c:ptCount val="3"/>
                <c:pt idx="0">
                  <c:v>28</c:v>
                </c:pt>
                <c:pt idx="1">
                  <c:v>60</c:v>
                </c:pt>
                <c:pt idx="2">
                  <c:v>10</c:v>
                </c:pt>
              </c:numCache>
            </c:numRef>
          </c:val>
          <c:extLst>
            <c:ext xmlns:c16="http://schemas.microsoft.com/office/drawing/2014/chart" uri="{C3380CC4-5D6E-409C-BE32-E72D297353CC}">
              <c16:uniqueId val="{00000006-76ED-4C58-8D00-E9622D24EBD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0871865719499882"/>
          <c:y val="0.25382217422459219"/>
          <c:w val="0.29128134280500106"/>
          <c:h val="0.6065914194185803"/>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r>
              <a:rPr lang="en-US" sz="1200" b="1" i="0" u="none" strike="noStrike" baseline="0">
                <a:solidFill>
                  <a:schemeClr val="tx1">
                    <a:lumMod val="50000"/>
                    <a:lumOff val="50000"/>
                  </a:schemeClr>
                </a:solidFill>
              </a:rPr>
              <a:t>ICT Contribution to Business Growth</a:t>
            </a:r>
            <a:endParaRPr lang="en-US" sz="1200">
              <a:solidFill>
                <a:schemeClr val="tx1">
                  <a:lumMod val="50000"/>
                  <a:lumOff val="50000"/>
                </a:schemeClr>
              </a:solidFill>
            </a:endParaRPr>
          </a:p>
        </c:rich>
      </c:tx>
      <c:overlay val="0"/>
      <c:spPr>
        <a:noFill/>
        <a:ln>
          <a:noFill/>
        </a:ln>
        <a:effectLst/>
      </c:spPr>
      <c:txPr>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tx2">
                  <a:lumMod val="75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9593-46BA-B015-DC121382BEC8}"/>
              </c:ext>
            </c:extLst>
          </c:dPt>
          <c:dPt>
            <c:idx val="1"/>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9593-46BA-B015-DC121382BEC8}"/>
              </c:ext>
            </c:extLst>
          </c:dPt>
          <c:dPt>
            <c:idx val="2"/>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9593-46BA-B015-DC121382BEC8}"/>
              </c:ext>
            </c:extLst>
          </c:dPt>
          <c:dLbls>
            <c:dLbl>
              <c:idx val="0"/>
              <c:tx>
                <c:rich>
                  <a:bodyPr/>
                  <a:lstStyle/>
                  <a:p>
                    <a:fld id="{7A2618BE-8377-47BD-A02E-1C176FC62F67}" type="VALUE">
                      <a:rPr lang="en-US" sz="800"/>
                      <a:pPr/>
                      <a:t>[VALUE]</a:t>
                    </a:fld>
                    <a:r>
                      <a:rPr lang="en-US" sz="800"/>
                      <a:t> (49%)</a:t>
                    </a:r>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9593-46BA-B015-DC121382BEC8}"/>
                </c:ext>
              </c:extLst>
            </c:dLbl>
            <c:dLbl>
              <c:idx val="1"/>
              <c:tx>
                <c:rich>
                  <a:bodyPr/>
                  <a:lstStyle/>
                  <a:p>
                    <a:fld id="{E83BFE45-A4A4-4A98-A318-A6619EC2127F}" type="VALUE">
                      <a:rPr lang="en-US" sz="800"/>
                      <a:pPr/>
                      <a:t>[VALUE]</a:t>
                    </a:fld>
                    <a:r>
                      <a:rPr lang="en-US" sz="800"/>
                      <a:t> (26%)</a:t>
                    </a:r>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9593-46BA-B015-DC121382BEC8}"/>
                </c:ext>
              </c:extLst>
            </c:dLbl>
            <c:dLbl>
              <c:idx val="2"/>
              <c:tx>
                <c:rich>
                  <a:bodyPr/>
                  <a:lstStyle/>
                  <a:p>
                    <a:fld id="{E7793EB2-D68D-46E5-A782-76E9D84A3305}" type="VALUE">
                      <a:rPr lang="en-US" sz="800"/>
                      <a:pPr/>
                      <a:t>[VALUE]</a:t>
                    </a:fld>
                    <a:r>
                      <a:rPr lang="en-US" sz="800"/>
                      <a:t> (24%)</a:t>
                    </a:r>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9593-46BA-B015-DC121382BEC8}"/>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Graphs!$B$92:$B$94</c:f>
              <c:strCache>
                <c:ptCount val="3"/>
                <c:pt idx="0">
                  <c:v>Large Extent</c:v>
                </c:pt>
                <c:pt idx="1">
                  <c:v>Moderate Extent</c:v>
                </c:pt>
                <c:pt idx="2">
                  <c:v>Small Extent</c:v>
                </c:pt>
              </c:strCache>
            </c:strRef>
          </c:cat>
          <c:val>
            <c:numRef>
              <c:f>Graphs!$C$92:$C$94</c:f>
              <c:numCache>
                <c:formatCode>General</c:formatCode>
                <c:ptCount val="3"/>
                <c:pt idx="0">
                  <c:v>48</c:v>
                </c:pt>
                <c:pt idx="1">
                  <c:v>26</c:v>
                </c:pt>
                <c:pt idx="2">
                  <c:v>24</c:v>
                </c:pt>
              </c:numCache>
            </c:numRef>
          </c:val>
          <c:extLst>
            <c:ext xmlns:c16="http://schemas.microsoft.com/office/drawing/2014/chart" uri="{C3380CC4-5D6E-409C-BE32-E72D297353CC}">
              <c16:uniqueId val="{00000006-9593-46BA-B015-DC121382BEC8}"/>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6FDB3-20C4-4013-A5B2-3E8CA5753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8319</TotalTime>
  <Pages>28</Pages>
  <Words>4840</Words>
  <Characters>27588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David_Bwalya</dc:creator>
  <cp:keywords/>
  <dc:description/>
  <cp:lastModifiedBy>David Bwalya</cp:lastModifiedBy>
  <cp:revision>26</cp:revision>
  <dcterms:created xsi:type="dcterms:W3CDTF">2025-10-15T18:43:00Z</dcterms:created>
  <dcterms:modified xsi:type="dcterms:W3CDTF">2025-11-10T06:00:00Z</dcterms:modified>
</cp:coreProperties>
</file>