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6F0" w:rsidRDefault="000856F0">
      <w:pPr>
        <w:rPr>
          <w:rFonts w:ascii="Arial" w:hAnsi="Arial" w:cs="Arial"/>
          <w:sz w:val="22"/>
          <w:szCs w:val="22"/>
        </w:rPr>
      </w:pPr>
      <w:r>
        <w:rPr>
          <w:rFonts w:ascii="Arial" w:hAnsi="Arial" w:cs="Arial"/>
          <w:sz w:val="22"/>
          <w:szCs w:val="22"/>
        </w:rPr>
        <w:t xml:space="preserve">The goal of the report in </w:t>
      </w:r>
      <w:proofErr w:type="spellStart"/>
      <w:r>
        <w:rPr>
          <w:rFonts w:ascii="Arial" w:hAnsi="Arial" w:cs="Arial"/>
          <w:sz w:val="22"/>
          <w:szCs w:val="22"/>
        </w:rPr>
        <w:t>Biol</w:t>
      </w:r>
      <w:proofErr w:type="spellEnd"/>
      <w:r>
        <w:rPr>
          <w:rFonts w:ascii="Arial" w:hAnsi="Arial" w:cs="Arial"/>
          <w:sz w:val="22"/>
          <w:szCs w:val="22"/>
        </w:rPr>
        <w:t xml:space="preserve"> 7220 is for students to undertake an in-depth analysis of a challenging data set that is as close as possible to their thesis. Students are thus well prepared when they reach the data analysis stage for their thesis. The methods section of the report is in a narrative form so that the analytic sequences and logic behind each analysis are explicit. This differs from the results section of a scientific publication, where limitations of space require a terse presentation of key results in highly condensed forms.</w:t>
      </w:r>
    </w:p>
    <w:p w:rsidR="000856F0" w:rsidRDefault="000856F0">
      <w:pPr>
        <w:rPr>
          <w:rFonts w:ascii="Arial" w:hAnsi="Arial" w:cs="Arial"/>
          <w:sz w:val="22"/>
          <w:szCs w:val="22"/>
        </w:rPr>
      </w:pPr>
    </w:p>
    <w:p w:rsidR="000856F0" w:rsidRDefault="000856F0">
      <w:pPr>
        <w:rPr>
          <w:rFonts w:ascii="Arial" w:hAnsi="Arial" w:cs="Arial"/>
          <w:sz w:val="22"/>
          <w:szCs w:val="22"/>
        </w:rPr>
      </w:pPr>
      <w:r>
        <w:rPr>
          <w:rFonts w:ascii="Arial" w:hAnsi="Arial" w:cs="Arial"/>
          <w:sz w:val="22"/>
          <w:szCs w:val="22"/>
        </w:rPr>
        <w:t>Given these goals, here is how the graduate student projects (</w:t>
      </w:r>
      <w:proofErr w:type="spellStart"/>
      <w:r>
        <w:rPr>
          <w:rFonts w:ascii="Arial" w:hAnsi="Arial" w:cs="Arial"/>
          <w:sz w:val="22"/>
          <w:szCs w:val="22"/>
        </w:rPr>
        <w:t>Biol</w:t>
      </w:r>
      <w:proofErr w:type="spellEnd"/>
      <w:r>
        <w:rPr>
          <w:rFonts w:ascii="Arial" w:hAnsi="Arial" w:cs="Arial"/>
          <w:sz w:val="22"/>
          <w:szCs w:val="22"/>
        </w:rPr>
        <w:t xml:space="preserve"> 7220) are marked.</w:t>
      </w:r>
    </w:p>
    <w:p w:rsidR="000856F0" w:rsidRDefault="000856F0">
      <w:pPr>
        <w:rPr>
          <w:rFonts w:ascii="Arial" w:hAnsi="Arial" w:cs="Arial"/>
          <w:sz w:val="22"/>
          <w:szCs w:val="22"/>
        </w:rPr>
      </w:pPr>
    </w:p>
    <w:p w:rsidR="000856F0" w:rsidRDefault="000856F0">
      <w:pPr>
        <w:rPr>
          <w:rFonts w:ascii="Arial" w:hAnsi="Arial" w:cs="Arial"/>
          <w:sz w:val="22"/>
          <w:szCs w:val="22"/>
        </w:rPr>
      </w:pPr>
      <w:r>
        <w:rPr>
          <w:rFonts w:ascii="Arial" w:hAnsi="Arial" w:cs="Arial"/>
          <w:sz w:val="22"/>
          <w:szCs w:val="22"/>
        </w:rPr>
        <w:t>First, I read through each report, making notes and corrections on the paper copy.</w:t>
      </w:r>
    </w:p>
    <w:p w:rsidR="000856F0" w:rsidRDefault="000856F0">
      <w:pPr>
        <w:rPr>
          <w:rFonts w:ascii="Arial" w:hAnsi="Arial" w:cs="Arial"/>
          <w:sz w:val="22"/>
          <w:szCs w:val="22"/>
        </w:rPr>
      </w:pPr>
      <w:r>
        <w:rPr>
          <w:rFonts w:ascii="Arial" w:hAnsi="Arial" w:cs="Arial"/>
          <w:sz w:val="22"/>
          <w:szCs w:val="22"/>
        </w:rPr>
        <w:t>I pay particular attention t</w:t>
      </w:r>
      <w:r w:rsidR="0088328B">
        <w:rPr>
          <w:rFonts w:ascii="Arial" w:hAnsi="Arial" w:cs="Arial"/>
          <w:sz w:val="22"/>
          <w:szCs w:val="22"/>
        </w:rPr>
        <w:t>o the narrative, whether analyse</w:t>
      </w:r>
      <w:r>
        <w:rPr>
          <w:rFonts w:ascii="Arial" w:hAnsi="Arial" w:cs="Arial"/>
          <w:sz w:val="22"/>
          <w:szCs w:val="22"/>
        </w:rPr>
        <w:t>s are correct, whether evidence is adequately displayed, and whether there are errors in logic, procedure, or interpretation.</w:t>
      </w:r>
    </w:p>
    <w:p w:rsidR="000856F0" w:rsidRDefault="000856F0">
      <w:pPr>
        <w:rPr>
          <w:rFonts w:ascii="Arial" w:hAnsi="Arial" w:cs="Arial"/>
          <w:sz w:val="22"/>
          <w:szCs w:val="22"/>
        </w:rPr>
      </w:pPr>
      <w:r>
        <w:rPr>
          <w:rFonts w:ascii="Arial" w:hAnsi="Arial" w:cs="Arial"/>
          <w:sz w:val="22"/>
          <w:szCs w:val="22"/>
        </w:rPr>
        <w:t>Then I assign each paper a mark in the following categories.</w:t>
      </w:r>
    </w:p>
    <w:p w:rsidR="000856F0" w:rsidRDefault="000856F0">
      <w:pPr>
        <w:rPr>
          <w:rFonts w:ascii="Arial" w:hAnsi="Arial" w:cs="Arial"/>
          <w:sz w:val="22"/>
          <w:szCs w:val="22"/>
        </w:rPr>
      </w:pPr>
    </w:p>
    <w:p w:rsidR="000856F0" w:rsidRDefault="000856F0">
      <w:pPr>
        <w:ind w:left="720" w:hanging="720"/>
        <w:rPr>
          <w:rFonts w:ascii="Arial" w:hAnsi="Arial" w:cs="Arial"/>
          <w:sz w:val="22"/>
          <w:szCs w:val="22"/>
        </w:rPr>
      </w:pPr>
      <w:r>
        <w:rPr>
          <w:rFonts w:ascii="Arial" w:hAnsi="Arial" w:cs="Arial"/>
          <w:sz w:val="22"/>
          <w:szCs w:val="22"/>
        </w:rPr>
        <w:t>Comprehension - Does the narrative of data analysis demonstrate comprehension of the</w:t>
      </w:r>
    </w:p>
    <w:p w:rsidR="000856F0" w:rsidRDefault="000856F0">
      <w:pPr>
        <w:ind w:left="720"/>
        <w:rPr>
          <w:rFonts w:ascii="Arial" w:hAnsi="Arial" w:cs="Arial"/>
          <w:sz w:val="22"/>
          <w:szCs w:val="22"/>
        </w:rPr>
      </w:pPr>
      <w:proofErr w:type="gramStart"/>
      <w:r>
        <w:rPr>
          <w:rFonts w:ascii="Arial" w:hAnsi="Arial" w:cs="Arial"/>
          <w:sz w:val="22"/>
          <w:szCs w:val="22"/>
        </w:rPr>
        <w:t>concepts</w:t>
      </w:r>
      <w:proofErr w:type="gramEnd"/>
      <w:r>
        <w:rPr>
          <w:rFonts w:ascii="Arial" w:hAnsi="Arial" w:cs="Arial"/>
          <w:sz w:val="22"/>
          <w:szCs w:val="22"/>
        </w:rPr>
        <w:t xml:space="preserve"> and principles learned in the course, or learned in tutorial sessions</w:t>
      </w:r>
    </w:p>
    <w:p w:rsidR="000856F0" w:rsidRDefault="000856F0">
      <w:pPr>
        <w:ind w:left="720"/>
        <w:rPr>
          <w:rFonts w:ascii="Arial" w:hAnsi="Arial" w:cs="Arial"/>
          <w:sz w:val="22"/>
          <w:szCs w:val="22"/>
        </w:rPr>
      </w:pPr>
      <w:r>
        <w:rPr>
          <w:rFonts w:ascii="Arial" w:hAnsi="Arial" w:cs="Arial"/>
          <w:sz w:val="22"/>
          <w:szCs w:val="22"/>
        </w:rPr>
        <w:t>(</w:t>
      </w:r>
      <w:proofErr w:type="gramStart"/>
      <w:r>
        <w:rPr>
          <w:rFonts w:ascii="Arial" w:hAnsi="Arial" w:cs="Arial"/>
          <w:sz w:val="22"/>
          <w:szCs w:val="22"/>
        </w:rPr>
        <w:t>where</w:t>
      </w:r>
      <w:proofErr w:type="gramEnd"/>
      <w:r>
        <w:rPr>
          <w:rFonts w:ascii="Arial" w:hAnsi="Arial" w:cs="Arial"/>
          <w:sz w:val="22"/>
          <w:szCs w:val="22"/>
        </w:rPr>
        <w:t xml:space="preserve"> the material goes beyond what is presented in the lectures).</w:t>
      </w:r>
    </w:p>
    <w:p w:rsidR="000856F0" w:rsidRDefault="000856F0">
      <w:pPr>
        <w:ind w:left="720" w:hanging="720"/>
        <w:rPr>
          <w:rFonts w:ascii="Arial" w:hAnsi="Arial" w:cs="Arial"/>
          <w:sz w:val="22"/>
          <w:szCs w:val="22"/>
        </w:rPr>
      </w:pPr>
      <w:r>
        <w:rPr>
          <w:rFonts w:ascii="Arial" w:hAnsi="Arial" w:cs="Arial"/>
          <w:sz w:val="22"/>
          <w:szCs w:val="22"/>
        </w:rPr>
        <w:t xml:space="preserve">Execution - Are the analyses executed in a logical fashion, with adequate evidence </w:t>
      </w:r>
      <w:proofErr w:type="gramStart"/>
      <w:r>
        <w:rPr>
          <w:rFonts w:ascii="Arial" w:hAnsi="Arial" w:cs="Arial"/>
          <w:sz w:val="22"/>
          <w:szCs w:val="22"/>
        </w:rPr>
        <w:t>for</w:t>
      </w:r>
      <w:proofErr w:type="gramEnd"/>
    </w:p>
    <w:p w:rsidR="000856F0" w:rsidRDefault="000856F0">
      <w:pPr>
        <w:ind w:left="720"/>
        <w:rPr>
          <w:rFonts w:ascii="Arial" w:hAnsi="Arial" w:cs="Arial"/>
          <w:sz w:val="22"/>
          <w:szCs w:val="22"/>
        </w:rPr>
      </w:pPr>
      <w:proofErr w:type="gramStart"/>
      <w:r>
        <w:rPr>
          <w:rFonts w:ascii="Arial" w:hAnsi="Arial" w:cs="Arial"/>
          <w:sz w:val="22"/>
          <w:szCs w:val="22"/>
        </w:rPr>
        <w:t>statements</w:t>
      </w:r>
      <w:proofErr w:type="gramEnd"/>
      <w:r>
        <w:rPr>
          <w:rFonts w:ascii="Arial" w:hAnsi="Arial" w:cs="Arial"/>
          <w:sz w:val="22"/>
          <w:szCs w:val="22"/>
        </w:rPr>
        <w:t xml:space="preserve">, summaries, etc. Are the computations </w:t>
      </w:r>
      <w:proofErr w:type="gramStart"/>
      <w:r>
        <w:rPr>
          <w:rFonts w:ascii="Arial" w:hAnsi="Arial" w:cs="Arial"/>
          <w:sz w:val="22"/>
          <w:szCs w:val="22"/>
        </w:rPr>
        <w:t>consistent ?</w:t>
      </w:r>
      <w:proofErr w:type="gramEnd"/>
    </w:p>
    <w:p w:rsidR="000856F0" w:rsidRDefault="000856F0">
      <w:pPr>
        <w:ind w:left="720"/>
        <w:rPr>
          <w:rFonts w:ascii="Arial" w:hAnsi="Arial" w:cs="Arial"/>
          <w:sz w:val="22"/>
          <w:szCs w:val="22"/>
        </w:rPr>
      </w:pPr>
      <w:r>
        <w:rPr>
          <w:rFonts w:ascii="Arial" w:hAnsi="Arial" w:cs="Arial"/>
          <w:sz w:val="22"/>
          <w:szCs w:val="22"/>
        </w:rPr>
        <w:t>Some computation</w:t>
      </w:r>
      <w:r w:rsidR="0088328B">
        <w:rPr>
          <w:rFonts w:ascii="Arial" w:hAnsi="Arial" w:cs="Arial"/>
          <w:sz w:val="22"/>
          <w:szCs w:val="22"/>
        </w:rPr>
        <w:t>s</w:t>
      </w:r>
      <w:r>
        <w:rPr>
          <w:rFonts w:ascii="Arial" w:hAnsi="Arial" w:cs="Arial"/>
          <w:sz w:val="22"/>
          <w:szCs w:val="22"/>
        </w:rPr>
        <w:t xml:space="preserve"> are checked.</w:t>
      </w:r>
    </w:p>
    <w:p w:rsidR="000856F0" w:rsidRDefault="000856F0">
      <w:pPr>
        <w:ind w:left="720" w:hanging="720"/>
        <w:rPr>
          <w:rFonts w:ascii="Arial" w:hAnsi="Arial" w:cs="Arial"/>
          <w:sz w:val="22"/>
          <w:szCs w:val="22"/>
        </w:rPr>
      </w:pPr>
      <w:r>
        <w:rPr>
          <w:rFonts w:ascii="Arial" w:hAnsi="Arial" w:cs="Arial"/>
          <w:sz w:val="22"/>
          <w:szCs w:val="22"/>
        </w:rPr>
        <w:t xml:space="preserve">Presentation - Is the Introduction clear, logical, and easy to </w:t>
      </w:r>
      <w:proofErr w:type="gramStart"/>
      <w:r>
        <w:rPr>
          <w:rFonts w:ascii="Arial" w:hAnsi="Arial" w:cs="Arial"/>
          <w:sz w:val="22"/>
          <w:szCs w:val="22"/>
        </w:rPr>
        <w:t>follow ?</w:t>
      </w:r>
      <w:proofErr w:type="gramEnd"/>
    </w:p>
    <w:p w:rsidR="000856F0" w:rsidRDefault="000856F0">
      <w:pPr>
        <w:ind w:left="720"/>
        <w:rPr>
          <w:rFonts w:ascii="Arial" w:hAnsi="Arial" w:cs="Arial"/>
          <w:sz w:val="22"/>
          <w:szCs w:val="22"/>
        </w:rPr>
      </w:pPr>
      <w:r>
        <w:rPr>
          <w:rFonts w:ascii="Arial" w:hAnsi="Arial" w:cs="Arial"/>
          <w:sz w:val="22"/>
          <w:szCs w:val="22"/>
        </w:rPr>
        <w:t xml:space="preserve">Is the Discussion clear and easy to </w:t>
      </w:r>
      <w:proofErr w:type="gramStart"/>
      <w:r>
        <w:rPr>
          <w:rFonts w:ascii="Arial" w:hAnsi="Arial" w:cs="Arial"/>
          <w:sz w:val="22"/>
          <w:szCs w:val="22"/>
        </w:rPr>
        <w:t>follow ?</w:t>
      </w:r>
      <w:proofErr w:type="gramEnd"/>
    </w:p>
    <w:p w:rsidR="000856F0" w:rsidRDefault="000856F0">
      <w:pPr>
        <w:ind w:left="720"/>
        <w:rPr>
          <w:rFonts w:ascii="Arial" w:hAnsi="Arial" w:cs="Arial"/>
          <w:sz w:val="22"/>
          <w:szCs w:val="22"/>
        </w:rPr>
      </w:pPr>
      <w:r>
        <w:rPr>
          <w:rFonts w:ascii="Arial" w:hAnsi="Arial" w:cs="Arial"/>
          <w:sz w:val="22"/>
          <w:szCs w:val="22"/>
        </w:rPr>
        <w:t xml:space="preserve">Is the Results narrative logical and easy to </w:t>
      </w:r>
      <w:proofErr w:type="gramStart"/>
      <w:r>
        <w:rPr>
          <w:rFonts w:ascii="Arial" w:hAnsi="Arial" w:cs="Arial"/>
          <w:sz w:val="22"/>
          <w:szCs w:val="22"/>
        </w:rPr>
        <w:t>follow ?</w:t>
      </w:r>
      <w:proofErr w:type="gramEnd"/>
    </w:p>
    <w:p w:rsidR="000856F0" w:rsidRDefault="000856F0">
      <w:pPr>
        <w:ind w:left="720"/>
        <w:rPr>
          <w:rFonts w:ascii="Arial" w:hAnsi="Arial" w:cs="Arial"/>
          <w:sz w:val="22"/>
          <w:szCs w:val="22"/>
        </w:rPr>
      </w:pPr>
      <w:r>
        <w:rPr>
          <w:rFonts w:ascii="Arial" w:hAnsi="Arial" w:cs="Arial"/>
          <w:sz w:val="22"/>
          <w:szCs w:val="22"/>
        </w:rPr>
        <w:t xml:space="preserve">Are graphics and tables used </w:t>
      </w:r>
      <w:proofErr w:type="gramStart"/>
      <w:r>
        <w:rPr>
          <w:rFonts w:ascii="Arial" w:hAnsi="Arial" w:cs="Arial"/>
          <w:sz w:val="22"/>
          <w:szCs w:val="22"/>
        </w:rPr>
        <w:t>effectively.</w:t>
      </w:r>
      <w:proofErr w:type="gramEnd"/>
    </w:p>
    <w:p w:rsidR="000856F0" w:rsidRDefault="0088328B">
      <w:pPr>
        <w:ind w:left="720"/>
        <w:rPr>
          <w:rFonts w:ascii="Arial" w:hAnsi="Arial" w:cs="Arial"/>
          <w:sz w:val="22"/>
          <w:szCs w:val="22"/>
        </w:rPr>
      </w:pPr>
      <w:r>
        <w:rPr>
          <w:rFonts w:ascii="Arial" w:hAnsi="Arial" w:cs="Arial"/>
          <w:sz w:val="22"/>
          <w:szCs w:val="22"/>
        </w:rPr>
        <w:t>Are graphs and tables</w:t>
      </w:r>
      <w:bookmarkStart w:id="0" w:name="_GoBack"/>
      <w:bookmarkEnd w:id="0"/>
      <w:r w:rsidR="000856F0">
        <w:rPr>
          <w:rFonts w:ascii="Arial" w:hAnsi="Arial" w:cs="Arial"/>
          <w:sz w:val="22"/>
          <w:szCs w:val="22"/>
        </w:rPr>
        <w:t xml:space="preserve"> presented at appropriate places in the </w:t>
      </w:r>
      <w:proofErr w:type="gramStart"/>
      <w:r w:rsidR="000856F0">
        <w:rPr>
          <w:rFonts w:ascii="Arial" w:hAnsi="Arial" w:cs="Arial"/>
          <w:sz w:val="22"/>
          <w:szCs w:val="22"/>
        </w:rPr>
        <w:t>narrative ?</w:t>
      </w:r>
      <w:proofErr w:type="gramEnd"/>
    </w:p>
    <w:p w:rsidR="000856F0" w:rsidRDefault="000856F0">
      <w:pPr>
        <w:ind w:left="720"/>
        <w:rPr>
          <w:rFonts w:ascii="Arial" w:hAnsi="Arial" w:cs="Arial"/>
          <w:sz w:val="22"/>
          <w:szCs w:val="22"/>
        </w:rPr>
      </w:pPr>
      <w:r>
        <w:rPr>
          <w:rFonts w:ascii="Arial" w:hAnsi="Arial" w:cs="Arial"/>
          <w:sz w:val="22"/>
          <w:szCs w:val="22"/>
        </w:rPr>
        <w:t xml:space="preserve">Are summary tables presented at the end of a narrative </w:t>
      </w:r>
      <w:proofErr w:type="gramStart"/>
      <w:r>
        <w:rPr>
          <w:rFonts w:ascii="Arial" w:hAnsi="Arial" w:cs="Arial"/>
          <w:sz w:val="22"/>
          <w:szCs w:val="22"/>
        </w:rPr>
        <w:t>sequence ?</w:t>
      </w:r>
      <w:proofErr w:type="gramEnd"/>
    </w:p>
    <w:p w:rsidR="000856F0" w:rsidRDefault="000856F0">
      <w:pPr>
        <w:rPr>
          <w:rFonts w:ascii="Arial" w:hAnsi="Arial" w:cs="Arial"/>
          <w:sz w:val="22"/>
          <w:szCs w:val="22"/>
        </w:rPr>
      </w:pPr>
    </w:p>
    <w:p w:rsidR="000856F0" w:rsidRDefault="000856F0">
      <w:pPr>
        <w:rPr>
          <w:rFonts w:ascii="Arial" w:hAnsi="Arial" w:cs="Arial"/>
          <w:sz w:val="22"/>
          <w:szCs w:val="22"/>
        </w:rPr>
      </w:pPr>
      <w:r>
        <w:rPr>
          <w:rFonts w:ascii="Arial" w:hAnsi="Arial" w:cs="Arial"/>
          <w:sz w:val="22"/>
          <w:szCs w:val="22"/>
        </w:rPr>
        <w:t>These three marks are placed at the end of the paper, so they can’t be seen on second reading.</w:t>
      </w:r>
    </w:p>
    <w:p w:rsidR="000856F0" w:rsidRDefault="000856F0">
      <w:pPr>
        <w:rPr>
          <w:rFonts w:ascii="Arial" w:hAnsi="Arial" w:cs="Arial"/>
          <w:sz w:val="22"/>
          <w:szCs w:val="22"/>
        </w:rPr>
      </w:pPr>
    </w:p>
    <w:p w:rsidR="000856F0" w:rsidRDefault="000856F0">
      <w:pPr>
        <w:rPr>
          <w:rFonts w:ascii="Arial" w:hAnsi="Arial" w:cs="Arial"/>
          <w:sz w:val="22"/>
          <w:szCs w:val="22"/>
        </w:rPr>
      </w:pPr>
      <w:r>
        <w:rPr>
          <w:rFonts w:ascii="Arial" w:hAnsi="Arial" w:cs="Arial"/>
          <w:sz w:val="22"/>
          <w:szCs w:val="22"/>
        </w:rPr>
        <w:t>Once I have completed all of the papers I read them again, in the same order, starting at least a day after I finish the last paper. Each paper is read about 3 days after its first reading.</w:t>
      </w:r>
    </w:p>
    <w:p w:rsidR="000856F0" w:rsidRDefault="000856F0">
      <w:pPr>
        <w:rPr>
          <w:rFonts w:ascii="Arial" w:hAnsi="Arial" w:cs="Arial"/>
          <w:sz w:val="22"/>
          <w:szCs w:val="22"/>
        </w:rPr>
      </w:pPr>
      <w:r>
        <w:rPr>
          <w:rFonts w:ascii="Arial" w:hAnsi="Arial" w:cs="Arial"/>
          <w:sz w:val="22"/>
          <w:szCs w:val="22"/>
        </w:rPr>
        <w:t>(After 3 days I am incapable of remembering the marks assigned to over 20 papers).</w:t>
      </w:r>
    </w:p>
    <w:p w:rsidR="000856F0" w:rsidRDefault="000856F0">
      <w:pPr>
        <w:rPr>
          <w:rFonts w:ascii="Arial" w:hAnsi="Arial" w:cs="Arial"/>
          <w:sz w:val="22"/>
          <w:szCs w:val="22"/>
        </w:rPr>
      </w:pPr>
    </w:p>
    <w:p w:rsidR="000856F0" w:rsidRDefault="000856F0">
      <w:pPr>
        <w:rPr>
          <w:rFonts w:ascii="Arial" w:hAnsi="Arial" w:cs="Arial"/>
          <w:sz w:val="22"/>
          <w:szCs w:val="22"/>
        </w:rPr>
      </w:pPr>
      <w:r>
        <w:rPr>
          <w:rFonts w:ascii="Arial" w:hAnsi="Arial" w:cs="Arial"/>
          <w:sz w:val="22"/>
          <w:szCs w:val="22"/>
        </w:rPr>
        <w:t>As I read them I evaluate the paper in the same categories.</w:t>
      </w:r>
    </w:p>
    <w:p w:rsidR="000856F0" w:rsidRDefault="000856F0">
      <w:pPr>
        <w:rPr>
          <w:rFonts w:ascii="Arial" w:hAnsi="Arial" w:cs="Arial"/>
          <w:sz w:val="22"/>
          <w:szCs w:val="22"/>
        </w:rPr>
      </w:pPr>
      <w:r>
        <w:rPr>
          <w:rFonts w:ascii="Arial" w:hAnsi="Arial" w:cs="Arial"/>
          <w:sz w:val="22"/>
          <w:szCs w:val="22"/>
        </w:rPr>
        <w:t>I write this mark down.</w:t>
      </w:r>
    </w:p>
    <w:p w:rsidR="000856F0" w:rsidRDefault="000856F0">
      <w:pPr>
        <w:rPr>
          <w:rFonts w:ascii="Arial" w:hAnsi="Arial" w:cs="Arial"/>
          <w:sz w:val="22"/>
          <w:szCs w:val="22"/>
        </w:rPr>
      </w:pPr>
      <w:r>
        <w:rPr>
          <w:rFonts w:ascii="Arial" w:hAnsi="Arial" w:cs="Arial"/>
          <w:sz w:val="22"/>
          <w:szCs w:val="22"/>
        </w:rPr>
        <w:t>Usually these marks are within 5 points of the first mark.</w:t>
      </w:r>
    </w:p>
    <w:p w:rsidR="000856F0" w:rsidRDefault="000856F0">
      <w:pPr>
        <w:rPr>
          <w:rFonts w:ascii="Arial" w:hAnsi="Arial" w:cs="Arial"/>
          <w:sz w:val="22"/>
          <w:szCs w:val="22"/>
        </w:rPr>
      </w:pPr>
    </w:p>
    <w:p w:rsidR="000856F0" w:rsidRDefault="000856F0">
      <w:pPr>
        <w:rPr>
          <w:rFonts w:ascii="Arial" w:hAnsi="Arial" w:cs="Arial"/>
          <w:sz w:val="22"/>
          <w:szCs w:val="22"/>
        </w:rPr>
      </w:pPr>
      <w:r>
        <w:rPr>
          <w:rFonts w:ascii="Arial" w:hAnsi="Arial" w:cs="Arial"/>
          <w:sz w:val="22"/>
          <w:szCs w:val="22"/>
        </w:rPr>
        <w:t>If the mark differs from the first by more than 10</w:t>
      </w:r>
      <w:proofErr w:type="gramStart"/>
      <w:r>
        <w:rPr>
          <w:rFonts w:ascii="Arial" w:hAnsi="Arial" w:cs="Arial"/>
          <w:sz w:val="22"/>
          <w:szCs w:val="22"/>
        </w:rPr>
        <w:t>,  I</w:t>
      </w:r>
      <w:proofErr w:type="gramEnd"/>
      <w:r>
        <w:rPr>
          <w:rFonts w:ascii="Arial" w:hAnsi="Arial" w:cs="Arial"/>
          <w:sz w:val="22"/>
          <w:szCs w:val="22"/>
        </w:rPr>
        <w:t xml:space="preserve"> re-examine the paper,</w:t>
      </w:r>
    </w:p>
    <w:p w:rsidR="000856F0" w:rsidRDefault="000856F0">
      <w:pPr>
        <w:rPr>
          <w:rFonts w:ascii="Arial" w:hAnsi="Arial" w:cs="Arial"/>
          <w:sz w:val="22"/>
          <w:szCs w:val="22"/>
        </w:rPr>
      </w:pPr>
      <w:proofErr w:type="gramStart"/>
      <w:r>
        <w:rPr>
          <w:rFonts w:ascii="Arial" w:hAnsi="Arial" w:cs="Arial"/>
          <w:sz w:val="22"/>
          <w:szCs w:val="22"/>
        </w:rPr>
        <w:t>then</w:t>
      </w:r>
      <w:proofErr w:type="gramEnd"/>
      <w:r>
        <w:rPr>
          <w:rFonts w:ascii="Arial" w:hAnsi="Arial" w:cs="Arial"/>
          <w:sz w:val="22"/>
          <w:szCs w:val="22"/>
        </w:rPr>
        <w:t xml:space="preserve"> adjust the second mark toward the first mark to some degree, depending on</w:t>
      </w:r>
    </w:p>
    <w:p w:rsidR="000856F0" w:rsidRDefault="000856F0">
      <w:pPr>
        <w:rPr>
          <w:rFonts w:ascii="Arial" w:hAnsi="Arial" w:cs="Arial"/>
          <w:sz w:val="22"/>
          <w:szCs w:val="22"/>
        </w:rPr>
      </w:pPr>
      <w:proofErr w:type="gramStart"/>
      <w:r>
        <w:rPr>
          <w:rFonts w:ascii="Arial" w:hAnsi="Arial" w:cs="Arial"/>
          <w:sz w:val="22"/>
          <w:szCs w:val="22"/>
        </w:rPr>
        <w:t>the</w:t>
      </w:r>
      <w:proofErr w:type="gramEnd"/>
      <w:r>
        <w:rPr>
          <w:rFonts w:ascii="Arial" w:hAnsi="Arial" w:cs="Arial"/>
          <w:sz w:val="22"/>
          <w:szCs w:val="22"/>
        </w:rPr>
        <w:t xml:space="preserve"> reason for the discrepancy.</w:t>
      </w:r>
    </w:p>
    <w:p w:rsidR="000856F0" w:rsidRDefault="000856F0">
      <w:pPr>
        <w:rPr>
          <w:rFonts w:ascii="Arial" w:hAnsi="Arial" w:cs="Arial"/>
          <w:sz w:val="22"/>
          <w:szCs w:val="22"/>
        </w:rPr>
      </w:pPr>
    </w:p>
    <w:p w:rsidR="000856F0" w:rsidRDefault="000856F0">
      <w:pPr>
        <w:rPr>
          <w:rFonts w:ascii="Arial" w:hAnsi="Arial" w:cs="Arial"/>
          <w:sz w:val="22"/>
          <w:szCs w:val="22"/>
        </w:rPr>
      </w:pPr>
      <w:r>
        <w:rPr>
          <w:rFonts w:ascii="Arial" w:hAnsi="Arial" w:cs="Arial"/>
          <w:sz w:val="22"/>
          <w:szCs w:val="22"/>
        </w:rPr>
        <w:t>The effect of the second mark is typically to adjust the class marks toward greater</w:t>
      </w:r>
    </w:p>
    <w:p w:rsidR="000856F0" w:rsidRDefault="000856F0">
      <w:pPr>
        <w:rPr>
          <w:rFonts w:ascii="Arial" w:hAnsi="Arial" w:cs="Arial"/>
          <w:sz w:val="22"/>
          <w:szCs w:val="22"/>
        </w:rPr>
      </w:pPr>
      <w:proofErr w:type="gramStart"/>
      <w:r>
        <w:rPr>
          <w:rFonts w:ascii="Arial" w:hAnsi="Arial" w:cs="Arial"/>
          <w:sz w:val="22"/>
          <w:szCs w:val="22"/>
        </w:rPr>
        <w:t>consistency</w:t>
      </w:r>
      <w:proofErr w:type="gramEnd"/>
      <w:r>
        <w:rPr>
          <w:rFonts w:ascii="Arial" w:hAnsi="Arial" w:cs="Arial"/>
          <w:sz w:val="22"/>
          <w:szCs w:val="22"/>
        </w:rPr>
        <w:t xml:space="preserve"> among students, as I complete the second marking in a single 3 hour session.</w:t>
      </w:r>
    </w:p>
    <w:p w:rsidR="000856F0" w:rsidRDefault="000856F0">
      <w:pPr>
        <w:rPr>
          <w:rFonts w:ascii="Arial" w:hAnsi="Arial" w:cs="Arial"/>
          <w:sz w:val="22"/>
          <w:szCs w:val="22"/>
        </w:rPr>
      </w:pPr>
      <w:r>
        <w:rPr>
          <w:rFonts w:ascii="Arial" w:hAnsi="Arial" w:cs="Arial"/>
          <w:sz w:val="22"/>
          <w:szCs w:val="22"/>
        </w:rPr>
        <w:t>The final mark on the report is the average of the 6 marks assigned.</w:t>
      </w:r>
    </w:p>
    <w:p w:rsidR="000856F0" w:rsidRDefault="000856F0">
      <w:pPr>
        <w:rPr>
          <w:rFonts w:ascii="Arial" w:hAnsi="Arial" w:cs="Arial"/>
          <w:sz w:val="22"/>
          <w:szCs w:val="22"/>
        </w:rPr>
      </w:pPr>
    </w:p>
    <w:p w:rsidR="000856F0" w:rsidRDefault="000856F0">
      <w:pPr>
        <w:rPr>
          <w:rFonts w:ascii="Arial" w:hAnsi="Arial" w:cs="Arial"/>
          <w:sz w:val="22"/>
          <w:szCs w:val="22"/>
        </w:rPr>
      </w:pPr>
      <w:r>
        <w:rPr>
          <w:rFonts w:ascii="Arial" w:hAnsi="Arial" w:cs="Arial"/>
          <w:sz w:val="22"/>
          <w:szCs w:val="22"/>
        </w:rPr>
        <w:t>David Schneider</w:t>
      </w:r>
    </w:p>
    <w:p w:rsidR="000856F0" w:rsidRDefault="000856F0">
      <w:pPr>
        <w:rPr>
          <w:rFonts w:ascii="Arial" w:hAnsi="Arial" w:cs="Arial"/>
          <w:sz w:val="22"/>
          <w:szCs w:val="22"/>
        </w:rPr>
      </w:pPr>
      <w:r>
        <w:rPr>
          <w:rFonts w:ascii="Arial" w:hAnsi="Arial" w:cs="Arial"/>
          <w:sz w:val="22"/>
          <w:szCs w:val="22"/>
        </w:rPr>
        <w:t>15 December 2004</w:t>
      </w:r>
    </w:p>
    <w:p w:rsidR="000856F0" w:rsidRDefault="000856F0"/>
    <w:sectPr w:rsidR="000856F0" w:rsidSect="000856F0">
      <w:pgSz w:w="12240" w:h="15840"/>
      <w:pgMar w:top="1440" w:right="1440" w:bottom="1080" w:left="1440" w:header="1440" w:footer="108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suppressBottomSpacing/>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6F0"/>
    <w:rsid w:val="000856F0"/>
    <w:rsid w:val="00883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02D1A8"/>
  <w14:defaultImageDpi w14:val="0"/>
  <w15:docId w15:val="{45F95E2D-5C90-4493-A3A2-4F80CE391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David Clayton</dc:creator>
  <cp:keywords/>
  <dc:description/>
  <cp:lastModifiedBy>Schneider, David Clayton</cp:lastModifiedBy>
  <cp:revision>2</cp:revision>
  <dcterms:created xsi:type="dcterms:W3CDTF">2020-10-23T04:16:00Z</dcterms:created>
  <dcterms:modified xsi:type="dcterms:W3CDTF">2020-10-23T04:16:00Z</dcterms:modified>
</cp:coreProperties>
</file>