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95" w:rsidRDefault="008D6E95">
      <w:pPr>
        <w:tabs>
          <w:tab w:val="right" w:pos="9360"/>
        </w:tabs>
        <w:jc w:val="both"/>
        <w:rPr>
          <w:sz w:val="26"/>
          <w:szCs w:val="26"/>
          <w:lang w:val="en-GB"/>
        </w:rPr>
      </w:pPr>
      <w:bookmarkStart w:id="0" w:name="_GoBack"/>
      <w:bookmarkEnd w:id="0"/>
      <w:r>
        <w:rPr>
          <w:sz w:val="26"/>
          <w:szCs w:val="26"/>
          <w:lang w:val="en-GB"/>
        </w:rPr>
        <w:t>Biology 4605/7220</w:t>
      </w:r>
      <w:r>
        <w:rPr>
          <w:sz w:val="26"/>
          <w:szCs w:val="26"/>
          <w:lang w:val="en-GB"/>
        </w:rPr>
        <w:tab/>
        <w:t>NAME_______________________</w:t>
      </w:r>
    </w:p>
    <w:p w:rsidR="008D6E95" w:rsidRDefault="008D6E95">
      <w:pPr>
        <w:tabs>
          <w:tab w:val="right" w:pos="9360"/>
        </w:tabs>
        <w:jc w:val="both"/>
        <w:rPr>
          <w:sz w:val="26"/>
          <w:szCs w:val="26"/>
          <w:lang w:val="en-GB"/>
        </w:rPr>
      </w:pPr>
      <w:r>
        <w:rPr>
          <w:sz w:val="26"/>
          <w:szCs w:val="26"/>
          <w:lang w:val="en-GB"/>
        </w:rPr>
        <w:t>27 November 2009</w:t>
      </w:r>
      <w:r>
        <w:rPr>
          <w:sz w:val="26"/>
          <w:szCs w:val="26"/>
          <w:lang w:val="en-GB"/>
        </w:rPr>
        <w:tab/>
        <w:t>Logistic Worksheet</w:t>
      </w:r>
    </w:p>
    <w:p w:rsidR="008D6E95" w:rsidRDefault="008D6E95">
      <w:pPr>
        <w:jc w:val="both"/>
        <w:rPr>
          <w:sz w:val="26"/>
          <w:szCs w:val="26"/>
          <w:lang w:val="en-GB"/>
        </w:rPr>
      </w:pPr>
    </w:p>
    <w:p w:rsidR="008D6E95" w:rsidRDefault="008D6E95">
      <w:pPr>
        <w:jc w:val="both"/>
        <w:rPr>
          <w:sz w:val="26"/>
          <w:szCs w:val="26"/>
          <w:lang w:val="en-GB"/>
        </w:rPr>
      </w:pPr>
      <w:r>
        <w:rPr>
          <w:sz w:val="26"/>
          <w:szCs w:val="26"/>
          <w:lang w:val="en-GB"/>
        </w:rPr>
        <w:t xml:space="preserve">1. Data in Box 17.16 (p 782) of Sokal and Rohlf (1995).  The response variable is the number of acacia plants free of  recent damage (scoring positive) in three successive months, after the removal of ants that normally protect the plants from phytophagous insects.  </w:t>
      </w:r>
    </w:p>
    <w:p w:rsidR="008D6E95" w:rsidRDefault="008D6E95">
      <w:pPr>
        <w:jc w:val="both"/>
        <w:rPr>
          <w:sz w:val="26"/>
          <w:szCs w:val="26"/>
          <w:lang w:val="en-GB"/>
        </w:rPr>
      </w:pPr>
    </w:p>
    <w:p w:rsidR="008D6E95" w:rsidRDefault="008D6E95">
      <w:pPr>
        <w:jc w:val="both"/>
        <w:rPr>
          <w:sz w:val="26"/>
          <w:szCs w:val="26"/>
          <w:lang w:val="en-GB"/>
        </w:rPr>
      </w:pPr>
      <w:r>
        <w:rPr>
          <w:sz w:val="26"/>
          <w:szCs w:val="26"/>
          <w:lang w:val="en-GB"/>
        </w:rPr>
        <w:t>Does the number of plants free of damage N</w:t>
      </w:r>
      <w:r>
        <w:rPr>
          <w:sz w:val="26"/>
          <w:szCs w:val="26"/>
          <w:vertAlign w:val="subscript"/>
          <w:lang w:val="en-GB"/>
        </w:rPr>
        <w:t>free</w:t>
      </w:r>
      <w:r>
        <w:rPr>
          <w:sz w:val="26"/>
          <w:szCs w:val="26"/>
          <w:lang w:val="en-GB"/>
        </w:rPr>
        <w:t xml:space="preserve"> decline with time (T = March, June, August)? </w:t>
      </w:r>
    </w:p>
    <w:p w:rsidR="008D6E95" w:rsidRDefault="008D6E95">
      <w:pPr>
        <w:jc w:val="both"/>
        <w:rPr>
          <w:sz w:val="26"/>
          <w:szCs w:val="26"/>
          <w:lang w:val="en-GB"/>
        </w:rPr>
      </w:pPr>
    </w:p>
    <w:p w:rsidR="008D6E95" w:rsidRDefault="008D6E95">
      <w:pPr>
        <w:jc w:val="both"/>
        <w:rPr>
          <w:sz w:val="26"/>
          <w:szCs w:val="26"/>
          <w:lang w:val="en-GB"/>
        </w:rPr>
      </w:pPr>
      <w:r>
        <w:rPr>
          <w:sz w:val="26"/>
          <w:szCs w:val="26"/>
          <w:lang w:val="en-GB"/>
        </w:rPr>
        <w:t xml:space="preserve">Define response and explanatory variables (symbol, name, unit) and write the generalized linear model used to compare whether odds of damage declines with time.  </w:t>
      </w:r>
    </w:p>
    <w:p w:rsidR="008D6E95" w:rsidRDefault="008D6E95">
      <w:pPr>
        <w:jc w:val="both"/>
        <w:rPr>
          <w:sz w:val="26"/>
          <w:szCs w:val="26"/>
          <w:lang w:val="en-GB"/>
        </w:rPr>
      </w:pPr>
    </w:p>
    <w:p w:rsidR="008D6E95" w:rsidRDefault="008D6E95">
      <w:pPr>
        <w:tabs>
          <w:tab w:val="right" w:pos="9360"/>
        </w:tabs>
        <w:jc w:val="both"/>
        <w:rPr>
          <w:sz w:val="26"/>
          <w:szCs w:val="26"/>
          <w:lang w:val="en-GB"/>
        </w:rPr>
      </w:pPr>
      <w:r>
        <w:rPr>
          <w:sz w:val="26"/>
          <w:szCs w:val="26"/>
          <w:lang w:val="en-GB"/>
        </w:rPr>
        <w:t xml:space="preserve">Model: </w:t>
      </w:r>
      <w:r>
        <w:rPr>
          <w:sz w:val="26"/>
          <w:szCs w:val="26"/>
          <w:lang w:val="en-GB"/>
        </w:rPr>
        <w:tab/>
      </w:r>
    </w:p>
    <w:p w:rsidR="008D6E95" w:rsidRDefault="008D6E95">
      <w:pPr>
        <w:jc w:val="both"/>
        <w:rPr>
          <w:sz w:val="26"/>
          <w:szCs w:val="26"/>
          <w:lang w:val="en-GB"/>
        </w:rPr>
      </w:pPr>
    </w:p>
    <w:p w:rsidR="008D6E95" w:rsidRDefault="008D6E95">
      <w:pPr>
        <w:tabs>
          <w:tab w:val="left" w:pos="-1440"/>
        </w:tabs>
        <w:ind w:left="4320" w:hanging="4320"/>
        <w:jc w:val="both"/>
        <w:rPr>
          <w:sz w:val="26"/>
          <w:szCs w:val="26"/>
          <w:lang w:val="en-GB"/>
        </w:rPr>
      </w:pPr>
      <w:r>
        <w:rPr>
          <w:sz w:val="26"/>
          <w:szCs w:val="26"/>
          <w:u w:val="single"/>
          <w:lang w:val="en-GB"/>
        </w:rPr>
        <w:t xml:space="preserve">Symbol  </w:t>
      </w:r>
      <w:r>
        <w:rPr>
          <w:sz w:val="26"/>
          <w:szCs w:val="26"/>
          <w:lang w:val="en-GB"/>
        </w:rPr>
        <w:tab/>
      </w:r>
      <w:r>
        <w:rPr>
          <w:sz w:val="26"/>
          <w:szCs w:val="26"/>
          <w:u w:val="single"/>
          <w:lang w:val="en-GB"/>
        </w:rPr>
        <w:t xml:space="preserve">Name                 </w:t>
      </w:r>
      <w:r>
        <w:rPr>
          <w:sz w:val="26"/>
          <w:szCs w:val="26"/>
          <w:lang w:val="en-GB"/>
        </w:rPr>
        <w:tab/>
      </w:r>
      <w:r>
        <w:rPr>
          <w:sz w:val="26"/>
          <w:szCs w:val="26"/>
          <w:lang w:val="en-GB"/>
        </w:rPr>
        <w:tab/>
      </w:r>
      <w:r>
        <w:rPr>
          <w:sz w:val="26"/>
          <w:szCs w:val="26"/>
          <w:u w:val="single"/>
          <w:lang w:val="en-GB"/>
        </w:rPr>
        <w:t xml:space="preserve">Units      </w:t>
      </w:r>
    </w:p>
    <w:p w:rsidR="008D6E95" w:rsidRDefault="008D6E95">
      <w:pPr>
        <w:jc w:val="both"/>
        <w:rPr>
          <w:sz w:val="26"/>
          <w:szCs w:val="26"/>
          <w:lang w:val="en-GB"/>
        </w:rPr>
      </w:pPr>
    </w:p>
    <w:p w:rsidR="008D6E95" w:rsidRDefault="008D6E95">
      <w:pPr>
        <w:jc w:val="both"/>
        <w:rPr>
          <w:sz w:val="26"/>
          <w:szCs w:val="26"/>
          <w:lang w:val="en-GB"/>
        </w:rPr>
      </w:pPr>
    </w:p>
    <w:sectPr w:rsidR="008D6E95" w:rsidSect="008D6E95">
      <w:pgSz w:w="12240" w:h="15840"/>
      <w:pgMar w:top="510" w:right="1440" w:bottom="510" w:left="1440" w:header="510" w:footer="51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6E95"/>
    <w:rsid w:val="000F3D7C"/>
    <w:rsid w:val="008D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931994-A39B-404D-AA6D-124EFE62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David Clayton</dc:creator>
  <cp:keywords/>
  <dc:description/>
  <cp:lastModifiedBy>Schneider, David Clayton</cp:lastModifiedBy>
  <cp:revision>2</cp:revision>
  <dcterms:created xsi:type="dcterms:W3CDTF">2022-11-22T13:01:00Z</dcterms:created>
  <dcterms:modified xsi:type="dcterms:W3CDTF">2022-11-22T13:01:00Z</dcterms:modified>
</cp:coreProperties>
</file>