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56DDE" w14:textId="60CE184B" w:rsidR="007E1EF1" w:rsidRPr="00E00AEC" w:rsidRDefault="007E1EF1" w:rsidP="00EE7BAA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lang w:eastAsia="es-CO"/>
        </w:rPr>
      </w:pPr>
      <w:r w:rsidRPr="007E1EF1">
        <w:rPr>
          <w:rFonts w:eastAsia="Times New Roman" w:cstheme="minorHAnsi"/>
          <w:b/>
          <w:bCs/>
          <w:lang w:eastAsia="es-CO"/>
        </w:rPr>
        <w:t>Concepto</w:t>
      </w:r>
    </w:p>
    <w:p w14:paraId="5D86D873" w14:textId="05B53196" w:rsidR="007E1EF1" w:rsidRPr="007E1EF1" w:rsidRDefault="007E1EF1" w:rsidP="00EE7BAA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lang w:eastAsia="es-CO"/>
        </w:rPr>
      </w:pPr>
      <w:r w:rsidRPr="00E00AEC">
        <w:rPr>
          <w:rFonts w:cstheme="minorHAnsi"/>
        </w:rPr>
        <w:t xml:space="preserve">El sesgo algorítmico, o también llamado </w:t>
      </w:r>
      <w:proofErr w:type="spellStart"/>
      <w:r w:rsidRPr="00E00AEC">
        <w:rPr>
          <w:rStyle w:val="Emphasis"/>
          <w:rFonts w:cstheme="minorHAnsi"/>
        </w:rPr>
        <w:t>algorithmic</w:t>
      </w:r>
      <w:proofErr w:type="spellEnd"/>
      <w:r w:rsidRPr="00E00AEC">
        <w:rPr>
          <w:rStyle w:val="Emphasis"/>
          <w:rFonts w:cstheme="minorHAnsi"/>
        </w:rPr>
        <w:t xml:space="preserve"> </w:t>
      </w:r>
      <w:proofErr w:type="spellStart"/>
      <w:r w:rsidRPr="00E00AEC">
        <w:rPr>
          <w:rStyle w:val="Emphasis"/>
          <w:rFonts w:cstheme="minorHAnsi"/>
        </w:rPr>
        <w:t>bias</w:t>
      </w:r>
      <w:proofErr w:type="spellEnd"/>
      <w:r w:rsidRPr="00E00AEC">
        <w:rPr>
          <w:rFonts w:cstheme="minorHAnsi"/>
        </w:rPr>
        <w:t>, se refiere a la desigualdad que puede presentarse en los sistemas automatizados para la toma de decisiones, especialmente en aquellos basados en inteligencia artificial y modelos predictivos. Este fenómeno ocurre cuando el algoritmo produce resultados desfavorables o discriminatorios hacia ciertos grupos de personas</w:t>
      </w:r>
      <w:r w:rsidR="001C4A1C" w:rsidRPr="00E00AEC">
        <w:rPr>
          <w:rFonts w:cstheme="minorHAnsi"/>
        </w:rPr>
        <w:t xml:space="preserve"> o temáticas</w:t>
      </w:r>
      <w:r w:rsidRPr="00E00AEC">
        <w:rPr>
          <w:rFonts w:cstheme="minorHAnsi"/>
        </w:rPr>
        <w:t>.</w:t>
      </w:r>
    </w:p>
    <w:p w14:paraId="2414A6C8" w14:textId="5C14EF90" w:rsidR="007E1EF1" w:rsidRPr="00E00AEC" w:rsidRDefault="007E1EF1" w:rsidP="00EE7BAA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lang w:eastAsia="es-CO"/>
        </w:rPr>
      </w:pPr>
      <w:r w:rsidRPr="007E1EF1">
        <w:rPr>
          <w:rFonts w:eastAsia="Times New Roman" w:cstheme="minorHAnsi"/>
          <w:b/>
          <w:bCs/>
          <w:lang w:eastAsia="es-CO"/>
        </w:rPr>
        <w:t xml:space="preserve">Funcionamiento </w:t>
      </w:r>
    </w:p>
    <w:p w14:paraId="024518D3" w14:textId="4D8F573D" w:rsidR="00476FA4" w:rsidRPr="00E00AEC" w:rsidRDefault="007E1EF1" w:rsidP="00EE7BAA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lang w:eastAsia="es-CO"/>
        </w:rPr>
      </w:pPr>
      <w:r w:rsidRPr="00E00AEC">
        <w:rPr>
          <w:rFonts w:eastAsia="Times New Roman" w:cstheme="minorHAnsi"/>
          <w:lang w:eastAsia="es-CO"/>
        </w:rPr>
        <w:t xml:space="preserve">Para abordar el enfoque de su </w:t>
      </w:r>
      <w:r w:rsidR="008F4D69" w:rsidRPr="00E00AEC">
        <w:rPr>
          <w:rFonts w:eastAsia="Times New Roman" w:cstheme="minorHAnsi"/>
          <w:lang w:eastAsia="es-CO"/>
        </w:rPr>
        <w:t xml:space="preserve">funcionamiento se </w:t>
      </w:r>
      <w:r w:rsidR="007A7E29" w:rsidRPr="00E00AEC">
        <w:rPr>
          <w:rFonts w:eastAsia="Times New Roman" w:cstheme="minorHAnsi"/>
          <w:lang w:eastAsia="es-CO"/>
        </w:rPr>
        <w:t>tomarán</w:t>
      </w:r>
      <w:r w:rsidR="008F4D69" w:rsidRPr="00E00AEC">
        <w:rPr>
          <w:rFonts w:eastAsia="Times New Roman" w:cstheme="minorHAnsi"/>
          <w:lang w:eastAsia="es-CO"/>
        </w:rPr>
        <w:t xml:space="preserve"> en cuenta el enfoque de su construcción matemática y posteriormente la explicación de</w:t>
      </w:r>
      <w:r w:rsidR="007201BF" w:rsidRPr="00E00AEC">
        <w:rPr>
          <w:rFonts w:eastAsia="Times New Roman" w:cstheme="minorHAnsi"/>
          <w:lang w:eastAsia="es-CO"/>
        </w:rPr>
        <w:t>l preprocesamiento de da</w:t>
      </w:r>
      <w:r w:rsidR="0027479F" w:rsidRPr="00E00AEC">
        <w:rPr>
          <w:rFonts w:eastAsia="Times New Roman" w:cstheme="minorHAnsi"/>
          <w:lang w:eastAsia="es-CO"/>
        </w:rPr>
        <w:t>t</w:t>
      </w:r>
      <w:r w:rsidR="007201BF" w:rsidRPr="00E00AEC">
        <w:rPr>
          <w:rFonts w:eastAsia="Times New Roman" w:cstheme="minorHAnsi"/>
          <w:lang w:eastAsia="es-CO"/>
        </w:rPr>
        <w:t xml:space="preserve">os </w:t>
      </w:r>
      <w:r w:rsidR="008F4D69" w:rsidRPr="00E00AEC">
        <w:rPr>
          <w:rFonts w:eastAsia="Times New Roman" w:cstheme="minorHAnsi"/>
          <w:lang w:eastAsia="es-CO"/>
        </w:rPr>
        <w:t>y como ambas impactan en los sesgos previamente descritos</w:t>
      </w:r>
      <w:r w:rsidR="00476FA4" w:rsidRPr="00E00AEC">
        <w:rPr>
          <w:rFonts w:eastAsia="Times New Roman" w:cstheme="minorHAnsi"/>
          <w:lang w:eastAsia="es-CO"/>
        </w:rPr>
        <w:t>.</w:t>
      </w:r>
    </w:p>
    <w:p w14:paraId="5F64B350" w14:textId="204D5AC7" w:rsidR="00476FA4" w:rsidRPr="00E00AEC" w:rsidRDefault="00476FA4" w:rsidP="00EE7BAA">
      <w:pPr>
        <w:spacing w:before="100" w:beforeAutospacing="1" w:after="100" w:afterAutospacing="1" w:line="480" w:lineRule="auto"/>
        <w:outlineLvl w:val="2"/>
        <w:rPr>
          <w:rFonts w:cstheme="minorHAnsi"/>
          <w:b/>
          <w:bCs/>
        </w:rPr>
      </w:pPr>
      <w:r w:rsidRPr="00E00AEC">
        <w:rPr>
          <w:rFonts w:cstheme="minorHAnsi"/>
          <w:b/>
          <w:bCs/>
        </w:rPr>
        <w:t>Criterios de priorización en algoritmos</w:t>
      </w:r>
    </w:p>
    <w:p w14:paraId="2A375E86" w14:textId="53CD91E2" w:rsidR="007E1EF1" w:rsidRPr="00E00AEC" w:rsidRDefault="00E53024" w:rsidP="00EE7BAA">
      <w:pPr>
        <w:spacing w:line="480" w:lineRule="auto"/>
        <w:rPr>
          <w:rFonts w:eastAsia="Times New Roman" w:cstheme="minorHAnsi"/>
          <w:lang w:eastAsia="es-CO"/>
        </w:rPr>
      </w:pPr>
      <w:r w:rsidRPr="00E00AEC">
        <w:rPr>
          <w:rFonts w:cstheme="minorHAnsi"/>
        </w:rPr>
        <w:t>Los sistemas de recomendación de contenido priorizan este en función d</w:t>
      </w:r>
      <w:r w:rsidRPr="00E00AEC">
        <w:rPr>
          <w:rFonts w:cstheme="minorHAnsi"/>
        </w:rPr>
        <w:t xml:space="preserve">e: </w:t>
      </w:r>
      <w:r w:rsidRPr="00E00AEC">
        <w:rPr>
          <w:rFonts w:eastAsia="Times New Roman" w:cstheme="minorHAnsi"/>
          <w:lang w:eastAsia="es-CO"/>
        </w:rPr>
        <w:t>qué tan emocional es el contenido</w:t>
      </w:r>
      <w:r w:rsidR="001C4A1C" w:rsidRPr="00E00AEC">
        <w:rPr>
          <w:rFonts w:eastAsia="Times New Roman" w:cstheme="minorHAnsi"/>
          <w:lang w:eastAsia="es-CO"/>
        </w:rPr>
        <w:t xml:space="preserve"> y</w:t>
      </w:r>
      <w:r w:rsidRPr="00E00AEC">
        <w:rPr>
          <w:rFonts w:eastAsia="Times New Roman" w:cstheme="minorHAnsi"/>
          <w:lang w:eastAsia="es-CO"/>
        </w:rPr>
        <w:t xml:space="preserve"> </w:t>
      </w:r>
      <w:r w:rsidRPr="00E00AEC">
        <w:rPr>
          <w:rFonts w:eastAsia="Times New Roman" w:cstheme="minorHAnsi"/>
          <w:lang w:eastAsia="es-CO"/>
        </w:rPr>
        <w:t>qué tan verdadero o preciso es</w:t>
      </w:r>
      <w:r w:rsidRPr="00E00AEC">
        <w:rPr>
          <w:rFonts w:eastAsia="Times New Roman" w:cstheme="minorHAnsi"/>
          <w:lang w:eastAsia="es-CO"/>
        </w:rPr>
        <w:t>.</w:t>
      </w:r>
      <w:r w:rsidRPr="00E00AEC">
        <w:rPr>
          <w:rFonts w:cstheme="minorHAnsi"/>
        </w:rPr>
        <w:t xml:space="preserve"> E</w:t>
      </w:r>
      <w:r w:rsidRPr="00E00AEC">
        <w:rPr>
          <w:rFonts w:cstheme="minorHAnsi"/>
        </w:rPr>
        <w:t>n contextos como redes sociales, donde el objetivo principal es maximizar la interacción, el sistema infiere, por la cantidad de interacciones</w:t>
      </w:r>
      <w:r w:rsidRPr="00E00AEC">
        <w:rPr>
          <w:rFonts w:cstheme="minorHAnsi"/>
        </w:rPr>
        <w:t xml:space="preserve">, </w:t>
      </w:r>
      <w:r w:rsidRPr="00E00AEC">
        <w:rPr>
          <w:rFonts w:cstheme="minorHAnsi"/>
        </w:rPr>
        <w:t xml:space="preserve">ya sean </w:t>
      </w:r>
      <w:proofErr w:type="spellStart"/>
      <w:r w:rsidRPr="00E00AEC">
        <w:rPr>
          <w:rFonts w:cstheme="minorHAnsi"/>
        </w:rPr>
        <w:t>likes</w:t>
      </w:r>
      <w:proofErr w:type="spellEnd"/>
      <w:r w:rsidRPr="00E00AEC">
        <w:rPr>
          <w:rFonts w:cstheme="minorHAnsi"/>
        </w:rPr>
        <w:t>, vistas o comentarios, un factor que indica o refleja emoción. Ese factor tiene mayor o menor influencia dependiendo del peso que el sistema le asigne a</w:t>
      </w:r>
      <w:r w:rsidRPr="00E00AEC">
        <w:rPr>
          <w:rFonts w:cstheme="minorHAnsi"/>
        </w:rPr>
        <w:t xml:space="preserve">l factor emocional </w:t>
      </w:r>
      <w:r w:rsidRPr="00E00AEC">
        <w:rPr>
          <w:rFonts w:cstheme="minorHAnsi"/>
        </w:rPr>
        <w:t>frente a la precisión. El algoritmo se entrena con los datos de interacción y prioriza esta clase de contenido. Con esto, el sistema detecta un patrón de comportamiento y reduce el contenido contrario al patrón, lo que deriva en la creación de un sesgo.</w:t>
      </w:r>
      <w:r w:rsidR="00AA6D5D" w:rsidRPr="00E00AEC">
        <w:rPr>
          <w:rFonts w:eastAsia="Times New Roman" w:cstheme="minorHAnsi"/>
          <w:lang w:eastAsia="es-CO"/>
        </w:rPr>
        <w:t xml:space="preserve"> </w:t>
      </w:r>
    </w:p>
    <w:p w14:paraId="6A23343B" w14:textId="30EA349B" w:rsidR="007201BF" w:rsidRPr="00E00AEC" w:rsidRDefault="007201BF" w:rsidP="00EE7BAA">
      <w:pPr>
        <w:spacing w:line="480" w:lineRule="auto"/>
        <w:rPr>
          <w:rFonts w:eastAsia="Times New Roman" w:cstheme="minorHAnsi"/>
          <w:b/>
          <w:bCs/>
          <w:lang w:eastAsia="es-CO"/>
        </w:rPr>
      </w:pPr>
      <w:r w:rsidRPr="00E00AEC">
        <w:rPr>
          <w:rFonts w:eastAsia="Times New Roman" w:cstheme="minorHAnsi"/>
          <w:b/>
          <w:bCs/>
          <w:lang w:eastAsia="es-CO"/>
        </w:rPr>
        <w:t xml:space="preserve">Criterios de preprocesamiento de datos </w:t>
      </w:r>
    </w:p>
    <w:p w14:paraId="666A168F" w14:textId="37F92B46" w:rsidR="00A20B6E" w:rsidRPr="00E00AEC" w:rsidRDefault="00A20B6E" w:rsidP="00EE7BAA">
      <w:pPr>
        <w:spacing w:line="480" w:lineRule="auto"/>
        <w:rPr>
          <w:rFonts w:eastAsia="Times New Roman" w:cstheme="minorHAnsi"/>
          <w:lang w:eastAsia="es-CO"/>
        </w:rPr>
      </w:pPr>
      <w:r w:rsidRPr="00E00AEC">
        <w:rPr>
          <w:rFonts w:eastAsia="Times New Roman" w:cstheme="minorHAnsi"/>
          <w:lang w:eastAsia="es-CO"/>
        </w:rPr>
        <w:t xml:space="preserve">Uno de los principales factores que puede llegar a intervenir en el sesgo es el desbalance en los datos utilizados para el entrenamiento de los modelos de IA/ML. Este desequilibrio se presenta </w:t>
      </w:r>
      <w:r w:rsidRPr="00E00AEC">
        <w:rPr>
          <w:rFonts w:eastAsia="Times New Roman" w:cstheme="minorHAnsi"/>
          <w:lang w:eastAsia="es-CO"/>
        </w:rPr>
        <w:lastRenderedPageBreak/>
        <w:t>principalmente en el entrenamiento con datos desbalanceados basados en la sobrerrepresentación de ciertas razas o géneros u otros datos demográficos, lo que puede inducir un comportamiento sesgado en los modelos resultantes.</w:t>
      </w:r>
    </w:p>
    <w:p w14:paraId="23F0FE25" w14:textId="5A7EF28D" w:rsidR="007201BF" w:rsidRPr="00E00AEC" w:rsidRDefault="00A20B6E" w:rsidP="00EE7BAA">
      <w:pPr>
        <w:spacing w:line="480" w:lineRule="auto"/>
        <w:rPr>
          <w:rFonts w:eastAsia="Times New Roman" w:cstheme="minorHAnsi"/>
          <w:lang w:eastAsia="es-CO"/>
        </w:rPr>
      </w:pPr>
      <w:r w:rsidRPr="00E00AEC">
        <w:rPr>
          <w:rFonts w:eastAsia="Times New Roman" w:cstheme="minorHAnsi"/>
          <w:lang w:eastAsia="es-CO"/>
        </w:rPr>
        <w:t>Como ejemplo podemos tomar los algoritmos de contratación, que han evidenciado favoritismos hacia candidatos hombres frente a mujeres y a personas de raza blanca frente a personas de otras razas [1]. Este tipo de comportamiento sugiere que los modelos aprenden patrones con datos que no son representativos de la diversidad real de la población, afectando así la generalización y generando resultados discriminatorios frente a perfiles con características menos representadas.</w:t>
      </w:r>
    </w:p>
    <w:p w14:paraId="26BE1445" w14:textId="553034AB" w:rsidR="00E53024" w:rsidRPr="007E1EF1" w:rsidRDefault="00A46C1F" w:rsidP="00EE7BAA">
      <w:pPr>
        <w:spacing w:line="480" w:lineRule="auto"/>
        <w:rPr>
          <w:rFonts w:eastAsia="Times New Roman" w:cstheme="minorHAnsi"/>
          <w:lang w:eastAsia="es-CO"/>
        </w:rPr>
      </w:pPr>
      <w:r w:rsidRPr="00E00AEC">
        <w:rPr>
          <w:rFonts w:eastAsia="Times New Roman" w:cstheme="minorHAnsi"/>
          <w:lang w:eastAsia="es-CO"/>
        </w:rPr>
        <w:t>Teniendo en cuenta ambos criterios, se puede inferir que los algoritmos derivados mantienen el sesgo</w:t>
      </w:r>
      <w:r w:rsidR="00E00AEC" w:rsidRPr="00E00AEC">
        <w:rPr>
          <w:rFonts w:eastAsia="Times New Roman" w:cstheme="minorHAnsi"/>
          <w:lang w:eastAsia="es-CO"/>
        </w:rPr>
        <w:t xml:space="preserve"> incluido</w:t>
      </w:r>
      <w:r w:rsidRPr="00E00AEC">
        <w:rPr>
          <w:rFonts w:eastAsia="Times New Roman" w:cstheme="minorHAnsi"/>
          <w:lang w:eastAsia="es-CO"/>
        </w:rPr>
        <w:t xml:space="preserve">, ya sea de manera implícita en el sistema, sesgándose por patrones de preferencia, o de manera indirecta, haciéndolo por medio de preprocesamiento de datos poco diversos. En la actualidad, el estudio de estos sistemas es </w:t>
      </w:r>
      <w:r w:rsidR="00E00AEC" w:rsidRPr="00E00AEC">
        <w:rPr>
          <w:rFonts w:eastAsia="Times New Roman" w:cstheme="minorHAnsi"/>
          <w:lang w:eastAsia="es-CO"/>
        </w:rPr>
        <w:t>frecuente</w:t>
      </w:r>
      <w:r w:rsidRPr="00E00AEC">
        <w:rPr>
          <w:rFonts w:eastAsia="Times New Roman" w:cstheme="minorHAnsi"/>
          <w:lang w:eastAsia="es-CO"/>
        </w:rPr>
        <w:t>, avanzando así en la reducción de casos a gran escala; sin embargo, el continuo uso de estos modelos nos lleva a preguntarnos qué implicaciones éticas tiene este factor en la sociedad.</w:t>
      </w:r>
    </w:p>
    <w:p w14:paraId="2037BF73" w14:textId="77777777" w:rsidR="00E00AEC" w:rsidRPr="00E00AEC" w:rsidRDefault="00E00AEC" w:rsidP="00E00AEC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lang w:eastAsia="es-CO"/>
        </w:rPr>
      </w:pPr>
      <w:r w:rsidRPr="00E00AEC">
        <w:rPr>
          <w:rFonts w:eastAsia="Times New Roman" w:cstheme="minorHAnsi"/>
          <w:b/>
          <w:bCs/>
          <w:lang w:eastAsia="es-CO"/>
        </w:rPr>
        <w:t>Problemas éticos</w:t>
      </w:r>
    </w:p>
    <w:p w14:paraId="15B8716D" w14:textId="77777777" w:rsidR="00E00AEC" w:rsidRPr="00E00AEC" w:rsidRDefault="00E00AEC" w:rsidP="00E00AEC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lang w:eastAsia="es-CO"/>
        </w:rPr>
      </w:pPr>
      <w:r w:rsidRPr="00E00AEC">
        <w:rPr>
          <w:rFonts w:eastAsia="Times New Roman" w:cstheme="minorHAnsi"/>
          <w:lang w:eastAsia="es-CO"/>
        </w:rPr>
        <w:t xml:space="preserve">Actualmente, la problemática generada por el </w:t>
      </w:r>
      <w:proofErr w:type="spellStart"/>
      <w:r w:rsidRPr="00E00AEC">
        <w:rPr>
          <w:rFonts w:eastAsia="Times New Roman" w:cstheme="minorHAnsi"/>
          <w:lang w:eastAsia="es-CO"/>
        </w:rPr>
        <w:t>algorithmic</w:t>
      </w:r>
      <w:proofErr w:type="spellEnd"/>
      <w:r w:rsidRPr="00E00AEC">
        <w:rPr>
          <w:rFonts w:eastAsia="Times New Roman" w:cstheme="minorHAnsi"/>
          <w:lang w:eastAsia="es-CO"/>
        </w:rPr>
        <w:t xml:space="preserve"> </w:t>
      </w:r>
      <w:proofErr w:type="spellStart"/>
      <w:r w:rsidRPr="00E00AEC">
        <w:rPr>
          <w:rFonts w:eastAsia="Times New Roman" w:cstheme="minorHAnsi"/>
          <w:lang w:eastAsia="es-CO"/>
        </w:rPr>
        <w:t>bias</w:t>
      </w:r>
      <w:proofErr w:type="spellEnd"/>
      <w:r w:rsidRPr="00E00AEC">
        <w:rPr>
          <w:rFonts w:eastAsia="Times New Roman" w:cstheme="minorHAnsi"/>
          <w:lang w:eastAsia="es-CO"/>
        </w:rPr>
        <w:t xml:space="preserve"> deriva en resultados poco confiables para los estándares objetivos establecidos culturalmente hacia la inteligencia artificial, cuestionando así su uso para la toma de decisiones comúnmente asociadas a organismos como empresas o de carácter judicial. A pesar de ser modelos ampliamente usados por empresas administradoras de redes sociales para favorecer la estadía de sus usuarios, esto puede resultar en graves problemas de desinformación y difusión de información poco verídica, favoreciéndose así del sesgo por el “factor emocional”. Asimismo, como mencionan los autores (L. R. Jain y V. </w:t>
      </w:r>
      <w:proofErr w:type="spellStart"/>
      <w:r w:rsidRPr="00E00AEC">
        <w:rPr>
          <w:rFonts w:eastAsia="Times New Roman" w:cstheme="minorHAnsi"/>
          <w:lang w:eastAsia="es-CO"/>
        </w:rPr>
        <w:t>Menon</w:t>
      </w:r>
      <w:proofErr w:type="spellEnd"/>
      <w:r w:rsidRPr="00E00AEC">
        <w:rPr>
          <w:rFonts w:eastAsia="Times New Roman" w:cstheme="minorHAnsi"/>
          <w:lang w:eastAsia="es-CO"/>
        </w:rPr>
        <w:t xml:space="preserve">, 2023, p. 35): “Al amplificar los sesgos sociales presentes en los datos de entrenamiento, los </w:t>
      </w:r>
      <w:r w:rsidRPr="00E00AEC">
        <w:rPr>
          <w:rFonts w:eastAsia="Times New Roman" w:cstheme="minorHAnsi"/>
          <w:lang w:eastAsia="es-CO"/>
        </w:rPr>
        <w:lastRenderedPageBreak/>
        <w:t>modelos de IA pueden producir resultados discriminatorios que refuerzan desigualdades existentes.”</w:t>
      </w:r>
    </w:p>
    <w:p w14:paraId="5FE4237C" w14:textId="77777777" w:rsidR="00E00AEC" w:rsidRPr="00E00AEC" w:rsidRDefault="00E00AEC" w:rsidP="00E00AEC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lang w:eastAsia="es-CO"/>
        </w:rPr>
      </w:pPr>
    </w:p>
    <w:p w14:paraId="2F945984" w14:textId="4AE59644" w:rsidR="00984C34" w:rsidRPr="007E1EF1" w:rsidRDefault="00E00AEC" w:rsidP="00E00AEC">
      <w:pPr>
        <w:spacing w:before="100" w:beforeAutospacing="1" w:after="100" w:afterAutospacing="1" w:line="480" w:lineRule="auto"/>
        <w:outlineLvl w:val="2"/>
        <w:rPr>
          <w:rFonts w:cstheme="minorHAnsi"/>
        </w:rPr>
      </w:pPr>
      <w:r w:rsidRPr="00E00AEC">
        <w:rPr>
          <w:rFonts w:eastAsia="Times New Roman" w:cstheme="minorHAnsi"/>
          <w:lang w:eastAsia="es-CO"/>
        </w:rPr>
        <w:t>Esto provoca incertidumbre en la confiabilidad de los datos históricos seleccionados para estos entrenamientos; en conjunto, estas problemáticas evidencian la necesidad de mecanismos para preservar la objetividad que requieren los procesos que dependen de la eficiencia de estos modelos.</w:t>
      </w:r>
    </w:p>
    <w:p w14:paraId="0A8E8424" w14:textId="77777777" w:rsidR="00984C34" w:rsidRPr="00E00AEC" w:rsidRDefault="007E1EF1" w:rsidP="00EE7BAA">
      <w:pPr>
        <w:spacing w:line="480" w:lineRule="auto"/>
        <w:rPr>
          <w:rFonts w:cstheme="minorHAnsi"/>
          <w:lang w:val="en-US"/>
        </w:rPr>
      </w:pPr>
      <w:r w:rsidRPr="00E00AEC">
        <w:rPr>
          <w:rFonts w:cstheme="minorHAnsi"/>
        </w:rPr>
        <w:br/>
      </w:r>
      <w:r w:rsidR="002817C8" w:rsidRPr="00E00AEC">
        <w:rPr>
          <w:rFonts w:cstheme="minorHAnsi"/>
          <w:lang w:val="en-US"/>
        </w:rPr>
        <w:t>[</w:t>
      </w:r>
      <w:proofErr w:type="gramStart"/>
      <w:r w:rsidR="002817C8" w:rsidRPr="00E00AEC">
        <w:rPr>
          <w:rFonts w:cstheme="minorHAnsi"/>
          <w:lang w:val="en-US"/>
        </w:rPr>
        <w:t>1</w:t>
      </w:r>
      <w:r w:rsidR="002817C8" w:rsidRPr="00E00AEC">
        <w:rPr>
          <w:rFonts w:cstheme="minorHAnsi"/>
          <w:lang w:val="en-US"/>
        </w:rPr>
        <w:t>]V.</w:t>
      </w:r>
      <w:proofErr w:type="gramEnd"/>
      <w:r w:rsidR="002817C8" w:rsidRPr="00E00AEC">
        <w:rPr>
          <w:rFonts w:cstheme="minorHAnsi"/>
          <w:lang w:val="en-US"/>
        </w:rPr>
        <w:t xml:space="preserve"> Eubanks, Automating Inequality: How High-Tech Tools Profile, Police, and Punish the Poor. USA: St. Martin’s Press, Inc., 2018.</w:t>
      </w:r>
    </w:p>
    <w:p w14:paraId="1D341A0C" w14:textId="77777777" w:rsidR="00984C34" w:rsidRPr="00E00AEC" w:rsidRDefault="00984C34" w:rsidP="00EE7BAA">
      <w:pPr>
        <w:spacing w:line="480" w:lineRule="auto"/>
        <w:rPr>
          <w:rFonts w:cstheme="minorHAnsi"/>
          <w:lang w:val="en-US"/>
        </w:rPr>
      </w:pPr>
    </w:p>
    <w:p w14:paraId="3260E84B" w14:textId="5B079640" w:rsidR="00984C34" w:rsidRPr="00E00AEC" w:rsidRDefault="00984C34" w:rsidP="00EE7BAA">
      <w:pPr>
        <w:spacing w:line="480" w:lineRule="auto"/>
        <w:rPr>
          <w:rFonts w:cstheme="minorHAnsi"/>
          <w:color w:val="333333"/>
          <w:shd w:val="clear" w:color="auto" w:fill="FFFFFF"/>
          <w:lang w:val="en-US"/>
        </w:rPr>
      </w:pPr>
      <w:r w:rsidRPr="00E00AEC">
        <w:rPr>
          <w:rFonts w:cstheme="minorHAnsi"/>
          <w:color w:val="333333"/>
          <w:shd w:val="clear" w:color="auto" w:fill="FFFFFF"/>
          <w:lang w:val="en-US"/>
        </w:rPr>
        <w:t xml:space="preserve">L. R. Jain and V. Menon, "AI Algorithmic Bias: Understanding its Causes, Ethical and Social Implications," in 2023 IEEE 35th International Conference on Tools with Artificial Intelligence (ICTAI), Atlanta, GA, USA, 2023, pp. 460-467, </w:t>
      </w:r>
      <w:proofErr w:type="spellStart"/>
      <w:r w:rsidRPr="00E00AEC">
        <w:rPr>
          <w:rFonts w:cstheme="minorHAnsi"/>
          <w:color w:val="333333"/>
          <w:shd w:val="clear" w:color="auto" w:fill="FFFFFF"/>
          <w:lang w:val="en-US"/>
        </w:rPr>
        <w:t>doi</w:t>
      </w:r>
      <w:proofErr w:type="spellEnd"/>
      <w:r w:rsidRPr="00E00AEC">
        <w:rPr>
          <w:rFonts w:cstheme="minorHAnsi"/>
          <w:color w:val="333333"/>
          <w:shd w:val="clear" w:color="auto" w:fill="FFFFFF"/>
          <w:lang w:val="en-US"/>
        </w:rPr>
        <w:t>: 10.1109/ICTAI59109.2023.00073.</w:t>
      </w:r>
    </w:p>
    <w:p w14:paraId="480B64D9" w14:textId="346D657D" w:rsidR="00984C34" w:rsidRDefault="00984C34" w:rsidP="00EE7BAA">
      <w:pPr>
        <w:spacing w:line="480" w:lineRule="auto"/>
        <w:rPr>
          <w:rFonts w:cstheme="minorHAnsi"/>
          <w:color w:val="333333"/>
          <w:shd w:val="clear" w:color="auto" w:fill="FFFFFF"/>
          <w:lang w:val="en-US"/>
        </w:rPr>
      </w:pPr>
      <w:r w:rsidRPr="00E00AEC">
        <w:rPr>
          <w:rFonts w:cstheme="minorHAnsi"/>
          <w:color w:val="333333"/>
          <w:shd w:val="clear" w:color="auto" w:fill="FFFFFF"/>
          <w:lang w:val="en-US"/>
        </w:rPr>
        <w:t xml:space="preserve">url: </w:t>
      </w:r>
      <w:hyperlink r:id="rId6" w:history="1">
        <w:r w:rsidRPr="00E00AEC">
          <w:rPr>
            <w:rStyle w:val="Hyperlink"/>
            <w:rFonts w:cstheme="minorHAnsi"/>
            <w:shd w:val="clear" w:color="auto" w:fill="FFFFFF"/>
            <w:lang w:val="en-US"/>
          </w:rPr>
          <w:t>https://doi.ieeecomputersociety.org/10.1109/ICTAI59109.2023.00073</w:t>
        </w:r>
      </w:hyperlink>
    </w:p>
    <w:p w14:paraId="63DB396F" w14:textId="6C374D09" w:rsidR="00E00AEC" w:rsidRDefault="00E00AEC" w:rsidP="00EE7BAA">
      <w:pPr>
        <w:spacing w:line="480" w:lineRule="auto"/>
        <w:rPr>
          <w:rFonts w:cstheme="minorHAnsi"/>
          <w:color w:val="333333"/>
          <w:shd w:val="clear" w:color="auto" w:fill="FFFFFF"/>
          <w:lang w:val="en-US"/>
        </w:rPr>
      </w:pPr>
    </w:p>
    <w:p w14:paraId="209339D3" w14:textId="18FD8D18" w:rsidR="00E00AEC" w:rsidRDefault="00E00AEC" w:rsidP="00EE7BAA">
      <w:pPr>
        <w:spacing w:line="480" w:lineRule="auto"/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  <w:r w:rsidRPr="00E00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D. </w:t>
      </w:r>
      <w:proofErr w:type="spellStart"/>
      <w:r w:rsidRPr="00E00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DeAlcala</w:t>
      </w:r>
      <w:proofErr w:type="spellEnd"/>
      <w:r w:rsidRPr="00E00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, I. Serna, A. Morales, J. </w:t>
      </w:r>
      <w:proofErr w:type="spellStart"/>
      <w:r w:rsidRPr="00E00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Fierrez</w:t>
      </w:r>
      <w:proofErr w:type="spellEnd"/>
      <w:r w:rsidRPr="00E00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and J. Ortega-Garcia, "Measuring Bias in AI Models: </w:t>
      </w:r>
      <w:proofErr w:type="gramStart"/>
      <w:r w:rsidRPr="00E00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An</w:t>
      </w:r>
      <w:proofErr w:type="gramEnd"/>
      <w:r w:rsidRPr="00E00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Statistical Approach Introducing N-Sigma," in 2023 IEEE 47th Annual Computers, Software, and Applications Conference (COMPSAC), Torino, Italy, 2023, pp. 1167-1172, </w:t>
      </w:r>
      <w:proofErr w:type="spellStart"/>
      <w:r w:rsidRPr="00E00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doi</w:t>
      </w:r>
      <w:proofErr w:type="spellEnd"/>
      <w:r w:rsidRPr="00E00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: 10.1109/COMPSAC57700.2023.00176.</w:t>
      </w:r>
    </w:p>
    <w:p w14:paraId="7483CFCC" w14:textId="1AA670B4" w:rsidR="00E00AEC" w:rsidRDefault="00E00AEC" w:rsidP="00EE7BAA">
      <w:pPr>
        <w:spacing w:line="480" w:lineRule="auto"/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  <w:r w:rsidRPr="00E00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url: </w:t>
      </w:r>
      <w:hyperlink r:id="rId7" w:history="1">
        <w:r w:rsidRPr="00274E20">
          <w:rPr>
            <w:rStyle w:val="Hyperlink"/>
            <w:rFonts w:ascii="Arial" w:hAnsi="Arial" w:cs="Arial"/>
            <w:sz w:val="21"/>
            <w:szCs w:val="21"/>
            <w:shd w:val="clear" w:color="auto" w:fill="FFFFFF"/>
            <w:lang w:val="en-US"/>
          </w:rPr>
          <w:t>https://doi.ieeecomputersociety.org/10.1109/COMPSAC57700.2023.0017</w:t>
        </w:r>
      </w:hyperlink>
    </w:p>
    <w:p w14:paraId="5AFC764D" w14:textId="20112E6D" w:rsidR="00E00AEC" w:rsidRDefault="00064159" w:rsidP="00EE7BAA">
      <w:pPr>
        <w:spacing w:line="480" w:lineRule="auto"/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  <w:r w:rsidRPr="0006415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lastRenderedPageBreak/>
        <w:t>R. Yin and X. Liu, "From Technological Alienation to Value Regression: Ethical Regulation of Algorithmic Bias in the Post-Truth Era," in 2025 IEEE 10th International Conference on Smart Cloud (</w:t>
      </w:r>
      <w:proofErr w:type="spellStart"/>
      <w:r w:rsidRPr="0006415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SmartCloud</w:t>
      </w:r>
      <w:proofErr w:type="spellEnd"/>
      <w:r w:rsidRPr="0006415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), New York City, NY, USA, 2025, pp. 32-37, </w:t>
      </w:r>
      <w:proofErr w:type="spellStart"/>
      <w:r w:rsidRPr="0006415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doi</w:t>
      </w:r>
      <w:proofErr w:type="spellEnd"/>
      <w:r w:rsidRPr="0006415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: 10.1109/SmartCloud66068.2025.00008.</w:t>
      </w:r>
    </w:p>
    <w:p w14:paraId="4E2ED421" w14:textId="36B33518" w:rsidR="00064159" w:rsidRPr="00064159" w:rsidRDefault="00064159" w:rsidP="00EE7BAA">
      <w:pPr>
        <w:spacing w:line="480" w:lineRule="auto"/>
        <w:rPr>
          <w:rFonts w:cstheme="minorHAnsi"/>
          <w:color w:val="333333"/>
          <w:shd w:val="clear" w:color="auto" w:fill="FFFFFF"/>
          <w:lang w:val="en-US"/>
        </w:rPr>
      </w:pPr>
      <w:r w:rsidRPr="0006415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url: https://doi.ieeecomputersociety.org/10.1109/SmartCloud66068.2025.00008</w:t>
      </w:r>
    </w:p>
    <w:p w14:paraId="51BE354F" w14:textId="77777777" w:rsidR="00984C34" w:rsidRPr="00E00AEC" w:rsidRDefault="00984C34" w:rsidP="00EE7BAA">
      <w:pPr>
        <w:spacing w:line="480" w:lineRule="auto"/>
        <w:rPr>
          <w:rFonts w:cstheme="minorHAnsi"/>
          <w:color w:val="333333"/>
          <w:shd w:val="clear" w:color="auto" w:fill="FFFFFF"/>
          <w:lang w:val="en-US"/>
        </w:rPr>
      </w:pPr>
    </w:p>
    <w:p w14:paraId="06DACEA9" w14:textId="08EEF1C8" w:rsidR="00EA5686" w:rsidRPr="00E00AEC" w:rsidRDefault="007E1EF1" w:rsidP="00EE7BAA">
      <w:pPr>
        <w:spacing w:line="480" w:lineRule="auto"/>
        <w:rPr>
          <w:rFonts w:cstheme="minorHAnsi"/>
          <w:lang w:val="en-US"/>
        </w:rPr>
      </w:pPr>
      <w:r w:rsidRPr="00E00AEC">
        <w:rPr>
          <w:rFonts w:cstheme="minorHAnsi"/>
          <w:lang w:val="en-US"/>
        </w:rPr>
        <w:br/>
      </w:r>
      <w:r w:rsidR="002817C8" w:rsidRPr="00E00AEC">
        <w:rPr>
          <w:rFonts w:cstheme="minorHAnsi"/>
          <w:lang w:val="en-US"/>
        </w:rPr>
        <w:br/>
      </w:r>
      <w:r w:rsidR="002817C8" w:rsidRPr="00E00AEC">
        <w:rPr>
          <w:rFonts w:cstheme="minorHAnsi"/>
          <w:lang w:val="en-US"/>
        </w:rPr>
        <w:br/>
      </w:r>
    </w:p>
    <w:sectPr w:rsidR="00EA5686" w:rsidRPr="00E00A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94153"/>
    <w:multiLevelType w:val="multilevel"/>
    <w:tmpl w:val="BFE0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D7E1A"/>
    <w:multiLevelType w:val="multilevel"/>
    <w:tmpl w:val="F40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95854"/>
    <w:multiLevelType w:val="multilevel"/>
    <w:tmpl w:val="92E4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A45D9"/>
    <w:multiLevelType w:val="multilevel"/>
    <w:tmpl w:val="99C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F1"/>
    <w:rsid w:val="000056E5"/>
    <w:rsid w:val="00064159"/>
    <w:rsid w:val="001C4A1C"/>
    <w:rsid w:val="002471D7"/>
    <w:rsid w:val="0027479F"/>
    <w:rsid w:val="002817C8"/>
    <w:rsid w:val="002F1E3F"/>
    <w:rsid w:val="00397546"/>
    <w:rsid w:val="00476FA4"/>
    <w:rsid w:val="005D103C"/>
    <w:rsid w:val="007201BF"/>
    <w:rsid w:val="007A7E29"/>
    <w:rsid w:val="007E1EF1"/>
    <w:rsid w:val="008F4D69"/>
    <w:rsid w:val="00984C34"/>
    <w:rsid w:val="00A20B6E"/>
    <w:rsid w:val="00A46C1F"/>
    <w:rsid w:val="00AA6D5D"/>
    <w:rsid w:val="00B0634B"/>
    <w:rsid w:val="00BD44C1"/>
    <w:rsid w:val="00C22B6D"/>
    <w:rsid w:val="00E00AEC"/>
    <w:rsid w:val="00E53024"/>
    <w:rsid w:val="00EA25EC"/>
    <w:rsid w:val="00EA5686"/>
    <w:rsid w:val="00EE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A9AB8"/>
  <w15:chartTrackingRefBased/>
  <w15:docId w15:val="{E8246066-3613-41C5-8B05-5C15BA12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1E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E1EF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E1EF1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Strong">
    <w:name w:val="Strong"/>
    <w:basedOn w:val="DefaultParagraphFont"/>
    <w:uiPriority w:val="22"/>
    <w:qFormat/>
    <w:rsid w:val="00E53024"/>
    <w:rPr>
      <w:b/>
      <w:bCs/>
    </w:rPr>
  </w:style>
  <w:style w:type="character" w:styleId="Hyperlink">
    <w:name w:val="Hyperlink"/>
    <w:basedOn w:val="DefaultParagraphFont"/>
    <w:uiPriority w:val="99"/>
    <w:unhideWhenUsed/>
    <w:rsid w:val="00984C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ieeecomputersociety.org/10.1109/COMPSAC57700.2023.001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ieeecomputersociety.org/10.1109/ICTAI59109.2023.000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DAE64-533F-4E37-86DE-46A14AA19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4</Pages>
  <Words>833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2026-04-17T18:25:00Z</dcterms:created>
  <dcterms:modified xsi:type="dcterms:W3CDTF">2026-04-18T01:39:00Z</dcterms:modified>
</cp:coreProperties>
</file>