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beb489d189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beb489d189.xml"/></Relationships>
</file>

<file path=word/charts/_rels/chartbeb489d189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beb741b7bb2.xlsx"/></Relationships>
</file>

<file path=word/charts/chartbeb489d18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>
              <a:solidFill>
                <a:srgbClr val="4477AA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>
              <a:solidFill>
                <a:srgbClr val="DDCC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>
              <a:solidFill>
                <a:srgbClr val="CC66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1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sz="1400">
              <a:solidFill>
                <a:srgbClr val="000000">
                  <a:alpha val="100000"/>
                </a:srgbClr>
              </a:solidFill>
              <a:latin typeface="Arial"/>
              <a:cs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2017-12-12T00:03:10Z</dcterms:modified>
  <cp:category/>
</cp:coreProperties>
</file>