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ED4BC" w14:textId="77777777" w:rsidR="00270557" w:rsidRDefault="00D3126F">
      <w:r>
        <w:pict w14:anchorId="4A4F8E51">
          <v:rect id="_x0000_i1025" style="width:0;height:1.5pt" o:hralign="center" o:hrstd="t" o:hr="t" fillcolor="#a0a0a0" stroked="f"/>
        </w:pict>
      </w:r>
    </w:p>
    <w:p w14:paraId="78C42DF3" w14:textId="77777777" w:rsidR="00270557" w:rsidRDefault="00270557"/>
    <w:p w14:paraId="09D5F10A" w14:textId="682008E3" w:rsidR="001B4D20" w:rsidRDefault="000E0969" w:rsidP="001E70F0">
      <w:r>
        <w:rPr>
          <w:b/>
          <w:color w:val="1C4587"/>
        </w:rPr>
        <w:t>Estudiante</w:t>
      </w:r>
      <w:r w:rsidR="001B4D20">
        <w:rPr>
          <w:b/>
          <w:color w:val="1C4587"/>
        </w:rPr>
        <w:t>s</w:t>
      </w:r>
      <w:r w:rsidR="00BD6F25">
        <w:rPr>
          <w:b/>
          <w:color w:val="1C4587"/>
        </w:rPr>
        <w:t>:</w:t>
      </w:r>
      <w:r>
        <w:t xml:space="preserve"> </w:t>
      </w:r>
    </w:p>
    <w:p w14:paraId="6F8CD0F7" w14:textId="77777777" w:rsidR="001B4D20" w:rsidRDefault="001B4D20">
      <w:r>
        <w:tab/>
        <w:t>Casa David</w:t>
      </w:r>
    </w:p>
    <w:p w14:paraId="083986C0" w14:textId="77777777" w:rsidR="001B4D20" w:rsidRDefault="001B4D20">
      <w:r>
        <w:tab/>
        <w:t>Sinchiguano Pablo</w:t>
      </w:r>
    </w:p>
    <w:p w14:paraId="21F32056" w14:textId="54C7C043" w:rsidR="001B4D20" w:rsidRDefault="000E0969">
      <w:pPr>
        <w:rPr>
          <w:color w:val="auto"/>
        </w:rPr>
      </w:pPr>
      <w:r>
        <w:rPr>
          <w:b/>
          <w:color w:val="1C4587"/>
        </w:rPr>
        <w:t>Fecha</w:t>
      </w:r>
      <w:r w:rsidR="00BD6F25">
        <w:rPr>
          <w:b/>
          <w:color w:val="1C4587"/>
        </w:rPr>
        <w:t xml:space="preserve"> de entrega</w:t>
      </w:r>
      <w:r>
        <w:rPr>
          <w:b/>
          <w:color w:val="1C4587"/>
        </w:rPr>
        <w:t>:</w:t>
      </w:r>
      <w:r w:rsidR="00BD6F25">
        <w:rPr>
          <w:b/>
          <w:color w:val="1C4587"/>
        </w:rPr>
        <w:t xml:space="preserve"> </w:t>
      </w:r>
      <w:r w:rsidR="001B4D20">
        <w:rPr>
          <w:color w:val="auto"/>
        </w:rPr>
        <w:t>1</w:t>
      </w:r>
      <w:r w:rsidR="00514BE0">
        <w:rPr>
          <w:color w:val="auto"/>
        </w:rPr>
        <w:t>6</w:t>
      </w:r>
      <w:r w:rsidR="001B4D20">
        <w:rPr>
          <w:color w:val="auto"/>
        </w:rPr>
        <w:t>/0</w:t>
      </w:r>
      <w:r w:rsidR="00514BE0">
        <w:rPr>
          <w:color w:val="auto"/>
        </w:rPr>
        <w:t>6</w:t>
      </w:r>
      <w:r w:rsidR="001B4D20">
        <w:rPr>
          <w:color w:val="auto"/>
        </w:rPr>
        <w:t>/2020</w:t>
      </w:r>
    </w:p>
    <w:p w14:paraId="723068A1" w14:textId="6D8FE50F" w:rsidR="00394B6F" w:rsidRDefault="000E0969" w:rsidP="001B4D20">
      <w:r>
        <w:rPr>
          <w:b/>
          <w:color w:val="1C4587"/>
        </w:rPr>
        <w:t>Tema:</w:t>
      </w:r>
      <w:r>
        <w:t xml:space="preserve"> </w:t>
      </w:r>
      <w:r w:rsidR="00394B6F" w:rsidRPr="00394B6F">
        <w:t>Metodología a nivel de proceso</w:t>
      </w:r>
      <w:r w:rsidR="00394B6F">
        <w:t xml:space="preserve">, </w:t>
      </w:r>
      <w:r w:rsidR="00394B6F" w:rsidRPr="00394B6F">
        <w:t>Modelo a nivel de producto</w:t>
      </w:r>
    </w:p>
    <w:p w14:paraId="46AC1D79" w14:textId="05037F1F" w:rsidR="001B4D20" w:rsidRDefault="000E0969" w:rsidP="001B4D20">
      <w:r>
        <w:rPr>
          <w:b/>
          <w:color w:val="1C4587"/>
        </w:rPr>
        <w:t>Paralelo:</w:t>
      </w:r>
      <w:r w:rsidR="00BD6F25">
        <w:rPr>
          <w:b/>
          <w:color w:val="1C4587"/>
        </w:rPr>
        <w:t xml:space="preserve"> </w:t>
      </w:r>
      <w:r w:rsidR="001B4D20">
        <w:t>“A”</w:t>
      </w:r>
    </w:p>
    <w:p w14:paraId="53F37D14" w14:textId="77777777" w:rsidR="001B4D20" w:rsidRDefault="001B4D20" w:rsidP="001B4D20">
      <w:pPr>
        <w:rPr>
          <w:color w:val="auto"/>
        </w:rPr>
      </w:pPr>
      <w:r>
        <w:rPr>
          <w:b/>
          <w:color w:val="1C4587"/>
        </w:rPr>
        <w:t xml:space="preserve">Tipo: </w:t>
      </w:r>
      <w:r>
        <w:rPr>
          <w:color w:val="auto"/>
        </w:rPr>
        <w:t>Tarea semana 5</w:t>
      </w:r>
    </w:p>
    <w:p w14:paraId="3F12451A" w14:textId="77777777" w:rsidR="001B4D20" w:rsidRPr="001B4D20" w:rsidRDefault="001B4D20" w:rsidP="001B4D20">
      <w:pPr>
        <w:jc w:val="center"/>
        <w:rPr>
          <w:b/>
          <w:color w:val="auto"/>
        </w:rPr>
      </w:pPr>
    </w:p>
    <w:p w14:paraId="799E55D4" w14:textId="1C34F846" w:rsidR="00270557" w:rsidRDefault="001E70F0">
      <w:pPr>
        <w:jc w:val="center"/>
        <w:rPr>
          <w:b/>
          <w:bCs/>
        </w:rPr>
      </w:pPr>
      <w:r w:rsidRPr="001E70F0">
        <w:rPr>
          <w:b/>
          <w:bCs/>
        </w:rPr>
        <w:t>Metodología a nivel de proceso</w:t>
      </w:r>
    </w:p>
    <w:p w14:paraId="76F391F3" w14:textId="77777777" w:rsidR="001E70F0" w:rsidRPr="001E70F0" w:rsidRDefault="001E70F0" w:rsidP="001E70F0">
      <w:pPr>
        <w:rPr>
          <w:b/>
          <w:bCs/>
          <w:color w:val="auto"/>
        </w:rPr>
      </w:pPr>
      <w:r w:rsidRPr="001E70F0">
        <w:rPr>
          <w:b/>
          <w:bCs/>
          <w:color w:val="auto"/>
        </w:rPr>
        <w:t>ISO/IEEE 12207</w:t>
      </w:r>
    </w:p>
    <w:p w14:paraId="4D033C81" w14:textId="77777777" w:rsidR="001E70F0" w:rsidRDefault="001E70F0" w:rsidP="001E70F0">
      <w:pPr>
        <w:rPr>
          <w:color w:val="auto"/>
        </w:rPr>
      </w:pPr>
    </w:p>
    <w:p w14:paraId="37256694" w14:textId="1034F78F" w:rsidR="001E70F0" w:rsidRDefault="001E70F0" w:rsidP="001E70F0">
      <w:pPr>
        <w:rPr>
          <w:color w:val="auto"/>
        </w:rPr>
      </w:pPr>
      <w:r w:rsidRPr="001E70F0">
        <w:rPr>
          <w:color w:val="auto"/>
        </w:rPr>
        <w:t>ISO/IEC 12207 Information Technology / Software Life Cycle Processes, es el estándar para los procesos de ciclo de vida del software de la organización ISO.</w:t>
      </w:r>
    </w:p>
    <w:p w14:paraId="5B09E27E" w14:textId="4BA8F30D" w:rsidR="001E70F0" w:rsidRDefault="001E70F0" w:rsidP="001E70F0">
      <w:pPr>
        <w:jc w:val="center"/>
        <w:rPr>
          <w:color w:val="auto"/>
        </w:rPr>
      </w:pPr>
      <w:r>
        <w:rPr>
          <w:noProof/>
        </w:rPr>
        <w:drawing>
          <wp:inline distT="0" distB="0" distL="0" distR="0" wp14:anchorId="483AA9C1" wp14:editId="5E1D64D5">
            <wp:extent cx="2447925" cy="19102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817" cy="1921919"/>
                    </a:xfrm>
                    <a:prstGeom prst="rect">
                      <a:avLst/>
                    </a:prstGeom>
                    <a:noFill/>
                    <a:ln>
                      <a:noFill/>
                    </a:ln>
                  </pic:spPr>
                </pic:pic>
              </a:graphicData>
            </a:graphic>
          </wp:inline>
        </w:drawing>
      </w:r>
    </w:p>
    <w:p w14:paraId="371A41E7" w14:textId="77777777" w:rsidR="001E70F0" w:rsidRPr="001E70F0" w:rsidRDefault="001E70F0" w:rsidP="001E70F0">
      <w:pPr>
        <w:jc w:val="both"/>
        <w:rPr>
          <w:color w:val="auto"/>
          <w:lang w:val="es-ES"/>
        </w:rPr>
      </w:pPr>
      <w:r w:rsidRPr="001E70F0">
        <w:rPr>
          <w:color w:val="auto"/>
          <w:lang w:val="es-ES"/>
        </w:rPr>
        <w:t>ISO/IEC 12207 establece un proceso de ciclo de vida para el software que incluye procesos y actividades que se aplican desde la definición de requisitos, pasando por la adquisición y configuración de los servicios del sistema, hasta la finalización de su uso. Este estándar tiene como objetivo principal proporcionar una estructura común para que compradores, proveedores, desarrolladores, personal de mantenimiento, operadores, gestores y técnicos involucrados en el desarrollo de software usen un lenguaje común. Este lenguaje común se establece en forma de procesos bien definidos.</w:t>
      </w:r>
    </w:p>
    <w:p w14:paraId="2B8125B2" w14:textId="4DE3EF76" w:rsidR="001E70F0" w:rsidRDefault="001E70F0" w:rsidP="001E70F0">
      <w:pPr>
        <w:jc w:val="both"/>
        <w:rPr>
          <w:color w:val="auto"/>
          <w:lang w:val="es-ES"/>
        </w:rPr>
      </w:pPr>
      <w:r w:rsidRPr="001E70F0">
        <w:rPr>
          <w:color w:val="auto"/>
          <w:lang w:val="es-ES"/>
        </w:rPr>
        <w:t>Los procesos se clasifican en tres tipos: Principales, de soporte y de la organización. Los procesos de soporte y de organización deben existir independientemente de la organización y del proyecto ejecutado. Los procesos principales se instancian de acuerdo con la situación particular.</w:t>
      </w:r>
    </w:p>
    <w:p w14:paraId="3C664FDE" w14:textId="3C12D4DC" w:rsidR="001E70F0" w:rsidRPr="001E70F0" w:rsidRDefault="001E70F0" w:rsidP="001E70F0">
      <w:pPr>
        <w:jc w:val="both"/>
        <w:rPr>
          <w:b/>
          <w:bCs/>
          <w:color w:val="auto"/>
          <w:lang w:val="es-ES"/>
        </w:rPr>
      </w:pPr>
    </w:p>
    <w:p w14:paraId="61DF9926" w14:textId="79922208" w:rsidR="001E70F0" w:rsidRPr="001E70F0" w:rsidRDefault="001E70F0" w:rsidP="001E70F0">
      <w:pPr>
        <w:jc w:val="both"/>
        <w:rPr>
          <w:b/>
          <w:bCs/>
          <w:color w:val="auto"/>
          <w:lang w:val="es-ES"/>
        </w:rPr>
      </w:pPr>
      <w:r w:rsidRPr="001E70F0">
        <w:rPr>
          <w:b/>
          <w:bCs/>
          <w:color w:val="auto"/>
          <w:lang w:val="es-ES"/>
        </w:rPr>
        <w:t>Procesos principales.</w:t>
      </w:r>
    </w:p>
    <w:p w14:paraId="5A0331BA" w14:textId="3ECE2087" w:rsidR="001E70F0" w:rsidRPr="001E70F0" w:rsidRDefault="001E70F0" w:rsidP="001E70F0">
      <w:pPr>
        <w:pStyle w:val="Prrafodelista"/>
        <w:numPr>
          <w:ilvl w:val="0"/>
          <w:numId w:val="1"/>
        </w:numPr>
        <w:jc w:val="both"/>
        <w:rPr>
          <w:color w:val="auto"/>
          <w:lang w:val="es-ES"/>
        </w:rPr>
      </w:pPr>
      <w:r w:rsidRPr="001E70F0">
        <w:rPr>
          <w:color w:val="auto"/>
          <w:lang w:val="es-ES"/>
        </w:rPr>
        <w:t>Adquisición.</w:t>
      </w:r>
    </w:p>
    <w:p w14:paraId="47978E20" w14:textId="0E571BB1" w:rsidR="001E70F0" w:rsidRPr="001E70F0" w:rsidRDefault="001E70F0" w:rsidP="001E70F0">
      <w:pPr>
        <w:pStyle w:val="Prrafodelista"/>
        <w:numPr>
          <w:ilvl w:val="0"/>
          <w:numId w:val="1"/>
        </w:numPr>
        <w:jc w:val="both"/>
        <w:rPr>
          <w:color w:val="auto"/>
          <w:lang w:val="es-ES"/>
        </w:rPr>
      </w:pPr>
      <w:r w:rsidRPr="001E70F0">
        <w:rPr>
          <w:color w:val="auto"/>
          <w:lang w:val="es-ES"/>
        </w:rPr>
        <w:t>Suministro.</w:t>
      </w:r>
    </w:p>
    <w:p w14:paraId="1C344E80" w14:textId="2C932FC4" w:rsidR="001E70F0" w:rsidRPr="001E70F0" w:rsidRDefault="001E70F0" w:rsidP="001E70F0">
      <w:pPr>
        <w:pStyle w:val="Prrafodelista"/>
        <w:numPr>
          <w:ilvl w:val="0"/>
          <w:numId w:val="1"/>
        </w:numPr>
        <w:jc w:val="both"/>
        <w:rPr>
          <w:color w:val="auto"/>
          <w:lang w:val="es-ES"/>
        </w:rPr>
      </w:pPr>
      <w:r w:rsidRPr="001E70F0">
        <w:rPr>
          <w:color w:val="auto"/>
          <w:lang w:val="es-ES"/>
        </w:rPr>
        <w:t>Desarrollo.</w:t>
      </w:r>
    </w:p>
    <w:p w14:paraId="1DB4350E" w14:textId="412884A4" w:rsidR="001E70F0" w:rsidRPr="001E70F0" w:rsidRDefault="001E70F0" w:rsidP="001E70F0">
      <w:pPr>
        <w:pStyle w:val="Prrafodelista"/>
        <w:numPr>
          <w:ilvl w:val="0"/>
          <w:numId w:val="1"/>
        </w:numPr>
        <w:jc w:val="both"/>
        <w:rPr>
          <w:color w:val="auto"/>
          <w:lang w:val="es-ES"/>
        </w:rPr>
      </w:pPr>
      <w:r w:rsidRPr="001E70F0">
        <w:rPr>
          <w:color w:val="auto"/>
          <w:lang w:val="es-ES"/>
        </w:rPr>
        <w:t>Operación.</w:t>
      </w:r>
    </w:p>
    <w:p w14:paraId="2564288A" w14:textId="3674CC55" w:rsidR="001E70F0" w:rsidRPr="001E70F0" w:rsidRDefault="001E70F0" w:rsidP="001E70F0">
      <w:pPr>
        <w:pStyle w:val="Prrafodelista"/>
        <w:numPr>
          <w:ilvl w:val="0"/>
          <w:numId w:val="1"/>
        </w:numPr>
        <w:jc w:val="both"/>
        <w:rPr>
          <w:color w:val="auto"/>
          <w:lang w:val="es-ES"/>
        </w:rPr>
      </w:pPr>
      <w:r w:rsidRPr="001E70F0">
        <w:rPr>
          <w:color w:val="auto"/>
          <w:lang w:val="es-ES"/>
        </w:rPr>
        <w:t>Mantenimiento.</w:t>
      </w:r>
    </w:p>
    <w:p w14:paraId="0E73F06E" w14:textId="0C64DB7A" w:rsidR="001E70F0" w:rsidRPr="001E70F0" w:rsidRDefault="001E70F0" w:rsidP="001E70F0">
      <w:pPr>
        <w:jc w:val="both"/>
        <w:rPr>
          <w:b/>
          <w:bCs/>
          <w:color w:val="auto"/>
          <w:lang w:val="es-ES"/>
        </w:rPr>
      </w:pPr>
      <w:r w:rsidRPr="001E70F0">
        <w:rPr>
          <w:b/>
          <w:bCs/>
          <w:color w:val="auto"/>
          <w:lang w:val="es-ES"/>
        </w:rPr>
        <w:t>Procesos de soporte.</w:t>
      </w:r>
    </w:p>
    <w:p w14:paraId="10DB6B94" w14:textId="6007E67D" w:rsidR="001E70F0" w:rsidRPr="001E70F0" w:rsidRDefault="001E70F0" w:rsidP="001E70F0">
      <w:pPr>
        <w:pStyle w:val="Prrafodelista"/>
        <w:numPr>
          <w:ilvl w:val="0"/>
          <w:numId w:val="2"/>
        </w:numPr>
        <w:jc w:val="both"/>
        <w:rPr>
          <w:color w:val="auto"/>
          <w:lang w:val="es-ES"/>
        </w:rPr>
      </w:pPr>
      <w:r w:rsidRPr="001E70F0">
        <w:rPr>
          <w:color w:val="auto"/>
          <w:lang w:val="es-ES"/>
        </w:rPr>
        <w:t>Documentación</w:t>
      </w:r>
    </w:p>
    <w:p w14:paraId="4CBAC868" w14:textId="447F6646" w:rsidR="001E70F0" w:rsidRPr="001E70F0" w:rsidRDefault="001E70F0" w:rsidP="001E70F0">
      <w:pPr>
        <w:pStyle w:val="Prrafodelista"/>
        <w:numPr>
          <w:ilvl w:val="0"/>
          <w:numId w:val="2"/>
        </w:numPr>
        <w:jc w:val="both"/>
        <w:rPr>
          <w:color w:val="auto"/>
          <w:lang w:val="es-ES"/>
        </w:rPr>
      </w:pPr>
      <w:r w:rsidRPr="001E70F0">
        <w:rPr>
          <w:color w:val="auto"/>
          <w:lang w:val="es-ES"/>
        </w:rPr>
        <w:t>Gestión de la configuración.</w:t>
      </w:r>
    </w:p>
    <w:p w14:paraId="34A72E1A" w14:textId="37F3C47F" w:rsidR="001E70F0" w:rsidRPr="001E70F0" w:rsidRDefault="001E70F0" w:rsidP="001E70F0">
      <w:pPr>
        <w:pStyle w:val="Prrafodelista"/>
        <w:numPr>
          <w:ilvl w:val="0"/>
          <w:numId w:val="2"/>
        </w:numPr>
        <w:jc w:val="both"/>
        <w:rPr>
          <w:color w:val="auto"/>
          <w:lang w:val="es-ES"/>
        </w:rPr>
      </w:pPr>
      <w:r w:rsidRPr="001E70F0">
        <w:rPr>
          <w:color w:val="auto"/>
          <w:lang w:val="es-ES"/>
        </w:rPr>
        <w:lastRenderedPageBreak/>
        <w:t>Aseguramiento de calidad.</w:t>
      </w:r>
    </w:p>
    <w:p w14:paraId="0CA059A4" w14:textId="485E844B" w:rsidR="001E70F0" w:rsidRPr="001E70F0" w:rsidRDefault="001E70F0" w:rsidP="001E70F0">
      <w:pPr>
        <w:pStyle w:val="Prrafodelista"/>
        <w:numPr>
          <w:ilvl w:val="0"/>
          <w:numId w:val="2"/>
        </w:numPr>
        <w:jc w:val="both"/>
        <w:rPr>
          <w:color w:val="auto"/>
          <w:lang w:val="es-ES"/>
        </w:rPr>
      </w:pPr>
      <w:r w:rsidRPr="001E70F0">
        <w:rPr>
          <w:color w:val="auto"/>
          <w:lang w:val="es-ES"/>
        </w:rPr>
        <w:t>Verificación.</w:t>
      </w:r>
    </w:p>
    <w:p w14:paraId="7E9B92E9" w14:textId="38556ED0" w:rsidR="001E70F0" w:rsidRPr="001E70F0" w:rsidRDefault="001E70F0" w:rsidP="001E70F0">
      <w:pPr>
        <w:pStyle w:val="Prrafodelista"/>
        <w:numPr>
          <w:ilvl w:val="0"/>
          <w:numId w:val="2"/>
        </w:numPr>
        <w:jc w:val="both"/>
        <w:rPr>
          <w:color w:val="auto"/>
          <w:lang w:val="es-ES"/>
        </w:rPr>
      </w:pPr>
      <w:r w:rsidRPr="001E70F0">
        <w:rPr>
          <w:color w:val="auto"/>
          <w:lang w:val="es-ES"/>
        </w:rPr>
        <w:t>Validación.</w:t>
      </w:r>
    </w:p>
    <w:p w14:paraId="315FE689" w14:textId="7558FCF8" w:rsidR="001E70F0" w:rsidRPr="001E70F0" w:rsidRDefault="001E70F0" w:rsidP="001E70F0">
      <w:pPr>
        <w:pStyle w:val="Prrafodelista"/>
        <w:numPr>
          <w:ilvl w:val="0"/>
          <w:numId w:val="2"/>
        </w:numPr>
        <w:jc w:val="both"/>
        <w:rPr>
          <w:color w:val="auto"/>
          <w:lang w:val="es-ES"/>
        </w:rPr>
      </w:pPr>
      <w:r w:rsidRPr="001E70F0">
        <w:rPr>
          <w:color w:val="auto"/>
          <w:lang w:val="es-ES"/>
        </w:rPr>
        <w:t>Revisión conjunta.</w:t>
      </w:r>
    </w:p>
    <w:p w14:paraId="471BF334" w14:textId="505A239A" w:rsidR="001E70F0" w:rsidRPr="001E70F0" w:rsidRDefault="001E70F0" w:rsidP="001E70F0">
      <w:pPr>
        <w:pStyle w:val="Prrafodelista"/>
        <w:numPr>
          <w:ilvl w:val="0"/>
          <w:numId w:val="2"/>
        </w:numPr>
        <w:jc w:val="both"/>
        <w:rPr>
          <w:color w:val="auto"/>
          <w:lang w:val="es-ES"/>
        </w:rPr>
      </w:pPr>
      <w:r w:rsidRPr="001E70F0">
        <w:rPr>
          <w:color w:val="auto"/>
          <w:lang w:val="es-ES"/>
        </w:rPr>
        <w:t>Auditoría.</w:t>
      </w:r>
    </w:p>
    <w:p w14:paraId="164DFF24" w14:textId="6DF23D27" w:rsidR="001E70F0" w:rsidRDefault="001E70F0" w:rsidP="001E70F0">
      <w:pPr>
        <w:pStyle w:val="Prrafodelista"/>
        <w:numPr>
          <w:ilvl w:val="0"/>
          <w:numId w:val="2"/>
        </w:numPr>
        <w:jc w:val="both"/>
        <w:rPr>
          <w:color w:val="auto"/>
          <w:lang w:val="es-ES"/>
        </w:rPr>
      </w:pPr>
      <w:r w:rsidRPr="001E70F0">
        <w:rPr>
          <w:color w:val="auto"/>
          <w:lang w:val="es-ES"/>
        </w:rPr>
        <w:t>Resolución de problemas.</w:t>
      </w:r>
    </w:p>
    <w:p w14:paraId="0120E979" w14:textId="77777777" w:rsidR="001E70F0" w:rsidRPr="001E70F0" w:rsidRDefault="001E70F0" w:rsidP="001E70F0">
      <w:pPr>
        <w:pStyle w:val="Prrafodelista"/>
        <w:jc w:val="both"/>
        <w:rPr>
          <w:color w:val="auto"/>
          <w:lang w:val="es-ES"/>
        </w:rPr>
      </w:pPr>
    </w:p>
    <w:p w14:paraId="4941B51C" w14:textId="38797351" w:rsidR="001E70F0" w:rsidRPr="001E70F0" w:rsidRDefault="001E70F0" w:rsidP="001E70F0">
      <w:pPr>
        <w:jc w:val="both"/>
        <w:rPr>
          <w:b/>
          <w:bCs/>
          <w:color w:val="auto"/>
          <w:lang w:val="es-ES"/>
        </w:rPr>
      </w:pPr>
      <w:r w:rsidRPr="001E70F0">
        <w:rPr>
          <w:b/>
          <w:bCs/>
          <w:color w:val="auto"/>
          <w:lang w:val="es-ES"/>
        </w:rPr>
        <w:t>Procesos de la organización.</w:t>
      </w:r>
    </w:p>
    <w:p w14:paraId="78CDD360" w14:textId="2E72C686" w:rsidR="001E70F0" w:rsidRPr="001E70F0" w:rsidRDefault="001E70F0" w:rsidP="001E70F0">
      <w:pPr>
        <w:pStyle w:val="Prrafodelista"/>
        <w:numPr>
          <w:ilvl w:val="0"/>
          <w:numId w:val="3"/>
        </w:numPr>
        <w:jc w:val="both"/>
        <w:rPr>
          <w:color w:val="auto"/>
          <w:lang w:val="es-ES"/>
        </w:rPr>
      </w:pPr>
      <w:r w:rsidRPr="001E70F0">
        <w:rPr>
          <w:color w:val="auto"/>
          <w:lang w:val="es-ES"/>
        </w:rPr>
        <w:t>Gestión.</w:t>
      </w:r>
    </w:p>
    <w:p w14:paraId="0B3312C6" w14:textId="47D7C65D" w:rsidR="001E70F0" w:rsidRPr="001E70F0" w:rsidRDefault="001E70F0" w:rsidP="001E70F0">
      <w:pPr>
        <w:pStyle w:val="Prrafodelista"/>
        <w:numPr>
          <w:ilvl w:val="0"/>
          <w:numId w:val="3"/>
        </w:numPr>
        <w:jc w:val="both"/>
        <w:rPr>
          <w:color w:val="auto"/>
          <w:lang w:val="es-ES"/>
        </w:rPr>
      </w:pPr>
      <w:r w:rsidRPr="001E70F0">
        <w:rPr>
          <w:color w:val="auto"/>
          <w:lang w:val="es-ES"/>
        </w:rPr>
        <w:t>Infraestructura.</w:t>
      </w:r>
    </w:p>
    <w:p w14:paraId="4163E403" w14:textId="63DF30C3" w:rsidR="001E70F0" w:rsidRPr="001E70F0" w:rsidRDefault="001E70F0" w:rsidP="001E70F0">
      <w:pPr>
        <w:pStyle w:val="Prrafodelista"/>
        <w:numPr>
          <w:ilvl w:val="0"/>
          <w:numId w:val="3"/>
        </w:numPr>
        <w:jc w:val="both"/>
        <w:rPr>
          <w:color w:val="auto"/>
          <w:lang w:val="es-ES"/>
        </w:rPr>
      </w:pPr>
      <w:r w:rsidRPr="001E70F0">
        <w:rPr>
          <w:color w:val="auto"/>
          <w:lang w:val="es-ES"/>
        </w:rPr>
        <w:t>Mejora.</w:t>
      </w:r>
    </w:p>
    <w:p w14:paraId="397CD443" w14:textId="395F0601" w:rsidR="001E70F0" w:rsidRDefault="001E70F0" w:rsidP="001E70F0">
      <w:pPr>
        <w:pStyle w:val="Prrafodelista"/>
        <w:numPr>
          <w:ilvl w:val="0"/>
          <w:numId w:val="3"/>
        </w:numPr>
        <w:jc w:val="both"/>
        <w:rPr>
          <w:color w:val="auto"/>
          <w:lang w:val="es-ES"/>
        </w:rPr>
      </w:pPr>
      <w:r w:rsidRPr="001E70F0">
        <w:rPr>
          <w:color w:val="auto"/>
          <w:lang w:val="es-ES"/>
        </w:rPr>
        <w:t>Recursos Humanos.</w:t>
      </w:r>
    </w:p>
    <w:p w14:paraId="0D763686" w14:textId="5416574F" w:rsidR="001E70F0" w:rsidRDefault="001E70F0" w:rsidP="001E70F0">
      <w:pPr>
        <w:jc w:val="both"/>
        <w:rPr>
          <w:color w:val="auto"/>
          <w:lang w:val="es-ES"/>
        </w:rPr>
      </w:pPr>
    </w:p>
    <w:p w14:paraId="0E362642" w14:textId="77777777" w:rsidR="001E70F0" w:rsidRPr="001E70F0" w:rsidRDefault="001E70F0" w:rsidP="001E70F0">
      <w:pPr>
        <w:jc w:val="both"/>
        <w:rPr>
          <w:b/>
          <w:bCs/>
          <w:color w:val="auto"/>
          <w:lang w:val="es-ES"/>
        </w:rPr>
      </w:pPr>
      <w:r w:rsidRPr="001E70F0">
        <w:rPr>
          <w:b/>
          <w:bCs/>
          <w:color w:val="auto"/>
          <w:lang w:val="es-ES"/>
        </w:rPr>
        <w:t>¿Qué es el Ciclo de Vida del Software?</w:t>
      </w:r>
    </w:p>
    <w:p w14:paraId="4E6670FE" w14:textId="77777777" w:rsidR="001E70F0" w:rsidRPr="001E70F0" w:rsidRDefault="001E70F0" w:rsidP="001E70F0">
      <w:pPr>
        <w:jc w:val="both"/>
        <w:rPr>
          <w:color w:val="auto"/>
          <w:lang w:val="es-ES"/>
        </w:rPr>
      </w:pPr>
      <w:r w:rsidRPr="001E70F0">
        <w:rPr>
          <w:color w:val="auto"/>
          <w:lang w:val="es-ES"/>
        </w:rPr>
        <w:t>Es secuencia estructurada y bien definida de las etapas por las que pasa el software en su desarrollo, desde que se concibe la idea hasta que el software deja de utilizarse (obsolescencia)</w:t>
      </w:r>
    </w:p>
    <w:p w14:paraId="4B0990E5" w14:textId="77777777" w:rsidR="001E70F0" w:rsidRPr="001E70F0" w:rsidRDefault="001E70F0" w:rsidP="001E70F0">
      <w:pPr>
        <w:jc w:val="both"/>
        <w:rPr>
          <w:color w:val="auto"/>
          <w:lang w:val="es-ES"/>
        </w:rPr>
      </w:pPr>
    </w:p>
    <w:p w14:paraId="588E3A77" w14:textId="6A02C1B4" w:rsidR="001E70F0" w:rsidRDefault="001E70F0" w:rsidP="001E70F0">
      <w:pPr>
        <w:jc w:val="both"/>
        <w:rPr>
          <w:color w:val="auto"/>
          <w:lang w:val="es-ES"/>
        </w:rPr>
      </w:pPr>
      <w:r w:rsidRPr="001E70F0">
        <w:rPr>
          <w:color w:val="auto"/>
          <w:lang w:val="es-ES"/>
        </w:rPr>
        <w:t>Cada etapa va acompañada de una serie de actividades y tareas, y una documentación de salida de cada una de estas fases y que servirá de entrada a la fase siguiente</w:t>
      </w:r>
    </w:p>
    <w:p w14:paraId="2B1F9950" w14:textId="77777777" w:rsidR="001E70F0" w:rsidRPr="001E70F0" w:rsidRDefault="001E70F0" w:rsidP="001E70F0">
      <w:pPr>
        <w:jc w:val="both"/>
        <w:rPr>
          <w:color w:val="auto"/>
          <w:lang w:val="es-ES"/>
        </w:rPr>
      </w:pPr>
      <w:r w:rsidRPr="001E70F0">
        <w:rPr>
          <w:color w:val="auto"/>
          <w:lang w:val="es-ES"/>
        </w:rPr>
        <w:t>Procesos del Ciclo de vida del Software:</w:t>
      </w:r>
    </w:p>
    <w:p w14:paraId="76495665" w14:textId="77777777" w:rsidR="001E70F0" w:rsidRPr="001E70F0" w:rsidRDefault="001E70F0" w:rsidP="001E70F0">
      <w:pPr>
        <w:jc w:val="both"/>
        <w:rPr>
          <w:color w:val="auto"/>
          <w:lang w:val="es-ES"/>
        </w:rPr>
      </w:pPr>
      <w:r w:rsidRPr="001E70F0">
        <w:rPr>
          <w:color w:val="auto"/>
          <w:lang w:val="es-ES"/>
        </w:rPr>
        <w:t>Las actividades que se pueden llevar a cabo durante el ciclo de vida del software se pueden agrupar en:</w:t>
      </w:r>
    </w:p>
    <w:p w14:paraId="12C2C4DE" w14:textId="24F76CCC" w:rsidR="001E70F0" w:rsidRPr="001E70F0" w:rsidRDefault="001E70F0" w:rsidP="001E70F0">
      <w:pPr>
        <w:jc w:val="both"/>
        <w:rPr>
          <w:color w:val="auto"/>
          <w:lang w:val="es-ES"/>
        </w:rPr>
      </w:pPr>
    </w:p>
    <w:p w14:paraId="55072E25" w14:textId="27719933"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de acuerdo</w:t>
      </w:r>
    </w:p>
    <w:p w14:paraId="0F8235CF" w14:textId="77777777" w:rsidR="001E70F0" w:rsidRPr="001E70F0" w:rsidRDefault="001E70F0" w:rsidP="001E70F0">
      <w:pPr>
        <w:jc w:val="both"/>
        <w:rPr>
          <w:color w:val="auto"/>
          <w:lang w:val="es-ES"/>
        </w:rPr>
      </w:pPr>
    </w:p>
    <w:p w14:paraId="1156FD0D" w14:textId="77777777" w:rsidR="001E70F0" w:rsidRPr="001E70F0" w:rsidRDefault="001E70F0" w:rsidP="001E70F0">
      <w:pPr>
        <w:pStyle w:val="Prrafodelista"/>
        <w:numPr>
          <w:ilvl w:val="0"/>
          <w:numId w:val="4"/>
        </w:numPr>
        <w:jc w:val="both"/>
        <w:rPr>
          <w:color w:val="auto"/>
          <w:lang w:val="es-ES"/>
        </w:rPr>
      </w:pPr>
      <w:r w:rsidRPr="001E70F0">
        <w:rPr>
          <w:color w:val="auto"/>
          <w:lang w:val="es-ES"/>
        </w:rPr>
        <w:t>Proceso de adquisición</w:t>
      </w:r>
    </w:p>
    <w:p w14:paraId="51368DB3"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Satisfacer las necesidades del cliente</w:t>
      </w:r>
    </w:p>
    <w:p w14:paraId="34E6EBC9"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Identificar necesidades del cliente</w:t>
      </w:r>
    </w:p>
    <w:p w14:paraId="19F05D1B"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Aceptación del producto o servicio</w:t>
      </w:r>
    </w:p>
    <w:p w14:paraId="35309B8B" w14:textId="77777777" w:rsidR="001E70F0" w:rsidRPr="001E70F0" w:rsidRDefault="001E70F0" w:rsidP="001E70F0">
      <w:pPr>
        <w:pStyle w:val="Prrafodelista"/>
        <w:numPr>
          <w:ilvl w:val="0"/>
          <w:numId w:val="4"/>
        </w:numPr>
        <w:jc w:val="both"/>
        <w:rPr>
          <w:color w:val="auto"/>
          <w:lang w:val="es-ES"/>
        </w:rPr>
      </w:pPr>
      <w:r w:rsidRPr="001E70F0">
        <w:rPr>
          <w:color w:val="auto"/>
          <w:lang w:val="es-ES"/>
        </w:rPr>
        <w:t>Proceso de suministro</w:t>
      </w:r>
    </w:p>
    <w:p w14:paraId="24CBE8F5" w14:textId="63687229" w:rsidR="001E70F0" w:rsidRDefault="001E70F0" w:rsidP="001E70F0">
      <w:pPr>
        <w:pStyle w:val="Prrafodelista"/>
        <w:numPr>
          <w:ilvl w:val="1"/>
          <w:numId w:val="4"/>
        </w:numPr>
        <w:jc w:val="both"/>
        <w:rPr>
          <w:color w:val="auto"/>
          <w:lang w:val="es-ES"/>
        </w:rPr>
      </w:pPr>
      <w:r w:rsidRPr="001E70F0">
        <w:rPr>
          <w:color w:val="auto"/>
          <w:lang w:val="es-ES"/>
        </w:rPr>
        <w:t>Comprar productos y/o servicios acordes a requisitos establecidos</w:t>
      </w:r>
    </w:p>
    <w:p w14:paraId="38F08967" w14:textId="77777777" w:rsidR="001E70F0" w:rsidRPr="001E70F0" w:rsidRDefault="001E70F0" w:rsidP="001E70F0">
      <w:pPr>
        <w:pStyle w:val="Prrafodelista"/>
        <w:ind w:left="2160"/>
        <w:jc w:val="both"/>
        <w:rPr>
          <w:color w:val="auto"/>
          <w:lang w:val="es-ES"/>
        </w:rPr>
      </w:pPr>
    </w:p>
    <w:p w14:paraId="2ABA3412" w14:textId="127A07F7"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Organizacionales del proyecto</w:t>
      </w:r>
    </w:p>
    <w:p w14:paraId="446C70FA" w14:textId="77777777" w:rsidR="001E70F0" w:rsidRPr="001E70F0" w:rsidRDefault="001E70F0" w:rsidP="001E70F0">
      <w:pPr>
        <w:jc w:val="both"/>
        <w:rPr>
          <w:color w:val="auto"/>
          <w:lang w:val="es-ES"/>
        </w:rPr>
      </w:pPr>
    </w:p>
    <w:p w14:paraId="0F3709E1"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del modelo de ciclo de vida</w:t>
      </w:r>
    </w:p>
    <w:p w14:paraId="4D82B529"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Políticas procesos y procedimientos para el ciclo de vida</w:t>
      </w:r>
    </w:p>
    <w:p w14:paraId="2A6CB71E"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su gestión (definición, objetivos, mejora continua etc.)</w:t>
      </w:r>
    </w:p>
    <w:p w14:paraId="27B9CFD8"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infraestructuras</w:t>
      </w:r>
    </w:p>
    <w:p w14:paraId="1E67520F"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Recursos de soporte de procesos durante el ciclo de vida (instalaciones, herramientas, tecnologías etc.)</w:t>
      </w:r>
    </w:p>
    <w:p w14:paraId="7CC3D2F3"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la cartera de proyectos</w:t>
      </w:r>
    </w:p>
    <w:p w14:paraId="7F80BBBE"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justificar la asignación continua de recursos a proyectos para garantizar los objetivos de una organización</w:t>
      </w:r>
    </w:p>
    <w:p w14:paraId="08AF77D1"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recursos humanos</w:t>
      </w:r>
    </w:p>
    <w:p w14:paraId="4E942FEB" w14:textId="77777777" w:rsidR="001E70F0" w:rsidRPr="001E70F0" w:rsidRDefault="001E70F0" w:rsidP="001E70F0">
      <w:pPr>
        <w:pStyle w:val="Prrafodelista"/>
        <w:numPr>
          <w:ilvl w:val="1"/>
          <w:numId w:val="6"/>
        </w:numPr>
        <w:jc w:val="both"/>
        <w:rPr>
          <w:color w:val="auto"/>
          <w:lang w:val="es-ES"/>
        </w:rPr>
      </w:pPr>
      <w:r w:rsidRPr="001E70F0">
        <w:rPr>
          <w:color w:val="auto"/>
          <w:lang w:val="es-ES"/>
        </w:rPr>
        <w:lastRenderedPageBreak/>
        <w:t>Requisitos para asegurar la cualificación del personal asignado a los procesos del ciclo de vida</w:t>
      </w:r>
    </w:p>
    <w:p w14:paraId="25FF1D8B"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la calidad</w:t>
      </w:r>
    </w:p>
    <w:p w14:paraId="471D28CD"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alcanzar los objetivos de calidad</w:t>
      </w:r>
    </w:p>
    <w:p w14:paraId="104EE054" w14:textId="033495E8" w:rsidR="001E70F0" w:rsidRPr="001E70F0" w:rsidRDefault="001E70F0" w:rsidP="001E70F0">
      <w:pPr>
        <w:jc w:val="both"/>
        <w:rPr>
          <w:color w:val="auto"/>
          <w:lang w:val="es-ES"/>
        </w:rPr>
      </w:pPr>
      <w:r w:rsidRPr="001E70F0">
        <w:rPr>
          <w:color w:val="auto"/>
          <w:lang w:val="es-ES"/>
        </w:rPr>
        <w:t xml:space="preserve"> </w:t>
      </w:r>
    </w:p>
    <w:p w14:paraId="3D00A3C6" w14:textId="043024FB"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del proyecto</w:t>
      </w:r>
    </w:p>
    <w:p w14:paraId="5C97B1AE" w14:textId="77777777" w:rsidR="001E70F0" w:rsidRPr="001E70F0" w:rsidRDefault="001E70F0" w:rsidP="001E70F0">
      <w:pPr>
        <w:jc w:val="both"/>
        <w:rPr>
          <w:color w:val="auto"/>
          <w:lang w:val="es-ES"/>
        </w:rPr>
      </w:pPr>
    </w:p>
    <w:p w14:paraId="42883661"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planificación del proyecto</w:t>
      </w:r>
    </w:p>
    <w:p w14:paraId="7E9AFCBA"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Establece requisitos para</w:t>
      </w:r>
    </w:p>
    <w:p w14:paraId="1ADE7571"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Identificar alcance del proyecto</w:t>
      </w:r>
    </w:p>
    <w:p w14:paraId="634C2BEB"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Identificar tareas y salidas de los procesos</w:t>
      </w:r>
    </w:p>
    <w:p w14:paraId="7C3DB53A"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Establecimiento de planes y recursos</w:t>
      </w:r>
    </w:p>
    <w:p w14:paraId="665E709F"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evaluación y control del proyecto</w:t>
      </w:r>
    </w:p>
    <w:p w14:paraId="50137C05"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control del proyecto</w:t>
      </w:r>
    </w:p>
    <w:p w14:paraId="1689BA1D"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Planificación</w:t>
      </w:r>
    </w:p>
    <w:p w14:paraId="3CB5AC66"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Costes</w:t>
      </w:r>
    </w:p>
    <w:p w14:paraId="20A391EF"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Objetivos técnicos</w:t>
      </w:r>
    </w:p>
    <w:p w14:paraId="3E223F3D"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Desviaciones</w:t>
      </w:r>
    </w:p>
    <w:p w14:paraId="42E0D097"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decisión</w:t>
      </w:r>
    </w:p>
    <w:p w14:paraId="45AF0AFF"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de soporte para la toma de decisiones</w:t>
      </w:r>
    </w:p>
    <w:p w14:paraId="67459FD1"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riesgos.</w:t>
      </w:r>
    </w:p>
    <w:p w14:paraId="75110431"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control y monitorización continua de riesgos</w:t>
      </w:r>
    </w:p>
    <w:p w14:paraId="28DAC1E4"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configuración</w:t>
      </w:r>
    </w:p>
    <w:p w14:paraId="6B4D057E"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la integridad y disponibilidad de las salidas de un proyecto</w:t>
      </w:r>
    </w:p>
    <w:p w14:paraId="04D89F6C"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información</w:t>
      </w:r>
    </w:p>
    <w:p w14:paraId="0568B466"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mantener toda la información relevante acerca de los procesos y garantizar su disponibilidad y confidencialidad</w:t>
      </w:r>
    </w:p>
    <w:p w14:paraId="1CDD6F72"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medición</w:t>
      </w:r>
    </w:p>
    <w:p w14:paraId="7EEE4028" w14:textId="49CC1B49" w:rsidR="001E70F0" w:rsidRPr="001E70F0" w:rsidRDefault="001E70F0" w:rsidP="001E70F0">
      <w:pPr>
        <w:pStyle w:val="Prrafodelista"/>
        <w:numPr>
          <w:ilvl w:val="1"/>
          <w:numId w:val="7"/>
        </w:numPr>
        <w:jc w:val="both"/>
        <w:rPr>
          <w:color w:val="auto"/>
          <w:lang w:val="es-ES"/>
        </w:rPr>
      </w:pPr>
      <w:r w:rsidRPr="001E70F0">
        <w:rPr>
          <w:color w:val="auto"/>
          <w:lang w:val="es-ES"/>
        </w:rPr>
        <w:t>Requisitos para recoger y analizar los datos que soportan objetivamente la calidad de los productos y la gestión efectiva de los procesos</w:t>
      </w:r>
    </w:p>
    <w:p w14:paraId="1520354C" w14:textId="77777777" w:rsidR="001E70F0" w:rsidRPr="001E70F0" w:rsidRDefault="001E70F0" w:rsidP="001E70F0">
      <w:pPr>
        <w:jc w:val="both"/>
        <w:rPr>
          <w:color w:val="auto"/>
          <w:lang w:val="es-ES"/>
        </w:rPr>
      </w:pPr>
    </w:p>
    <w:p w14:paraId="0FA95458" w14:textId="3F091240"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Técnicos</w:t>
      </w:r>
    </w:p>
    <w:p w14:paraId="6E155C21" w14:textId="77777777" w:rsidR="001E70F0" w:rsidRPr="001E70F0" w:rsidRDefault="001E70F0" w:rsidP="001E70F0">
      <w:pPr>
        <w:jc w:val="both"/>
        <w:rPr>
          <w:color w:val="auto"/>
          <w:lang w:val="es-ES"/>
        </w:rPr>
      </w:pPr>
    </w:p>
    <w:p w14:paraId="447C459D"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definición de requisitos de las partes interesadas (stakeholders)</w:t>
      </w:r>
    </w:p>
    <w:p w14:paraId="6E8779F7"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identificar y satisfacer los intereses y de las partes interesadas</w:t>
      </w:r>
    </w:p>
    <w:p w14:paraId="5E5EE214"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del análisis de requisitos del sistema</w:t>
      </w:r>
    </w:p>
    <w:p w14:paraId="79140216"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definir los requisitos técnicos del sistema</w:t>
      </w:r>
    </w:p>
    <w:p w14:paraId="0FA10A9E"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implementación o puesta en funcionamiento</w:t>
      </w:r>
    </w:p>
    <w:p w14:paraId="3021165B"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Proceso de integración del sistema</w:t>
      </w:r>
    </w:p>
    <w:p w14:paraId="00637B6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integración de los elementos de un sistema:</w:t>
      </w:r>
    </w:p>
    <w:p w14:paraId="0382BA53"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Elementos Software</w:t>
      </w:r>
    </w:p>
    <w:p w14:paraId="4932BEB2"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Hardware</w:t>
      </w:r>
    </w:p>
    <w:p w14:paraId="3ACA91E2"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Manuales</w:t>
      </w:r>
    </w:p>
    <w:p w14:paraId="084B6F49" w14:textId="77777777" w:rsidR="001E70F0" w:rsidRPr="00BE7301" w:rsidRDefault="001E70F0" w:rsidP="00BE7301">
      <w:pPr>
        <w:pStyle w:val="Prrafodelista"/>
        <w:numPr>
          <w:ilvl w:val="1"/>
          <w:numId w:val="8"/>
        </w:numPr>
        <w:jc w:val="both"/>
        <w:rPr>
          <w:color w:val="auto"/>
          <w:lang w:val="es-ES"/>
        </w:rPr>
      </w:pPr>
      <w:r w:rsidRPr="00BE7301">
        <w:rPr>
          <w:color w:val="auto"/>
          <w:lang w:val="es-ES"/>
        </w:rPr>
        <w:lastRenderedPageBreak/>
        <w:t>Etc.</w:t>
      </w:r>
    </w:p>
    <w:p w14:paraId="50F8F160"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comprobación de los requisitos del sistema</w:t>
      </w:r>
    </w:p>
    <w:p w14:paraId="7950D001"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realizar la comprobación de la conformidad</w:t>
      </w:r>
    </w:p>
    <w:p w14:paraId="2C48B84A"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instalación del software</w:t>
      </w:r>
    </w:p>
    <w:p w14:paraId="7CD2C785"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instalar el producto software en un entorno objetivo</w:t>
      </w:r>
    </w:p>
    <w:p w14:paraId="3D3D34F3"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apoyo a la aceptación del software</w:t>
      </w:r>
    </w:p>
    <w:p w14:paraId="70251D06"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establecer procesos de asistencia que garanticen la satisfacción y confianza del comprador</w:t>
      </w:r>
    </w:p>
    <w:p w14:paraId="5AD76BB6"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operación del software</w:t>
      </w:r>
    </w:p>
    <w:p w14:paraId="154BFAC3"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establecer procesos de ayuda a la operación del sistema</w:t>
      </w:r>
    </w:p>
    <w:p w14:paraId="1EDFD5EC"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mantenimiento del software</w:t>
      </w:r>
    </w:p>
    <w:p w14:paraId="0C1E725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proveer soporte a coste efectivo del producto software</w:t>
      </w:r>
    </w:p>
    <w:p w14:paraId="07161309"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retirada del software</w:t>
      </w:r>
    </w:p>
    <w:p w14:paraId="74E4EB0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w:t>
      </w:r>
    </w:p>
    <w:p w14:paraId="0D1A4710"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Retirar un software de un sistema</w:t>
      </w:r>
    </w:p>
    <w:p w14:paraId="4424F5AC"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Terminar las operaciones de mantenimiento</w:t>
      </w:r>
    </w:p>
    <w:p w14:paraId="58F19E8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Mantenimiento del entorno después de la retirada</w:t>
      </w:r>
    </w:p>
    <w:p w14:paraId="485C639C"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Establecimiento de responsabilidades</w:t>
      </w:r>
    </w:p>
    <w:p w14:paraId="1B663017"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Cumplimiento de la legislación</w:t>
      </w:r>
    </w:p>
    <w:p w14:paraId="3A4FA2B8"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Cumplimiento de requisitos</w:t>
      </w:r>
    </w:p>
    <w:p w14:paraId="1C2247CF"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Mantenimiento de registros</w:t>
      </w:r>
    </w:p>
    <w:p w14:paraId="6A29974E" w14:textId="77777777" w:rsidR="001E70F0" w:rsidRPr="001E70F0" w:rsidRDefault="001E70F0" w:rsidP="001E70F0">
      <w:pPr>
        <w:jc w:val="both"/>
        <w:rPr>
          <w:color w:val="auto"/>
          <w:lang w:val="es-ES"/>
        </w:rPr>
      </w:pPr>
      <w:r w:rsidRPr="001E70F0">
        <w:rPr>
          <w:color w:val="auto"/>
          <w:lang w:val="es-ES"/>
        </w:rPr>
        <w:t xml:space="preserve"> </w:t>
      </w:r>
    </w:p>
    <w:p w14:paraId="589E73A3" w14:textId="77777777" w:rsidR="001E70F0" w:rsidRPr="001E70F0" w:rsidRDefault="001E70F0" w:rsidP="001E70F0">
      <w:pPr>
        <w:jc w:val="both"/>
        <w:rPr>
          <w:color w:val="auto"/>
          <w:lang w:val="es-ES"/>
        </w:rPr>
      </w:pPr>
    </w:p>
    <w:p w14:paraId="51C7080F" w14:textId="77777777" w:rsidR="001E70F0" w:rsidRPr="00BE7301" w:rsidRDefault="001E70F0" w:rsidP="001E70F0">
      <w:pPr>
        <w:jc w:val="both"/>
        <w:rPr>
          <w:b/>
          <w:bCs/>
          <w:color w:val="auto"/>
          <w:lang w:val="es-ES"/>
        </w:rPr>
      </w:pPr>
      <w:r w:rsidRPr="00BE7301">
        <w:rPr>
          <w:b/>
          <w:bCs/>
          <w:color w:val="auto"/>
          <w:lang w:val="es-ES"/>
        </w:rPr>
        <w:t>Procesos específicos del Software:</w:t>
      </w:r>
    </w:p>
    <w:p w14:paraId="5B8D0B1A" w14:textId="7E4A1329" w:rsidR="001E70F0" w:rsidRPr="00BE7301" w:rsidRDefault="001E70F0" w:rsidP="00BE7301">
      <w:pPr>
        <w:pStyle w:val="Prrafodelista"/>
        <w:numPr>
          <w:ilvl w:val="0"/>
          <w:numId w:val="9"/>
        </w:numPr>
        <w:jc w:val="both"/>
        <w:rPr>
          <w:b/>
          <w:bCs/>
          <w:color w:val="auto"/>
          <w:lang w:val="es-ES"/>
        </w:rPr>
      </w:pPr>
      <w:r w:rsidRPr="00BE7301">
        <w:rPr>
          <w:b/>
          <w:bCs/>
          <w:color w:val="auto"/>
          <w:lang w:val="es-ES"/>
        </w:rPr>
        <w:t>Procesos de implementación del software</w:t>
      </w:r>
    </w:p>
    <w:p w14:paraId="4CEFD49D" w14:textId="77777777" w:rsidR="001E70F0" w:rsidRPr="001E70F0" w:rsidRDefault="001E70F0" w:rsidP="001E70F0">
      <w:pPr>
        <w:jc w:val="both"/>
        <w:rPr>
          <w:color w:val="auto"/>
          <w:lang w:val="es-ES"/>
        </w:rPr>
      </w:pPr>
    </w:p>
    <w:p w14:paraId="27BC61A7"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 implementación del software</w:t>
      </w:r>
    </w:p>
    <w:p w14:paraId="00FB1C9D"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las acciones que conducen a la producción de un elemento software teniendo en cuenta</w:t>
      </w:r>
    </w:p>
    <w:p w14:paraId="3C855773"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Especificaciones de implementación</w:t>
      </w:r>
    </w:p>
    <w:p w14:paraId="6278BB41"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Satisfacción de requisitos de diseño</w:t>
      </w:r>
    </w:p>
    <w:p w14:paraId="4CB4A82B"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de partes interesadas</w:t>
      </w:r>
    </w:p>
    <w:p w14:paraId="49A4679E"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Procesos de validación</w:t>
      </w:r>
    </w:p>
    <w:p w14:paraId="4327E4C0"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del análisis de requisitos del software</w:t>
      </w:r>
    </w:p>
    <w:p w14:paraId="6C7F771C"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definir un elemento Software</w:t>
      </w:r>
    </w:p>
    <w:p w14:paraId="71095372"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del diseño de la arquitectura del software</w:t>
      </w:r>
    </w:p>
    <w:p w14:paraId="0DD33A5F"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establecer diseños de software verificables</w:t>
      </w:r>
    </w:p>
    <w:p w14:paraId="7B730F06"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del diseño detallado del software</w:t>
      </w:r>
    </w:p>
    <w:p w14:paraId="08144215"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detallar la arquitectura software que permita la codificación y pruebas</w:t>
      </w:r>
    </w:p>
    <w:p w14:paraId="0C37DE7F"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 construcción del software</w:t>
      </w:r>
    </w:p>
    <w:p w14:paraId="565F70D2"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t>Requisitos para la producción de unidades de Software ejecutables de acuerdo al diseño</w:t>
      </w:r>
    </w:p>
    <w:p w14:paraId="26781B75"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 integración del software</w:t>
      </w:r>
    </w:p>
    <w:p w14:paraId="68C211F2" w14:textId="77777777" w:rsidR="001E70F0" w:rsidRPr="00BE7301" w:rsidRDefault="001E70F0" w:rsidP="00BE7301">
      <w:pPr>
        <w:pStyle w:val="Prrafodelista"/>
        <w:numPr>
          <w:ilvl w:val="1"/>
          <w:numId w:val="10"/>
        </w:numPr>
        <w:jc w:val="both"/>
        <w:rPr>
          <w:color w:val="auto"/>
          <w:lang w:val="es-ES"/>
        </w:rPr>
      </w:pPr>
      <w:r w:rsidRPr="00BE7301">
        <w:rPr>
          <w:color w:val="auto"/>
          <w:lang w:val="es-ES"/>
        </w:rPr>
        <w:lastRenderedPageBreak/>
        <w:t>Requisitos para la producción de unidades de software integradas y el cumplimiento de los requisitos funcionales</w:t>
      </w:r>
    </w:p>
    <w:p w14:paraId="783764D3" w14:textId="77777777" w:rsidR="001E70F0" w:rsidRPr="00BE7301" w:rsidRDefault="001E70F0" w:rsidP="00BE7301">
      <w:pPr>
        <w:pStyle w:val="Prrafodelista"/>
        <w:numPr>
          <w:ilvl w:val="0"/>
          <w:numId w:val="10"/>
        </w:numPr>
        <w:jc w:val="both"/>
        <w:rPr>
          <w:color w:val="auto"/>
          <w:lang w:val="es-ES"/>
        </w:rPr>
      </w:pPr>
      <w:r w:rsidRPr="00BE7301">
        <w:rPr>
          <w:color w:val="auto"/>
          <w:lang w:val="es-ES"/>
        </w:rPr>
        <w:t>Proceso de comprobación de los requisitos del software</w:t>
      </w:r>
    </w:p>
    <w:p w14:paraId="345DA3D8" w14:textId="2E37F69E" w:rsidR="001E70F0" w:rsidRPr="00BE7301" w:rsidRDefault="001E70F0" w:rsidP="001E70F0">
      <w:pPr>
        <w:pStyle w:val="Prrafodelista"/>
        <w:numPr>
          <w:ilvl w:val="1"/>
          <w:numId w:val="10"/>
        </w:numPr>
        <w:jc w:val="both"/>
        <w:rPr>
          <w:color w:val="auto"/>
          <w:lang w:val="es-ES"/>
        </w:rPr>
      </w:pPr>
      <w:r w:rsidRPr="00BE7301">
        <w:rPr>
          <w:color w:val="auto"/>
          <w:lang w:val="es-ES"/>
        </w:rPr>
        <w:t>Requisitos para confirmar que el producto software integrado cumple los requerimientos de diseño</w:t>
      </w:r>
    </w:p>
    <w:p w14:paraId="076360B3" w14:textId="77777777" w:rsidR="001E70F0" w:rsidRPr="001E70F0" w:rsidRDefault="001E70F0" w:rsidP="001E70F0">
      <w:pPr>
        <w:jc w:val="both"/>
        <w:rPr>
          <w:color w:val="auto"/>
          <w:lang w:val="es-ES"/>
        </w:rPr>
      </w:pPr>
    </w:p>
    <w:p w14:paraId="0A817498" w14:textId="24319CF2" w:rsidR="001E70F0" w:rsidRPr="00BE7301" w:rsidRDefault="001E70F0" w:rsidP="00BE7301">
      <w:pPr>
        <w:pStyle w:val="Prrafodelista"/>
        <w:numPr>
          <w:ilvl w:val="0"/>
          <w:numId w:val="9"/>
        </w:numPr>
        <w:jc w:val="both"/>
        <w:rPr>
          <w:b/>
          <w:bCs/>
          <w:color w:val="auto"/>
          <w:lang w:val="es-ES"/>
        </w:rPr>
      </w:pPr>
      <w:r w:rsidRPr="00BE7301">
        <w:rPr>
          <w:b/>
          <w:bCs/>
          <w:color w:val="auto"/>
          <w:lang w:val="es-ES"/>
        </w:rPr>
        <w:t>Procesos de soporte del software</w:t>
      </w:r>
    </w:p>
    <w:p w14:paraId="23629C39" w14:textId="77777777" w:rsidR="001E70F0" w:rsidRPr="001E70F0" w:rsidRDefault="001E70F0" w:rsidP="001E70F0">
      <w:pPr>
        <w:jc w:val="both"/>
        <w:rPr>
          <w:color w:val="auto"/>
          <w:lang w:val="es-ES"/>
        </w:rPr>
      </w:pPr>
    </w:p>
    <w:p w14:paraId="1910089B"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gestión de la documentación del software</w:t>
      </w:r>
    </w:p>
    <w:p w14:paraId="1726EA3E"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registros de información del software</w:t>
      </w:r>
    </w:p>
    <w:p w14:paraId="4AF50E63"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gestión de la configuración del software</w:t>
      </w:r>
    </w:p>
    <w:p w14:paraId="3635B8D8"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la integridad y disponibilidad de los elementos software</w:t>
      </w:r>
    </w:p>
    <w:p w14:paraId="4600F7E2"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del aseguramiento de la calidad del software</w:t>
      </w:r>
    </w:p>
    <w:p w14:paraId="2E326288"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asegurar el cumplimiento de planes predefinidos en procesos y productos</w:t>
      </w:r>
    </w:p>
    <w:p w14:paraId="5DFAD58B"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verificación del software</w:t>
      </w:r>
    </w:p>
    <w:p w14:paraId="7ADF230A"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confirmar el cumplimiento de requerimientos de especificación</w:t>
      </w:r>
    </w:p>
    <w:p w14:paraId="5D5025E6"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validación del software</w:t>
      </w:r>
    </w:p>
    <w:p w14:paraId="66CADEB7"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la satisfacción de requerimientos para el uso previsto del software</w:t>
      </w:r>
    </w:p>
    <w:p w14:paraId="0FCEFD7B"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revisión del software</w:t>
      </w:r>
    </w:p>
    <w:p w14:paraId="12DF19D9"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Revisión del software a nivel de proyecto para el cumplimiento de los requisitos de las partes interesadas</w:t>
      </w:r>
    </w:p>
    <w:p w14:paraId="13EF5C39"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auditoría del software.</w:t>
      </w:r>
    </w:p>
    <w:p w14:paraId="60B1A7A2"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determinar el grado de cumplimiento con los requisitos, planes y acuerdos de un producto y de los procesos</w:t>
      </w:r>
    </w:p>
    <w:p w14:paraId="1A78E325" w14:textId="77777777" w:rsidR="001E70F0" w:rsidRPr="00BE7301" w:rsidRDefault="001E70F0" w:rsidP="00BE7301">
      <w:pPr>
        <w:pStyle w:val="Prrafodelista"/>
        <w:numPr>
          <w:ilvl w:val="0"/>
          <w:numId w:val="11"/>
        </w:numPr>
        <w:jc w:val="both"/>
        <w:rPr>
          <w:color w:val="auto"/>
          <w:lang w:val="es-ES"/>
        </w:rPr>
      </w:pPr>
      <w:r w:rsidRPr="00BE7301">
        <w:rPr>
          <w:color w:val="auto"/>
          <w:lang w:val="es-ES"/>
        </w:rPr>
        <w:t>Proceso de resolución de problemas del software.</w:t>
      </w:r>
    </w:p>
    <w:p w14:paraId="2AAECE7F" w14:textId="77777777" w:rsidR="001E70F0" w:rsidRPr="00BE7301" w:rsidRDefault="001E70F0" w:rsidP="00BE7301">
      <w:pPr>
        <w:pStyle w:val="Prrafodelista"/>
        <w:numPr>
          <w:ilvl w:val="1"/>
          <w:numId w:val="11"/>
        </w:numPr>
        <w:jc w:val="both"/>
        <w:rPr>
          <w:color w:val="auto"/>
          <w:lang w:val="es-ES"/>
        </w:rPr>
      </w:pPr>
      <w:r w:rsidRPr="00BE7301">
        <w:rPr>
          <w:color w:val="auto"/>
          <w:lang w:val="es-ES"/>
        </w:rPr>
        <w:t>Requisitos para garantizar el correcto tratamiento de los problemas encontrados</w:t>
      </w:r>
    </w:p>
    <w:p w14:paraId="7D1C5195" w14:textId="5514290B" w:rsidR="001E70F0" w:rsidRPr="001E70F0" w:rsidRDefault="001E70F0" w:rsidP="001E70F0">
      <w:pPr>
        <w:jc w:val="both"/>
        <w:rPr>
          <w:color w:val="auto"/>
          <w:lang w:val="es-ES"/>
        </w:rPr>
      </w:pPr>
    </w:p>
    <w:p w14:paraId="4272ACE0" w14:textId="06F748AF" w:rsidR="001E70F0" w:rsidRPr="00BE7301" w:rsidRDefault="001E70F0" w:rsidP="00BE7301">
      <w:pPr>
        <w:pStyle w:val="Prrafodelista"/>
        <w:numPr>
          <w:ilvl w:val="0"/>
          <w:numId w:val="9"/>
        </w:numPr>
        <w:jc w:val="both"/>
        <w:rPr>
          <w:b/>
          <w:bCs/>
          <w:color w:val="auto"/>
          <w:lang w:val="es-ES"/>
        </w:rPr>
      </w:pPr>
      <w:r w:rsidRPr="00BE7301">
        <w:rPr>
          <w:b/>
          <w:bCs/>
          <w:color w:val="auto"/>
          <w:lang w:val="es-ES"/>
        </w:rPr>
        <w:t>Procesos de reutilización del software</w:t>
      </w:r>
    </w:p>
    <w:p w14:paraId="445EEF02" w14:textId="77777777" w:rsidR="001E70F0" w:rsidRPr="001E70F0" w:rsidRDefault="001E70F0" w:rsidP="001E70F0">
      <w:pPr>
        <w:jc w:val="both"/>
        <w:rPr>
          <w:color w:val="auto"/>
          <w:lang w:val="es-ES"/>
        </w:rPr>
      </w:pPr>
    </w:p>
    <w:p w14:paraId="0903ED35" w14:textId="77777777" w:rsidR="001E70F0" w:rsidRPr="00BE7301" w:rsidRDefault="001E70F0" w:rsidP="00BE7301">
      <w:pPr>
        <w:pStyle w:val="Prrafodelista"/>
        <w:numPr>
          <w:ilvl w:val="0"/>
          <w:numId w:val="12"/>
        </w:numPr>
        <w:jc w:val="both"/>
        <w:rPr>
          <w:color w:val="auto"/>
          <w:lang w:val="es-ES"/>
        </w:rPr>
      </w:pPr>
      <w:r w:rsidRPr="00BE7301">
        <w:rPr>
          <w:color w:val="auto"/>
          <w:lang w:val="es-ES"/>
        </w:rPr>
        <w:t>Proceso de ingeniería de dominio</w:t>
      </w:r>
    </w:p>
    <w:p w14:paraId="76AFB6AF"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Requisitos para desarrollar:</w:t>
      </w:r>
    </w:p>
    <w:p w14:paraId="4E004CC3"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modelos de dominio,</w:t>
      </w:r>
    </w:p>
    <w:p w14:paraId="7C8DB1F9"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arquitecturas de dominio</w:t>
      </w:r>
    </w:p>
    <w:p w14:paraId="62F19531"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y recursos para el dominio.</w:t>
      </w:r>
    </w:p>
    <w:p w14:paraId="68F55CD4" w14:textId="77777777" w:rsidR="001E70F0" w:rsidRPr="00BE7301" w:rsidRDefault="001E70F0" w:rsidP="00BE7301">
      <w:pPr>
        <w:pStyle w:val="Prrafodelista"/>
        <w:numPr>
          <w:ilvl w:val="0"/>
          <w:numId w:val="12"/>
        </w:numPr>
        <w:jc w:val="both"/>
        <w:rPr>
          <w:color w:val="auto"/>
          <w:lang w:val="es-ES"/>
        </w:rPr>
      </w:pPr>
      <w:r w:rsidRPr="00BE7301">
        <w:rPr>
          <w:color w:val="auto"/>
          <w:lang w:val="es-ES"/>
        </w:rPr>
        <w:t>Proceso de gestión de recursos reutilizables</w:t>
      </w:r>
    </w:p>
    <w:p w14:paraId="27F71DAA" w14:textId="77777777" w:rsidR="001E70F0" w:rsidRPr="00BE7301" w:rsidRDefault="001E70F0" w:rsidP="00BE7301">
      <w:pPr>
        <w:pStyle w:val="Prrafodelista"/>
        <w:numPr>
          <w:ilvl w:val="1"/>
          <w:numId w:val="12"/>
        </w:numPr>
        <w:jc w:val="both"/>
        <w:rPr>
          <w:color w:val="auto"/>
          <w:lang w:val="es-ES"/>
        </w:rPr>
      </w:pPr>
      <w:r w:rsidRPr="00BE7301">
        <w:rPr>
          <w:color w:val="auto"/>
          <w:lang w:val="es-ES"/>
        </w:rPr>
        <w:t>Requisitos para gestionar la vida de recursos reutilizables</w:t>
      </w:r>
    </w:p>
    <w:p w14:paraId="4E39C4C5" w14:textId="77777777" w:rsidR="001E70F0" w:rsidRPr="00BE7301" w:rsidRDefault="001E70F0" w:rsidP="00BE7301">
      <w:pPr>
        <w:pStyle w:val="Prrafodelista"/>
        <w:numPr>
          <w:ilvl w:val="0"/>
          <w:numId w:val="12"/>
        </w:numPr>
        <w:jc w:val="both"/>
        <w:rPr>
          <w:color w:val="auto"/>
          <w:lang w:val="es-ES"/>
        </w:rPr>
      </w:pPr>
      <w:r w:rsidRPr="00BE7301">
        <w:rPr>
          <w:color w:val="auto"/>
          <w:lang w:val="es-ES"/>
        </w:rPr>
        <w:t>Proceso de gestión de programas de reutilización</w:t>
      </w:r>
    </w:p>
    <w:p w14:paraId="06CE1446" w14:textId="62A08019" w:rsidR="001E70F0" w:rsidRDefault="001E70F0" w:rsidP="00BE7301">
      <w:pPr>
        <w:pStyle w:val="Prrafodelista"/>
        <w:numPr>
          <w:ilvl w:val="1"/>
          <w:numId w:val="12"/>
        </w:numPr>
        <w:jc w:val="both"/>
        <w:rPr>
          <w:color w:val="auto"/>
          <w:lang w:val="es-ES"/>
        </w:rPr>
      </w:pPr>
      <w:r w:rsidRPr="00BE7301">
        <w:rPr>
          <w:color w:val="auto"/>
          <w:lang w:val="es-ES"/>
        </w:rPr>
        <w:t>Gestionar los programas reutilizados</w:t>
      </w:r>
    </w:p>
    <w:p w14:paraId="425F2177" w14:textId="5F2978C2" w:rsidR="008777B5" w:rsidRDefault="008777B5" w:rsidP="008777B5">
      <w:pPr>
        <w:jc w:val="both"/>
        <w:rPr>
          <w:color w:val="auto"/>
          <w:lang w:val="es-ES"/>
        </w:rPr>
      </w:pPr>
    </w:p>
    <w:p w14:paraId="550AA00A" w14:textId="13AA7940" w:rsidR="008777B5" w:rsidRDefault="008777B5" w:rsidP="008777B5">
      <w:pPr>
        <w:jc w:val="both"/>
        <w:rPr>
          <w:color w:val="auto"/>
          <w:lang w:val="es-ES"/>
        </w:rPr>
      </w:pPr>
    </w:p>
    <w:p w14:paraId="0DFA4905" w14:textId="55D00434" w:rsidR="008777B5" w:rsidRDefault="008777B5" w:rsidP="008777B5">
      <w:pPr>
        <w:jc w:val="both"/>
        <w:rPr>
          <w:color w:val="auto"/>
          <w:lang w:val="es-ES"/>
        </w:rPr>
      </w:pPr>
    </w:p>
    <w:p w14:paraId="26CF9A8D" w14:textId="24741E85" w:rsidR="00514BE0" w:rsidRDefault="00514BE0" w:rsidP="00514BE0">
      <w:pPr>
        <w:rPr>
          <w:b/>
          <w:bCs/>
          <w:color w:val="auto"/>
          <w:lang w:val="es-ES"/>
        </w:rPr>
      </w:pPr>
    </w:p>
    <w:p w14:paraId="15C38D91" w14:textId="0A1A9E77" w:rsidR="00514BE0" w:rsidRDefault="00514BE0" w:rsidP="00514BE0">
      <w:pPr>
        <w:rPr>
          <w:b/>
          <w:bCs/>
          <w:color w:val="auto"/>
          <w:lang w:val="es-ES"/>
        </w:rPr>
      </w:pPr>
    </w:p>
    <w:p w14:paraId="3A3DE3D8" w14:textId="020A696F" w:rsidR="00514BE0" w:rsidRDefault="00514BE0" w:rsidP="00514BE0">
      <w:pPr>
        <w:rPr>
          <w:b/>
          <w:bCs/>
          <w:color w:val="auto"/>
          <w:lang w:val="es-ES"/>
        </w:rPr>
      </w:pPr>
      <w:r>
        <w:rPr>
          <w:b/>
          <w:bCs/>
          <w:color w:val="auto"/>
          <w:lang w:val="es-ES"/>
        </w:rPr>
        <w:t>Referencias</w:t>
      </w:r>
    </w:p>
    <w:sdt>
      <w:sdtPr>
        <w:rPr>
          <w:sz w:val="22"/>
          <w:szCs w:val="22"/>
          <w:lang w:val="es-ES"/>
        </w:rPr>
        <w:id w:val="-975918033"/>
        <w:docPartObj>
          <w:docPartGallery w:val="Bibliographies"/>
          <w:docPartUnique/>
        </w:docPartObj>
      </w:sdtPr>
      <w:sdtEndPr>
        <w:rPr>
          <w:lang w:val="es-EC"/>
        </w:rPr>
      </w:sdtEndPr>
      <w:sdtContent>
        <w:sdt>
          <w:sdtPr>
            <w:rPr>
              <w:sz w:val="22"/>
              <w:szCs w:val="22"/>
            </w:rPr>
            <w:id w:val="-573587230"/>
            <w:bibliography/>
          </w:sdtPr>
          <w:sdtEndPr/>
          <w:sdtContent>
            <w:p w14:paraId="1BDC39D8" w14:textId="1D84EE0D" w:rsidR="00514BE0" w:rsidRPr="00514BE0" w:rsidRDefault="00514BE0" w:rsidP="00514BE0">
              <w:pPr>
                <w:pStyle w:val="Ttulo1"/>
                <w:jc w:val="both"/>
                <w:rPr>
                  <w:color w:val="auto"/>
                  <w:sz w:val="22"/>
                  <w:szCs w:val="22"/>
                </w:rPr>
              </w:pPr>
              <w:r w:rsidRPr="00514BE0">
                <w:rPr>
                  <w:color w:val="auto"/>
                  <w:sz w:val="22"/>
                  <w:szCs w:val="22"/>
                </w:rPr>
                <w:fldChar w:fldCharType="begin"/>
              </w:r>
              <w:r w:rsidRPr="00514BE0">
                <w:rPr>
                  <w:color w:val="auto"/>
                  <w:sz w:val="22"/>
                  <w:szCs w:val="22"/>
                </w:rPr>
                <w:instrText>BIBLIOGRAPHY</w:instrText>
              </w:r>
              <w:r w:rsidRPr="00514BE0">
                <w:rPr>
                  <w:color w:val="auto"/>
                  <w:sz w:val="22"/>
                  <w:szCs w:val="22"/>
                </w:rPr>
                <w:fldChar w:fldCharType="separate"/>
              </w:r>
              <w:r w:rsidRPr="00514BE0">
                <w:rPr>
                  <w:color w:val="auto"/>
                  <w:sz w:val="22"/>
                  <w:szCs w:val="22"/>
                </w:rPr>
                <w:t>aenor. (s.f.). aenor. Obtenido de SO/IEC/IEEE 12207:2017: https://www.aenor.com/normas-y-libros/buscador-de-normas/iso?c=063712</w:t>
              </w:r>
            </w:p>
            <w:p w14:paraId="6AA3CAC3" w14:textId="77777777" w:rsidR="00514BE0" w:rsidRPr="00514BE0" w:rsidRDefault="00514BE0" w:rsidP="00514BE0">
              <w:pPr>
                <w:pStyle w:val="Bibliografa"/>
                <w:ind w:left="720" w:hanging="720"/>
                <w:jc w:val="both"/>
                <w:rPr>
                  <w:color w:val="auto"/>
                </w:rPr>
              </w:pPr>
              <w:r w:rsidRPr="00514BE0">
                <w:rPr>
                  <w:color w:val="auto"/>
                </w:rPr>
                <w:t>ISO. (s.f.). ISO. Obtenido de ISO/IEC/IEEE 12207:2017: https://www.iso.org/standard/63712.html</w:t>
              </w:r>
            </w:p>
            <w:p w14:paraId="28A69CFE" w14:textId="77777777" w:rsidR="00514BE0" w:rsidRPr="00514BE0" w:rsidRDefault="00514BE0" w:rsidP="00514BE0">
              <w:pPr>
                <w:pStyle w:val="Bibliografa"/>
                <w:ind w:left="720" w:hanging="720"/>
                <w:jc w:val="both"/>
                <w:rPr>
                  <w:color w:val="auto"/>
                </w:rPr>
              </w:pPr>
              <w:r w:rsidRPr="00514BE0">
                <w:rPr>
                  <w:color w:val="auto"/>
                </w:rPr>
                <w:t>LIFIA. (s.f.). sedici. Obtenido de Soporte Automatizado a la Metodología Web QEM: http://sedici.unlp.edu.ar/bitstream/handle/10915/21729/Metodologia_Web_QEM.pdf;jsessionid=DA45DDC282CE994C0069093177A30E79?sequence=1</w:t>
              </w:r>
            </w:p>
            <w:p w14:paraId="1AE1834F" w14:textId="77777777" w:rsidR="00514BE0" w:rsidRPr="00514BE0" w:rsidRDefault="00514BE0" w:rsidP="00514BE0">
              <w:pPr>
                <w:pStyle w:val="Bibliografa"/>
                <w:ind w:left="720" w:hanging="720"/>
                <w:jc w:val="both"/>
                <w:rPr>
                  <w:color w:val="auto"/>
                  <w:lang w:val="en-US"/>
                </w:rPr>
              </w:pPr>
              <w:r w:rsidRPr="00514BE0">
                <w:rPr>
                  <w:color w:val="auto"/>
                  <w:lang w:val="en-US"/>
                </w:rPr>
                <w:t>Olsina, L. (s.f.). researchgate. Obtenido de Measuring Web application quality with WebQEM: https://www.researchgate.net/publication/3338707_Measuring_Web_application_quality_with_WebQEM</w:t>
              </w:r>
            </w:p>
            <w:p w14:paraId="587728AB" w14:textId="77777777" w:rsidR="00514BE0" w:rsidRPr="00514BE0" w:rsidRDefault="00514BE0" w:rsidP="00514BE0">
              <w:pPr>
                <w:pStyle w:val="Bibliografa"/>
                <w:ind w:left="720" w:hanging="720"/>
                <w:jc w:val="both"/>
                <w:rPr>
                  <w:color w:val="auto"/>
                  <w:lang w:val="en-US"/>
                </w:rPr>
              </w:pPr>
              <w:r w:rsidRPr="00514BE0">
                <w:rPr>
                  <w:color w:val="auto"/>
                  <w:lang w:val="en-US"/>
                </w:rPr>
                <w:t>standards. (s.f.). standards. Obtenido de 12207-2017 - ISO/IEC/IEEE International Standard: https://standards.ieee.org/standard/12207-2017.html</w:t>
              </w:r>
            </w:p>
            <w:p w14:paraId="6E600016" w14:textId="77777777" w:rsidR="00514BE0" w:rsidRPr="00514BE0" w:rsidRDefault="00514BE0" w:rsidP="00514BE0">
              <w:pPr>
                <w:pStyle w:val="Bibliografa"/>
                <w:ind w:left="720" w:hanging="720"/>
                <w:jc w:val="both"/>
                <w:rPr>
                  <w:color w:val="auto"/>
                </w:rPr>
              </w:pPr>
              <w:r w:rsidRPr="00514BE0">
                <w:rPr>
                  <w:color w:val="auto"/>
                </w:rPr>
                <w:t>webqem. (s.f.). webqem. Obtenido de webqem: https://www.linkedin.com/checkpoint/challengesV2/AQEWWIFlF9RBygAAAXLAP318JEnJUuBLXwdA2ayBKk8t9mTxwZVmrIuqmjAogquGMt6W1sivtWI3IVtAKK7M23tJ9ccCwURqqA</w:t>
              </w:r>
            </w:p>
            <w:p w14:paraId="647B787A" w14:textId="744C69D1" w:rsidR="00514BE0" w:rsidRPr="00514BE0" w:rsidRDefault="00514BE0" w:rsidP="00514BE0">
              <w:pPr>
                <w:jc w:val="both"/>
              </w:pPr>
              <w:r w:rsidRPr="00514BE0">
                <w:rPr>
                  <w:color w:val="auto"/>
                </w:rPr>
                <w:fldChar w:fldCharType="end"/>
              </w:r>
            </w:p>
          </w:sdtContent>
        </w:sdt>
      </w:sdtContent>
    </w:sdt>
    <w:sectPr w:rsidR="00514BE0" w:rsidRPr="00514BE0">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B165D" w14:textId="77777777" w:rsidR="00D3126F" w:rsidRDefault="00D3126F">
      <w:pPr>
        <w:spacing w:line="240" w:lineRule="auto"/>
      </w:pPr>
      <w:r>
        <w:separator/>
      </w:r>
    </w:p>
  </w:endnote>
  <w:endnote w:type="continuationSeparator" w:id="0">
    <w:p w14:paraId="338D49AE" w14:textId="77777777" w:rsidR="00D3126F" w:rsidRDefault="00D31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3D984" w14:textId="7C9EEFFB" w:rsidR="00270557" w:rsidRDefault="00D3126F">
    <w:pPr>
      <w:rPr>
        <w:b/>
        <w:color w:val="1C4587"/>
        <w:sz w:val="18"/>
        <w:szCs w:val="18"/>
      </w:rPr>
    </w:pPr>
    <w:r>
      <w:pict w14:anchorId="3204121F">
        <v:rect id="_x0000_i1026" style="width:0;height:1.5pt" o:hralign="center" o:hrstd="t" o:hr="t" fillcolor="#a0a0a0" stroked="f"/>
      </w:pict>
    </w:r>
    <w:r w:rsidR="000E0969">
      <w:rPr>
        <w:b/>
        <w:color w:val="1C4587"/>
        <w:sz w:val="18"/>
        <w:szCs w:val="18"/>
      </w:rPr>
      <w:t xml:space="preserve"> Docente: </w:t>
    </w:r>
    <w:r w:rsidR="008777B5" w:rsidRPr="008777B5">
      <w:rPr>
        <w:b/>
        <w:color w:val="1C4587"/>
        <w:sz w:val="18"/>
        <w:szCs w:val="18"/>
      </w:rPr>
      <w:t>Mg. Mario Pérez</w:t>
    </w:r>
    <w:r w:rsidR="000E0969">
      <w:rPr>
        <w:b/>
        <w:color w:val="1C4587"/>
        <w:sz w:val="18"/>
        <w:szCs w:val="18"/>
      </w:rPr>
      <w:tab/>
    </w:r>
    <w:r w:rsidR="000E0969">
      <w:rPr>
        <w:b/>
        <w:color w:val="1C4587"/>
        <w:sz w:val="18"/>
        <w:szCs w:val="18"/>
      </w:rPr>
      <w:tab/>
    </w:r>
    <w:r w:rsidR="000E0969">
      <w:rPr>
        <w:b/>
        <w:color w:val="1C4587"/>
        <w:sz w:val="18"/>
        <w:szCs w:val="18"/>
      </w:rPr>
      <w:tab/>
    </w:r>
    <w:r w:rsidR="000E0969">
      <w:rPr>
        <w:b/>
        <w:color w:val="1C4587"/>
        <w:sz w:val="18"/>
        <w:szCs w:val="18"/>
      </w:rPr>
      <w:tab/>
    </w:r>
    <w:r w:rsidR="000E0969">
      <w:rPr>
        <w:b/>
        <w:color w:val="1C4587"/>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7DBE3" w14:textId="77777777" w:rsidR="00D3126F" w:rsidRDefault="00D3126F">
      <w:pPr>
        <w:spacing w:line="240" w:lineRule="auto"/>
      </w:pPr>
      <w:r>
        <w:separator/>
      </w:r>
    </w:p>
  </w:footnote>
  <w:footnote w:type="continuationSeparator" w:id="0">
    <w:p w14:paraId="2685AE52" w14:textId="77777777" w:rsidR="00D3126F" w:rsidRDefault="00D312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F25D" w14:textId="77777777" w:rsidR="00270557" w:rsidRDefault="00270557"/>
  <w:p w14:paraId="5259B6D8" w14:textId="77777777" w:rsidR="00270557" w:rsidRDefault="00BD6F25">
    <w:r>
      <w:rPr>
        <w:noProof/>
      </w:rPr>
      <w:drawing>
        <wp:anchor distT="0" distB="0" distL="114300" distR="114300" simplePos="0" relativeHeight="251658240" behindDoc="0" locked="0" layoutInCell="1" allowOverlap="1" wp14:anchorId="3C5D623E" wp14:editId="658ECAB9">
          <wp:simplePos x="0" y="0"/>
          <wp:positionH relativeFrom="column">
            <wp:posOffset>0</wp:posOffset>
          </wp:positionH>
          <wp:positionV relativeFrom="paragraph">
            <wp:posOffset>-3810</wp:posOffset>
          </wp:positionV>
          <wp:extent cx="952500" cy="800100"/>
          <wp:effectExtent l="0" t="0" r="0" b="0"/>
          <wp:wrapSquare wrapText="bothSides"/>
          <wp:docPr id="3" name="Imagen 3"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7b5ac5a-3730-8155-a26b-cefe3802c5e2" descr="https://docs.google.com/a/uisrael.edu.ec/drawings/d/s5Ajo5swdiZ8PGc10amUwtg/image?w=100&amp;h=84&amp;rev=3&amp;ac=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86D3C" w14:textId="77777777" w:rsidR="00270557" w:rsidRDefault="000E0969">
    <w:pPr>
      <w:jc w:val="center"/>
      <w:rPr>
        <w:b/>
        <w:color w:val="1C4587"/>
      </w:rPr>
    </w:pPr>
    <w:r>
      <w:rPr>
        <w:b/>
        <w:color w:val="1C4587"/>
      </w:rPr>
      <w:t>UNIVERSIDAD TECNOLÓGICA ISRAEL</w:t>
    </w:r>
  </w:p>
  <w:p w14:paraId="62137ECC" w14:textId="77777777" w:rsidR="00270557" w:rsidRDefault="000E0969" w:rsidP="001B4D20">
    <w:pPr>
      <w:jc w:val="center"/>
      <w:rPr>
        <w:b/>
        <w:color w:val="1C4587"/>
      </w:rPr>
    </w:pPr>
    <w:r>
      <w:rPr>
        <w:b/>
        <w:color w:val="1C4587"/>
      </w:rPr>
      <w:t>FORMATO DE ACTIVIDADES DE SEGUIMIENTO</w:t>
    </w:r>
  </w:p>
  <w:p w14:paraId="20F43672" w14:textId="77777777" w:rsidR="001B4D20" w:rsidRDefault="001B4D20" w:rsidP="001B4D20">
    <w:pPr>
      <w:jc w:val="center"/>
      <w:rPr>
        <w:b/>
        <w:color w:val="1C4587"/>
      </w:rPr>
    </w:pPr>
    <w:r>
      <w:rPr>
        <w:b/>
        <w:color w:val="1C4587"/>
      </w:rPr>
      <w:t xml:space="preserve">INGENIERIA DE SOFTWARE </w:t>
    </w:r>
  </w:p>
  <w:p w14:paraId="53D98130" w14:textId="77777777" w:rsidR="00270557" w:rsidRDefault="002705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B57"/>
    <w:multiLevelType w:val="hybridMultilevel"/>
    <w:tmpl w:val="934AFF2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81936C9"/>
    <w:multiLevelType w:val="hybridMultilevel"/>
    <w:tmpl w:val="E36AE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152BCD"/>
    <w:multiLevelType w:val="hybridMultilevel"/>
    <w:tmpl w:val="F03E055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90E6CB4"/>
    <w:multiLevelType w:val="hybridMultilevel"/>
    <w:tmpl w:val="0DFA945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C0E787A"/>
    <w:multiLevelType w:val="hybridMultilevel"/>
    <w:tmpl w:val="29563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7C19E7"/>
    <w:multiLevelType w:val="hybridMultilevel"/>
    <w:tmpl w:val="B022AD3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1CE093F"/>
    <w:multiLevelType w:val="hybridMultilevel"/>
    <w:tmpl w:val="C47EB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1B56E0"/>
    <w:multiLevelType w:val="hybridMultilevel"/>
    <w:tmpl w:val="103ABEF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67B73A8"/>
    <w:multiLevelType w:val="hybridMultilevel"/>
    <w:tmpl w:val="889678A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CD77B31"/>
    <w:multiLevelType w:val="hybridMultilevel"/>
    <w:tmpl w:val="B3CC309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E164287"/>
    <w:multiLevelType w:val="hybridMultilevel"/>
    <w:tmpl w:val="F4F8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A80DE4"/>
    <w:multiLevelType w:val="hybridMultilevel"/>
    <w:tmpl w:val="3C32A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CD4F0B"/>
    <w:multiLevelType w:val="hybridMultilevel"/>
    <w:tmpl w:val="7C02D5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11"/>
  </w:num>
  <w:num w:numId="4">
    <w:abstractNumId w:val="2"/>
  </w:num>
  <w:num w:numId="5">
    <w:abstractNumId w:val="4"/>
  </w:num>
  <w:num w:numId="6">
    <w:abstractNumId w:val="3"/>
  </w:num>
  <w:num w:numId="7">
    <w:abstractNumId w:val="0"/>
  </w:num>
  <w:num w:numId="8">
    <w:abstractNumId w:val="5"/>
  </w:num>
  <w:num w:numId="9">
    <w:abstractNumId w:val="12"/>
  </w:num>
  <w:num w:numId="10">
    <w:abstractNumId w:val="9"/>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557"/>
    <w:rsid w:val="00095637"/>
    <w:rsid w:val="000E0969"/>
    <w:rsid w:val="0010479E"/>
    <w:rsid w:val="001B4D20"/>
    <w:rsid w:val="001E70F0"/>
    <w:rsid w:val="00270557"/>
    <w:rsid w:val="002D7B67"/>
    <w:rsid w:val="00394B6F"/>
    <w:rsid w:val="003F5EA5"/>
    <w:rsid w:val="00514BE0"/>
    <w:rsid w:val="00737259"/>
    <w:rsid w:val="007769CF"/>
    <w:rsid w:val="00805BA2"/>
    <w:rsid w:val="008777B5"/>
    <w:rsid w:val="008D6BEE"/>
    <w:rsid w:val="00940FAF"/>
    <w:rsid w:val="009A019C"/>
    <w:rsid w:val="00A13262"/>
    <w:rsid w:val="00A1418C"/>
    <w:rsid w:val="00BD6F25"/>
    <w:rsid w:val="00BE7301"/>
    <w:rsid w:val="00CA007F"/>
    <w:rsid w:val="00D3126F"/>
    <w:rsid w:val="00D73AFC"/>
    <w:rsid w:val="00DB37C3"/>
    <w:rsid w:val="00DB54F5"/>
    <w:rsid w:val="00E74520"/>
    <w:rsid w:val="00FA64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64CE0"/>
  <w15:docId w15:val="{BA70E739-AD77-4463-BE4E-AEBF0A23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D6F25"/>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D6F25"/>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styleId="Prrafodelista">
    <w:name w:val="List Paragraph"/>
    <w:basedOn w:val="Normal"/>
    <w:uiPriority w:val="34"/>
    <w:qFormat/>
    <w:rsid w:val="001E70F0"/>
    <w:pPr>
      <w:ind w:left="720"/>
      <w:contextualSpacing/>
    </w:pPr>
  </w:style>
  <w:style w:type="paragraph" w:styleId="Descripcin">
    <w:name w:val="caption"/>
    <w:basedOn w:val="Normal"/>
    <w:next w:val="Normal"/>
    <w:uiPriority w:val="35"/>
    <w:unhideWhenUsed/>
    <w:qFormat/>
    <w:rsid w:val="00514BE0"/>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14BE0"/>
    <w:rPr>
      <w:sz w:val="40"/>
      <w:szCs w:val="40"/>
    </w:rPr>
  </w:style>
  <w:style w:type="paragraph" w:styleId="Bibliografa">
    <w:name w:val="Bibliography"/>
    <w:basedOn w:val="Normal"/>
    <w:next w:val="Normal"/>
    <w:uiPriority w:val="37"/>
    <w:unhideWhenUsed/>
    <w:rsid w:val="0051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9545">
      <w:bodyDiv w:val="1"/>
      <w:marLeft w:val="0"/>
      <w:marRight w:val="0"/>
      <w:marTop w:val="0"/>
      <w:marBottom w:val="0"/>
      <w:divBdr>
        <w:top w:val="none" w:sz="0" w:space="0" w:color="auto"/>
        <w:left w:val="none" w:sz="0" w:space="0" w:color="auto"/>
        <w:bottom w:val="none" w:sz="0" w:space="0" w:color="auto"/>
        <w:right w:val="none" w:sz="0" w:space="0" w:color="auto"/>
      </w:divBdr>
    </w:div>
    <w:div w:id="250243151">
      <w:bodyDiv w:val="1"/>
      <w:marLeft w:val="0"/>
      <w:marRight w:val="0"/>
      <w:marTop w:val="0"/>
      <w:marBottom w:val="0"/>
      <w:divBdr>
        <w:top w:val="none" w:sz="0" w:space="0" w:color="auto"/>
        <w:left w:val="none" w:sz="0" w:space="0" w:color="auto"/>
        <w:bottom w:val="none" w:sz="0" w:space="0" w:color="auto"/>
        <w:right w:val="none" w:sz="0" w:space="0" w:color="auto"/>
      </w:divBdr>
    </w:div>
    <w:div w:id="252007802">
      <w:bodyDiv w:val="1"/>
      <w:marLeft w:val="0"/>
      <w:marRight w:val="0"/>
      <w:marTop w:val="0"/>
      <w:marBottom w:val="0"/>
      <w:divBdr>
        <w:top w:val="none" w:sz="0" w:space="0" w:color="auto"/>
        <w:left w:val="none" w:sz="0" w:space="0" w:color="auto"/>
        <w:bottom w:val="none" w:sz="0" w:space="0" w:color="auto"/>
        <w:right w:val="none" w:sz="0" w:space="0" w:color="auto"/>
      </w:divBdr>
    </w:div>
    <w:div w:id="431895133">
      <w:bodyDiv w:val="1"/>
      <w:marLeft w:val="0"/>
      <w:marRight w:val="0"/>
      <w:marTop w:val="0"/>
      <w:marBottom w:val="0"/>
      <w:divBdr>
        <w:top w:val="none" w:sz="0" w:space="0" w:color="auto"/>
        <w:left w:val="none" w:sz="0" w:space="0" w:color="auto"/>
        <w:bottom w:val="none" w:sz="0" w:space="0" w:color="auto"/>
        <w:right w:val="none" w:sz="0" w:space="0" w:color="auto"/>
      </w:divBdr>
      <w:divsChild>
        <w:div w:id="1078558292">
          <w:marLeft w:val="0"/>
          <w:marRight w:val="0"/>
          <w:marTop w:val="0"/>
          <w:marBottom w:val="0"/>
          <w:divBdr>
            <w:top w:val="none" w:sz="0" w:space="0" w:color="auto"/>
            <w:left w:val="none" w:sz="0" w:space="0" w:color="auto"/>
            <w:bottom w:val="none" w:sz="0" w:space="0" w:color="auto"/>
            <w:right w:val="none" w:sz="0" w:space="0" w:color="auto"/>
          </w:divBdr>
          <w:divsChild>
            <w:div w:id="471873511">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500437956">
      <w:bodyDiv w:val="1"/>
      <w:marLeft w:val="0"/>
      <w:marRight w:val="0"/>
      <w:marTop w:val="0"/>
      <w:marBottom w:val="0"/>
      <w:divBdr>
        <w:top w:val="none" w:sz="0" w:space="0" w:color="auto"/>
        <w:left w:val="none" w:sz="0" w:space="0" w:color="auto"/>
        <w:bottom w:val="none" w:sz="0" w:space="0" w:color="auto"/>
        <w:right w:val="none" w:sz="0" w:space="0" w:color="auto"/>
      </w:divBdr>
    </w:div>
    <w:div w:id="591163790">
      <w:bodyDiv w:val="1"/>
      <w:marLeft w:val="0"/>
      <w:marRight w:val="0"/>
      <w:marTop w:val="0"/>
      <w:marBottom w:val="0"/>
      <w:divBdr>
        <w:top w:val="none" w:sz="0" w:space="0" w:color="auto"/>
        <w:left w:val="none" w:sz="0" w:space="0" w:color="auto"/>
        <w:bottom w:val="none" w:sz="0" w:space="0" w:color="auto"/>
        <w:right w:val="none" w:sz="0" w:space="0" w:color="auto"/>
      </w:divBdr>
      <w:divsChild>
        <w:div w:id="241182352">
          <w:marLeft w:val="384"/>
          <w:marRight w:val="0"/>
          <w:marTop w:val="0"/>
          <w:marBottom w:val="24"/>
          <w:divBdr>
            <w:top w:val="none" w:sz="0" w:space="0" w:color="auto"/>
            <w:left w:val="none" w:sz="0" w:space="0" w:color="auto"/>
            <w:bottom w:val="none" w:sz="0" w:space="0" w:color="auto"/>
            <w:right w:val="none" w:sz="0" w:space="0" w:color="auto"/>
          </w:divBdr>
        </w:div>
        <w:div w:id="1752501091">
          <w:marLeft w:val="768"/>
          <w:marRight w:val="0"/>
          <w:marTop w:val="0"/>
          <w:marBottom w:val="24"/>
          <w:divBdr>
            <w:top w:val="none" w:sz="0" w:space="0" w:color="auto"/>
            <w:left w:val="none" w:sz="0" w:space="0" w:color="auto"/>
            <w:bottom w:val="none" w:sz="0" w:space="0" w:color="auto"/>
            <w:right w:val="none" w:sz="0" w:space="0" w:color="auto"/>
          </w:divBdr>
        </w:div>
        <w:div w:id="1449816178">
          <w:marLeft w:val="768"/>
          <w:marRight w:val="0"/>
          <w:marTop w:val="0"/>
          <w:marBottom w:val="24"/>
          <w:divBdr>
            <w:top w:val="none" w:sz="0" w:space="0" w:color="auto"/>
            <w:left w:val="none" w:sz="0" w:space="0" w:color="auto"/>
            <w:bottom w:val="none" w:sz="0" w:space="0" w:color="auto"/>
            <w:right w:val="none" w:sz="0" w:space="0" w:color="auto"/>
          </w:divBdr>
        </w:div>
        <w:div w:id="2121412740">
          <w:marLeft w:val="768"/>
          <w:marRight w:val="0"/>
          <w:marTop w:val="0"/>
          <w:marBottom w:val="24"/>
          <w:divBdr>
            <w:top w:val="none" w:sz="0" w:space="0" w:color="auto"/>
            <w:left w:val="none" w:sz="0" w:space="0" w:color="auto"/>
            <w:bottom w:val="none" w:sz="0" w:space="0" w:color="auto"/>
            <w:right w:val="none" w:sz="0" w:space="0" w:color="auto"/>
          </w:divBdr>
        </w:div>
        <w:div w:id="1465005476">
          <w:marLeft w:val="768"/>
          <w:marRight w:val="0"/>
          <w:marTop w:val="0"/>
          <w:marBottom w:val="24"/>
          <w:divBdr>
            <w:top w:val="none" w:sz="0" w:space="0" w:color="auto"/>
            <w:left w:val="none" w:sz="0" w:space="0" w:color="auto"/>
            <w:bottom w:val="none" w:sz="0" w:space="0" w:color="auto"/>
            <w:right w:val="none" w:sz="0" w:space="0" w:color="auto"/>
          </w:divBdr>
        </w:div>
        <w:div w:id="1530071301">
          <w:marLeft w:val="768"/>
          <w:marRight w:val="0"/>
          <w:marTop w:val="0"/>
          <w:marBottom w:val="24"/>
          <w:divBdr>
            <w:top w:val="none" w:sz="0" w:space="0" w:color="auto"/>
            <w:left w:val="none" w:sz="0" w:space="0" w:color="auto"/>
            <w:bottom w:val="none" w:sz="0" w:space="0" w:color="auto"/>
            <w:right w:val="none" w:sz="0" w:space="0" w:color="auto"/>
          </w:divBdr>
        </w:div>
        <w:div w:id="12803661">
          <w:marLeft w:val="384"/>
          <w:marRight w:val="0"/>
          <w:marTop w:val="0"/>
          <w:marBottom w:val="24"/>
          <w:divBdr>
            <w:top w:val="none" w:sz="0" w:space="0" w:color="auto"/>
            <w:left w:val="none" w:sz="0" w:space="0" w:color="auto"/>
            <w:bottom w:val="none" w:sz="0" w:space="0" w:color="auto"/>
            <w:right w:val="none" w:sz="0" w:space="0" w:color="auto"/>
          </w:divBdr>
        </w:div>
        <w:div w:id="1416436848">
          <w:marLeft w:val="768"/>
          <w:marRight w:val="0"/>
          <w:marTop w:val="0"/>
          <w:marBottom w:val="24"/>
          <w:divBdr>
            <w:top w:val="none" w:sz="0" w:space="0" w:color="auto"/>
            <w:left w:val="none" w:sz="0" w:space="0" w:color="auto"/>
            <w:bottom w:val="none" w:sz="0" w:space="0" w:color="auto"/>
            <w:right w:val="none" w:sz="0" w:space="0" w:color="auto"/>
          </w:divBdr>
        </w:div>
        <w:div w:id="358509064">
          <w:marLeft w:val="768"/>
          <w:marRight w:val="0"/>
          <w:marTop w:val="0"/>
          <w:marBottom w:val="24"/>
          <w:divBdr>
            <w:top w:val="none" w:sz="0" w:space="0" w:color="auto"/>
            <w:left w:val="none" w:sz="0" w:space="0" w:color="auto"/>
            <w:bottom w:val="none" w:sz="0" w:space="0" w:color="auto"/>
            <w:right w:val="none" w:sz="0" w:space="0" w:color="auto"/>
          </w:divBdr>
        </w:div>
        <w:div w:id="1506432748">
          <w:marLeft w:val="768"/>
          <w:marRight w:val="0"/>
          <w:marTop w:val="0"/>
          <w:marBottom w:val="24"/>
          <w:divBdr>
            <w:top w:val="none" w:sz="0" w:space="0" w:color="auto"/>
            <w:left w:val="none" w:sz="0" w:space="0" w:color="auto"/>
            <w:bottom w:val="none" w:sz="0" w:space="0" w:color="auto"/>
            <w:right w:val="none" w:sz="0" w:space="0" w:color="auto"/>
          </w:divBdr>
        </w:div>
        <w:div w:id="1177186217">
          <w:marLeft w:val="768"/>
          <w:marRight w:val="0"/>
          <w:marTop w:val="0"/>
          <w:marBottom w:val="24"/>
          <w:divBdr>
            <w:top w:val="none" w:sz="0" w:space="0" w:color="auto"/>
            <w:left w:val="none" w:sz="0" w:space="0" w:color="auto"/>
            <w:bottom w:val="none" w:sz="0" w:space="0" w:color="auto"/>
            <w:right w:val="none" w:sz="0" w:space="0" w:color="auto"/>
          </w:divBdr>
        </w:div>
        <w:div w:id="1428573393">
          <w:marLeft w:val="768"/>
          <w:marRight w:val="0"/>
          <w:marTop w:val="0"/>
          <w:marBottom w:val="24"/>
          <w:divBdr>
            <w:top w:val="none" w:sz="0" w:space="0" w:color="auto"/>
            <w:left w:val="none" w:sz="0" w:space="0" w:color="auto"/>
            <w:bottom w:val="none" w:sz="0" w:space="0" w:color="auto"/>
            <w:right w:val="none" w:sz="0" w:space="0" w:color="auto"/>
          </w:divBdr>
        </w:div>
        <w:div w:id="424153798">
          <w:marLeft w:val="768"/>
          <w:marRight w:val="0"/>
          <w:marTop w:val="0"/>
          <w:marBottom w:val="24"/>
          <w:divBdr>
            <w:top w:val="none" w:sz="0" w:space="0" w:color="auto"/>
            <w:left w:val="none" w:sz="0" w:space="0" w:color="auto"/>
            <w:bottom w:val="none" w:sz="0" w:space="0" w:color="auto"/>
            <w:right w:val="none" w:sz="0" w:space="0" w:color="auto"/>
          </w:divBdr>
        </w:div>
        <w:div w:id="1248031892">
          <w:marLeft w:val="768"/>
          <w:marRight w:val="0"/>
          <w:marTop w:val="0"/>
          <w:marBottom w:val="24"/>
          <w:divBdr>
            <w:top w:val="none" w:sz="0" w:space="0" w:color="auto"/>
            <w:left w:val="none" w:sz="0" w:space="0" w:color="auto"/>
            <w:bottom w:val="none" w:sz="0" w:space="0" w:color="auto"/>
            <w:right w:val="none" w:sz="0" w:space="0" w:color="auto"/>
          </w:divBdr>
        </w:div>
        <w:div w:id="1798526356">
          <w:marLeft w:val="768"/>
          <w:marRight w:val="0"/>
          <w:marTop w:val="0"/>
          <w:marBottom w:val="24"/>
          <w:divBdr>
            <w:top w:val="none" w:sz="0" w:space="0" w:color="auto"/>
            <w:left w:val="none" w:sz="0" w:space="0" w:color="auto"/>
            <w:bottom w:val="none" w:sz="0" w:space="0" w:color="auto"/>
            <w:right w:val="none" w:sz="0" w:space="0" w:color="auto"/>
          </w:divBdr>
        </w:div>
        <w:div w:id="589584801">
          <w:marLeft w:val="384"/>
          <w:marRight w:val="0"/>
          <w:marTop w:val="0"/>
          <w:marBottom w:val="24"/>
          <w:divBdr>
            <w:top w:val="none" w:sz="0" w:space="0" w:color="auto"/>
            <w:left w:val="none" w:sz="0" w:space="0" w:color="auto"/>
            <w:bottom w:val="none" w:sz="0" w:space="0" w:color="auto"/>
            <w:right w:val="none" w:sz="0" w:space="0" w:color="auto"/>
          </w:divBdr>
        </w:div>
        <w:div w:id="461994881">
          <w:marLeft w:val="768"/>
          <w:marRight w:val="0"/>
          <w:marTop w:val="0"/>
          <w:marBottom w:val="24"/>
          <w:divBdr>
            <w:top w:val="none" w:sz="0" w:space="0" w:color="auto"/>
            <w:left w:val="none" w:sz="0" w:space="0" w:color="auto"/>
            <w:bottom w:val="none" w:sz="0" w:space="0" w:color="auto"/>
            <w:right w:val="none" w:sz="0" w:space="0" w:color="auto"/>
          </w:divBdr>
        </w:div>
        <w:div w:id="1001474048">
          <w:marLeft w:val="768"/>
          <w:marRight w:val="0"/>
          <w:marTop w:val="0"/>
          <w:marBottom w:val="24"/>
          <w:divBdr>
            <w:top w:val="none" w:sz="0" w:space="0" w:color="auto"/>
            <w:left w:val="none" w:sz="0" w:space="0" w:color="auto"/>
            <w:bottom w:val="none" w:sz="0" w:space="0" w:color="auto"/>
            <w:right w:val="none" w:sz="0" w:space="0" w:color="auto"/>
          </w:divBdr>
        </w:div>
        <w:div w:id="933129616">
          <w:marLeft w:val="768"/>
          <w:marRight w:val="0"/>
          <w:marTop w:val="0"/>
          <w:marBottom w:val="24"/>
          <w:divBdr>
            <w:top w:val="none" w:sz="0" w:space="0" w:color="auto"/>
            <w:left w:val="none" w:sz="0" w:space="0" w:color="auto"/>
            <w:bottom w:val="none" w:sz="0" w:space="0" w:color="auto"/>
            <w:right w:val="none" w:sz="0" w:space="0" w:color="auto"/>
          </w:divBdr>
        </w:div>
        <w:div w:id="1749037771">
          <w:marLeft w:val="768"/>
          <w:marRight w:val="0"/>
          <w:marTop w:val="0"/>
          <w:marBottom w:val="24"/>
          <w:divBdr>
            <w:top w:val="none" w:sz="0" w:space="0" w:color="auto"/>
            <w:left w:val="none" w:sz="0" w:space="0" w:color="auto"/>
            <w:bottom w:val="none" w:sz="0" w:space="0" w:color="auto"/>
            <w:right w:val="none" w:sz="0" w:space="0" w:color="auto"/>
          </w:divBdr>
        </w:div>
      </w:divsChild>
    </w:div>
    <w:div w:id="679820539">
      <w:bodyDiv w:val="1"/>
      <w:marLeft w:val="0"/>
      <w:marRight w:val="0"/>
      <w:marTop w:val="0"/>
      <w:marBottom w:val="0"/>
      <w:divBdr>
        <w:top w:val="none" w:sz="0" w:space="0" w:color="auto"/>
        <w:left w:val="none" w:sz="0" w:space="0" w:color="auto"/>
        <w:bottom w:val="none" w:sz="0" w:space="0" w:color="auto"/>
        <w:right w:val="none" w:sz="0" w:space="0" w:color="auto"/>
      </w:divBdr>
    </w:div>
    <w:div w:id="689643682">
      <w:bodyDiv w:val="1"/>
      <w:marLeft w:val="0"/>
      <w:marRight w:val="0"/>
      <w:marTop w:val="0"/>
      <w:marBottom w:val="0"/>
      <w:divBdr>
        <w:top w:val="none" w:sz="0" w:space="0" w:color="auto"/>
        <w:left w:val="none" w:sz="0" w:space="0" w:color="auto"/>
        <w:bottom w:val="none" w:sz="0" w:space="0" w:color="auto"/>
        <w:right w:val="none" w:sz="0" w:space="0" w:color="auto"/>
      </w:divBdr>
    </w:div>
    <w:div w:id="806094516">
      <w:bodyDiv w:val="1"/>
      <w:marLeft w:val="0"/>
      <w:marRight w:val="0"/>
      <w:marTop w:val="0"/>
      <w:marBottom w:val="0"/>
      <w:divBdr>
        <w:top w:val="none" w:sz="0" w:space="0" w:color="auto"/>
        <w:left w:val="none" w:sz="0" w:space="0" w:color="auto"/>
        <w:bottom w:val="none" w:sz="0" w:space="0" w:color="auto"/>
        <w:right w:val="none" w:sz="0" w:space="0" w:color="auto"/>
      </w:divBdr>
    </w:div>
    <w:div w:id="917717067">
      <w:bodyDiv w:val="1"/>
      <w:marLeft w:val="0"/>
      <w:marRight w:val="0"/>
      <w:marTop w:val="0"/>
      <w:marBottom w:val="0"/>
      <w:divBdr>
        <w:top w:val="none" w:sz="0" w:space="0" w:color="auto"/>
        <w:left w:val="none" w:sz="0" w:space="0" w:color="auto"/>
        <w:bottom w:val="none" w:sz="0" w:space="0" w:color="auto"/>
        <w:right w:val="none" w:sz="0" w:space="0" w:color="auto"/>
      </w:divBdr>
    </w:div>
    <w:div w:id="1280910864">
      <w:bodyDiv w:val="1"/>
      <w:marLeft w:val="0"/>
      <w:marRight w:val="0"/>
      <w:marTop w:val="0"/>
      <w:marBottom w:val="0"/>
      <w:divBdr>
        <w:top w:val="none" w:sz="0" w:space="0" w:color="auto"/>
        <w:left w:val="none" w:sz="0" w:space="0" w:color="auto"/>
        <w:bottom w:val="none" w:sz="0" w:space="0" w:color="auto"/>
        <w:right w:val="none" w:sz="0" w:space="0" w:color="auto"/>
      </w:divBdr>
      <w:divsChild>
        <w:div w:id="1800147963">
          <w:marLeft w:val="0"/>
          <w:marRight w:val="0"/>
          <w:marTop w:val="96"/>
          <w:marBottom w:val="120"/>
          <w:divBdr>
            <w:top w:val="none" w:sz="0" w:space="0" w:color="auto"/>
            <w:left w:val="none" w:sz="0" w:space="0" w:color="auto"/>
            <w:bottom w:val="none" w:sz="0" w:space="0" w:color="auto"/>
            <w:right w:val="none" w:sz="0" w:space="0" w:color="auto"/>
          </w:divBdr>
        </w:div>
        <w:div w:id="81533318">
          <w:marLeft w:val="0"/>
          <w:marRight w:val="0"/>
          <w:marTop w:val="96"/>
          <w:marBottom w:val="120"/>
          <w:divBdr>
            <w:top w:val="none" w:sz="0" w:space="0" w:color="auto"/>
            <w:left w:val="none" w:sz="0" w:space="0" w:color="auto"/>
            <w:bottom w:val="none" w:sz="0" w:space="0" w:color="auto"/>
            <w:right w:val="none" w:sz="0" w:space="0" w:color="auto"/>
          </w:divBdr>
        </w:div>
      </w:divsChild>
    </w:div>
    <w:div w:id="1333028494">
      <w:bodyDiv w:val="1"/>
      <w:marLeft w:val="0"/>
      <w:marRight w:val="0"/>
      <w:marTop w:val="0"/>
      <w:marBottom w:val="0"/>
      <w:divBdr>
        <w:top w:val="none" w:sz="0" w:space="0" w:color="auto"/>
        <w:left w:val="none" w:sz="0" w:space="0" w:color="auto"/>
        <w:bottom w:val="none" w:sz="0" w:space="0" w:color="auto"/>
        <w:right w:val="none" w:sz="0" w:space="0" w:color="auto"/>
      </w:divBdr>
      <w:divsChild>
        <w:div w:id="1817138737">
          <w:marLeft w:val="0"/>
          <w:marRight w:val="0"/>
          <w:marTop w:val="0"/>
          <w:marBottom w:val="0"/>
          <w:divBdr>
            <w:top w:val="none" w:sz="0" w:space="0" w:color="auto"/>
            <w:left w:val="none" w:sz="0" w:space="0" w:color="auto"/>
            <w:bottom w:val="none" w:sz="0" w:space="0" w:color="auto"/>
            <w:right w:val="none" w:sz="0" w:space="0" w:color="auto"/>
          </w:divBdr>
        </w:div>
        <w:div w:id="1099301325">
          <w:marLeft w:val="0"/>
          <w:marRight w:val="0"/>
          <w:marTop w:val="0"/>
          <w:marBottom w:val="0"/>
          <w:divBdr>
            <w:top w:val="none" w:sz="0" w:space="0" w:color="auto"/>
            <w:left w:val="none" w:sz="0" w:space="0" w:color="auto"/>
            <w:bottom w:val="none" w:sz="0" w:space="0" w:color="auto"/>
            <w:right w:val="none" w:sz="0" w:space="0" w:color="auto"/>
          </w:divBdr>
        </w:div>
        <w:div w:id="767165245">
          <w:marLeft w:val="0"/>
          <w:marRight w:val="0"/>
          <w:marTop w:val="0"/>
          <w:marBottom w:val="0"/>
          <w:divBdr>
            <w:top w:val="none" w:sz="0" w:space="0" w:color="auto"/>
            <w:left w:val="none" w:sz="0" w:space="0" w:color="auto"/>
            <w:bottom w:val="none" w:sz="0" w:space="0" w:color="auto"/>
            <w:right w:val="none" w:sz="0" w:space="0" w:color="auto"/>
          </w:divBdr>
        </w:div>
        <w:div w:id="985084848">
          <w:marLeft w:val="0"/>
          <w:marRight w:val="0"/>
          <w:marTop w:val="0"/>
          <w:marBottom w:val="0"/>
          <w:divBdr>
            <w:top w:val="none" w:sz="0" w:space="0" w:color="auto"/>
            <w:left w:val="none" w:sz="0" w:space="0" w:color="auto"/>
            <w:bottom w:val="none" w:sz="0" w:space="0" w:color="auto"/>
            <w:right w:val="none" w:sz="0" w:space="0" w:color="auto"/>
          </w:divBdr>
        </w:div>
        <w:div w:id="92633153">
          <w:marLeft w:val="0"/>
          <w:marRight w:val="0"/>
          <w:marTop w:val="0"/>
          <w:marBottom w:val="0"/>
          <w:divBdr>
            <w:top w:val="none" w:sz="0" w:space="0" w:color="auto"/>
            <w:left w:val="none" w:sz="0" w:space="0" w:color="auto"/>
            <w:bottom w:val="none" w:sz="0" w:space="0" w:color="auto"/>
            <w:right w:val="none" w:sz="0" w:space="0" w:color="auto"/>
          </w:divBdr>
        </w:div>
        <w:div w:id="205064144">
          <w:marLeft w:val="0"/>
          <w:marRight w:val="0"/>
          <w:marTop w:val="0"/>
          <w:marBottom w:val="0"/>
          <w:divBdr>
            <w:top w:val="none" w:sz="0" w:space="0" w:color="auto"/>
            <w:left w:val="none" w:sz="0" w:space="0" w:color="auto"/>
            <w:bottom w:val="none" w:sz="0" w:space="0" w:color="auto"/>
            <w:right w:val="none" w:sz="0" w:space="0" w:color="auto"/>
          </w:divBdr>
        </w:div>
      </w:divsChild>
    </w:div>
    <w:div w:id="1507478400">
      <w:bodyDiv w:val="1"/>
      <w:marLeft w:val="0"/>
      <w:marRight w:val="0"/>
      <w:marTop w:val="0"/>
      <w:marBottom w:val="0"/>
      <w:divBdr>
        <w:top w:val="none" w:sz="0" w:space="0" w:color="auto"/>
        <w:left w:val="none" w:sz="0" w:space="0" w:color="auto"/>
        <w:bottom w:val="none" w:sz="0" w:space="0" w:color="auto"/>
        <w:right w:val="none" w:sz="0" w:space="0" w:color="auto"/>
      </w:divBdr>
    </w:div>
    <w:div w:id="1548106391">
      <w:bodyDiv w:val="1"/>
      <w:marLeft w:val="0"/>
      <w:marRight w:val="0"/>
      <w:marTop w:val="0"/>
      <w:marBottom w:val="0"/>
      <w:divBdr>
        <w:top w:val="none" w:sz="0" w:space="0" w:color="auto"/>
        <w:left w:val="none" w:sz="0" w:space="0" w:color="auto"/>
        <w:bottom w:val="none" w:sz="0" w:space="0" w:color="auto"/>
        <w:right w:val="none" w:sz="0" w:space="0" w:color="auto"/>
      </w:divBdr>
    </w:div>
    <w:div w:id="1598367374">
      <w:bodyDiv w:val="1"/>
      <w:marLeft w:val="0"/>
      <w:marRight w:val="0"/>
      <w:marTop w:val="0"/>
      <w:marBottom w:val="0"/>
      <w:divBdr>
        <w:top w:val="none" w:sz="0" w:space="0" w:color="auto"/>
        <w:left w:val="none" w:sz="0" w:space="0" w:color="auto"/>
        <w:bottom w:val="none" w:sz="0" w:space="0" w:color="auto"/>
        <w:right w:val="none" w:sz="0" w:space="0" w:color="auto"/>
      </w:divBdr>
    </w:div>
    <w:div w:id="1788818399">
      <w:bodyDiv w:val="1"/>
      <w:marLeft w:val="0"/>
      <w:marRight w:val="0"/>
      <w:marTop w:val="0"/>
      <w:marBottom w:val="0"/>
      <w:divBdr>
        <w:top w:val="none" w:sz="0" w:space="0" w:color="auto"/>
        <w:left w:val="none" w:sz="0" w:space="0" w:color="auto"/>
        <w:bottom w:val="none" w:sz="0" w:space="0" w:color="auto"/>
        <w:right w:val="none" w:sz="0" w:space="0" w:color="auto"/>
      </w:divBdr>
    </w:div>
    <w:div w:id="1814981160">
      <w:bodyDiv w:val="1"/>
      <w:marLeft w:val="0"/>
      <w:marRight w:val="0"/>
      <w:marTop w:val="0"/>
      <w:marBottom w:val="0"/>
      <w:divBdr>
        <w:top w:val="none" w:sz="0" w:space="0" w:color="auto"/>
        <w:left w:val="none" w:sz="0" w:space="0" w:color="auto"/>
        <w:bottom w:val="none" w:sz="0" w:space="0" w:color="auto"/>
        <w:right w:val="none" w:sz="0" w:space="0" w:color="auto"/>
      </w:divBdr>
    </w:div>
    <w:div w:id="1899632508">
      <w:bodyDiv w:val="1"/>
      <w:marLeft w:val="0"/>
      <w:marRight w:val="0"/>
      <w:marTop w:val="0"/>
      <w:marBottom w:val="0"/>
      <w:divBdr>
        <w:top w:val="none" w:sz="0" w:space="0" w:color="auto"/>
        <w:left w:val="none" w:sz="0" w:space="0" w:color="auto"/>
        <w:bottom w:val="none" w:sz="0" w:space="0" w:color="auto"/>
        <w:right w:val="none" w:sz="0" w:space="0" w:color="auto"/>
      </w:divBdr>
    </w:div>
    <w:div w:id="1998652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b:Tag>
    <b:SourceType>InternetSite</b:SourceType>
    <b:Guid>{13DF46D6-B1E6-403D-BBB3-4273717D9D73}</b:Guid>
    <b:Author>
      <b:Author>
        <b:NameList>
          <b:Person>
            <b:Last>LIFIA</b:Last>
          </b:Person>
        </b:NameList>
      </b:Author>
    </b:Author>
    <b:Title>sedici</b:Title>
    <b:InternetSiteTitle>Soporte Automatizado a la Metodología Web QEM</b:InternetSiteTitle>
    <b:URL>http://sedici.unlp.edu.ar/bitstream/handle/10915/21729/Metodologia_Web_QEM.pdf;jsessionid=DA45DDC282CE994C0069093177A30E79?sequence=1</b:URL>
    <b:RefOrder>1</b:RefOrder>
  </b:Source>
  <b:Source>
    <b:Tag>Lui</b:Tag>
    <b:SourceType>InternetSite</b:SourceType>
    <b:Guid>{ECD2DAFC-005C-4E79-A064-84249552430F}</b:Guid>
    <b:Author>
      <b:Author>
        <b:NameList>
          <b:Person>
            <b:Last>Olsina</b:Last>
            <b:First>Luis</b:First>
          </b:Person>
        </b:NameList>
      </b:Author>
    </b:Author>
    <b:Title>researchgate</b:Title>
    <b:InternetSiteTitle>Measuring Web application quality with WebQEM</b:InternetSiteTitle>
    <b:URL>https://www.researchgate.net/publication/3338707_Measuring_Web_application_quality_with_WebQEM</b:URL>
    <b:RefOrder>2</b:RefOrder>
  </b:Source>
  <b:Source>
    <b:Tag>web</b:Tag>
    <b:SourceType>InternetSite</b:SourceType>
    <b:Guid>{3B39609E-9E9F-4389-9DCB-3EC2CD4664AD}</b:Guid>
    <b:Author>
      <b:Author>
        <b:NameList>
          <b:Person>
            <b:Last>webqem</b:Last>
          </b:Person>
        </b:NameList>
      </b:Author>
    </b:Author>
    <b:Title>webqem</b:Title>
    <b:InternetSiteTitle>webqem</b:InternetSiteTitle>
    <b:URL>https://www.linkedin.com/checkpoint/challengesV2/AQEWWIFlF9RBygAAAXLAP318JEnJUuBLXwdA2ayBKk8t9mTxwZVmrIuqmjAogquGMt6W1sivtWI3IVtAKK7M23tJ9ccCwURqqA</b:URL>
    <b:RefOrder>3</b:RefOrder>
  </b:Source>
  <b:Source>
    <b:Tag>ISO</b:Tag>
    <b:SourceType>InternetSite</b:SourceType>
    <b:Guid>{482509AB-20F8-4D0C-B5AC-34C31B34792A}</b:Guid>
    <b:Author>
      <b:Author>
        <b:NameList>
          <b:Person>
            <b:Last>ISO</b:Last>
          </b:Person>
        </b:NameList>
      </b:Author>
    </b:Author>
    <b:Title>ISO</b:Title>
    <b:InternetSiteTitle>ISO/IEC/IEEE 12207:2017</b:InternetSiteTitle>
    <b:URL>https://www.iso.org/standard/63712.html</b:URL>
    <b:RefOrder>4</b:RefOrder>
  </b:Source>
  <b:Source>
    <b:Tag>sta</b:Tag>
    <b:SourceType>InternetSite</b:SourceType>
    <b:Guid>{4340DF9F-94EE-44E2-AF2D-C9B73BA0F6EF}</b:Guid>
    <b:Author>
      <b:Author>
        <b:NameList>
          <b:Person>
            <b:Last>standards</b:Last>
          </b:Person>
        </b:NameList>
      </b:Author>
    </b:Author>
    <b:Title>standards</b:Title>
    <b:InternetSiteTitle>12207-2017 - ISO/IEC/IEEE International Standard</b:InternetSiteTitle>
    <b:URL>https://standards.ieee.org/standard/12207-2017.html</b:URL>
    <b:RefOrder>5</b:RefOrder>
  </b:Source>
  <b:Source>
    <b:Tag>aen</b:Tag>
    <b:SourceType>InternetSite</b:SourceType>
    <b:Guid>{FEABBE57-35A0-40E5-9A06-F6FE2698874B}</b:Guid>
    <b:Author>
      <b:Author>
        <b:NameList>
          <b:Person>
            <b:Last>aenor</b:Last>
          </b:Person>
        </b:NameList>
      </b:Author>
    </b:Author>
    <b:Title>aenor</b:Title>
    <b:InternetSiteTitle>SO/IEC/IEEE 12207:2017</b:InternetSiteTitle>
    <b:URL>https://www.aenor.com/normas-y-libros/buscador-de-normas/iso?c=063712</b:URL>
    <b:RefOrder>6</b:RefOrder>
  </b:Source>
</b:Sources>
</file>

<file path=customXml/itemProps1.xml><?xml version="1.0" encoding="utf-8"?>
<ds:datastoreItem xmlns:ds="http://schemas.openxmlformats.org/officeDocument/2006/customXml" ds:itemID="{4FA81405-23A8-4AB7-B1AD-4F28713D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1381</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Edwin David Casa Velasco</cp:lastModifiedBy>
  <cp:revision>10</cp:revision>
  <dcterms:created xsi:type="dcterms:W3CDTF">2020-06-17T02:42:00Z</dcterms:created>
  <dcterms:modified xsi:type="dcterms:W3CDTF">2020-07-14T02:52:00Z</dcterms:modified>
</cp:coreProperties>
</file>