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A50A" w14:textId="77777777" w:rsidR="00695D6D" w:rsidRPr="00695D6D" w:rsidRDefault="00695D6D" w:rsidP="00695D6D">
      <w:pPr>
        <w:jc w:val="right"/>
        <w:rPr>
          <w:rFonts w:ascii="Times New Roman" w:hAnsi="Times New Roman"/>
          <w:sz w:val="22"/>
        </w:rPr>
      </w:pPr>
      <w:r w:rsidRPr="00695D6D">
        <w:rPr>
          <w:rFonts w:ascii="Times New Roman" w:hAnsi="Times New Roman"/>
          <w:sz w:val="22"/>
        </w:rPr>
        <w:t>Universidad Francisco Marroquín</w:t>
      </w:r>
    </w:p>
    <w:p w14:paraId="10D3338C" w14:textId="77777777" w:rsidR="00695D6D" w:rsidRPr="00695D6D" w:rsidRDefault="00695D6D" w:rsidP="00695D6D">
      <w:pPr>
        <w:jc w:val="right"/>
        <w:rPr>
          <w:rFonts w:ascii="Times New Roman" w:hAnsi="Times New Roman"/>
          <w:sz w:val="22"/>
        </w:rPr>
      </w:pPr>
      <w:r w:rsidRPr="00695D6D">
        <w:rPr>
          <w:rFonts w:ascii="Times New Roman" w:hAnsi="Times New Roman"/>
          <w:sz w:val="22"/>
        </w:rPr>
        <w:t>Pensamiento Político Contemporáneo</w:t>
      </w:r>
    </w:p>
    <w:p w14:paraId="116D3D35" w14:textId="77777777" w:rsidR="00695D6D" w:rsidRPr="00695D6D" w:rsidRDefault="00695D6D" w:rsidP="00695D6D">
      <w:pPr>
        <w:jc w:val="right"/>
        <w:rPr>
          <w:rFonts w:ascii="Times New Roman" w:hAnsi="Times New Roman"/>
          <w:sz w:val="22"/>
        </w:rPr>
      </w:pPr>
      <w:r w:rsidRPr="00695D6D">
        <w:rPr>
          <w:rFonts w:ascii="Times New Roman" w:hAnsi="Times New Roman"/>
          <w:sz w:val="22"/>
        </w:rPr>
        <w:t>Catedrático: Oswaldo Salazar, PhD</w:t>
      </w:r>
    </w:p>
    <w:p w14:paraId="26D1C856" w14:textId="77777777" w:rsidR="00695D6D" w:rsidRPr="00695D6D" w:rsidRDefault="00695D6D" w:rsidP="00695D6D">
      <w:pPr>
        <w:jc w:val="right"/>
        <w:rPr>
          <w:rFonts w:ascii="Times New Roman" w:hAnsi="Times New Roman"/>
          <w:sz w:val="22"/>
        </w:rPr>
      </w:pPr>
      <w:r w:rsidRPr="00695D6D">
        <w:rPr>
          <w:rFonts w:ascii="Times New Roman" w:hAnsi="Times New Roman"/>
          <w:sz w:val="22"/>
        </w:rPr>
        <w:t xml:space="preserve">Auxiliar: Licda. </w:t>
      </w:r>
      <w:proofErr w:type="spellStart"/>
      <w:r w:rsidRPr="00695D6D">
        <w:rPr>
          <w:rFonts w:ascii="Times New Roman" w:hAnsi="Times New Roman"/>
          <w:sz w:val="22"/>
        </w:rPr>
        <w:t>Anabella</w:t>
      </w:r>
      <w:proofErr w:type="spellEnd"/>
      <w:r w:rsidRPr="00695D6D">
        <w:rPr>
          <w:rFonts w:ascii="Times New Roman" w:hAnsi="Times New Roman"/>
          <w:sz w:val="22"/>
        </w:rPr>
        <w:t xml:space="preserve"> Salazar</w:t>
      </w:r>
    </w:p>
    <w:p w14:paraId="58FF59EA" w14:textId="77777777" w:rsidR="00695D6D" w:rsidRPr="00695D6D" w:rsidRDefault="00695D6D" w:rsidP="00695D6D">
      <w:pPr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18/08</w:t>
      </w:r>
      <w:r w:rsidRPr="00695D6D">
        <w:rPr>
          <w:rFonts w:ascii="Times New Roman" w:hAnsi="Times New Roman"/>
          <w:sz w:val="22"/>
        </w:rPr>
        <w:t>/2020</w:t>
      </w:r>
    </w:p>
    <w:p w14:paraId="57295B92" w14:textId="79073B68" w:rsidR="00695D6D" w:rsidRPr="00695D6D" w:rsidRDefault="00695D6D" w:rsidP="00695D6D">
      <w:pPr>
        <w:rPr>
          <w:rFonts w:ascii="Times New Roman" w:hAnsi="Times New Roman"/>
        </w:rPr>
      </w:pPr>
      <w:r w:rsidRPr="00695D6D">
        <w:rPr>
          <w:rFonts w:ascii="Times New Roman" w:hAnsi="Times New Roman"/>
        </w:rPr>
        <w:t xml:space="preserve">Nombre: </w:t>
      </w:r>
      <w:r w:rsidR="00BE41D7">
        <w:rPr>
          <w:rFonts w:ascii="Times New Roman" w:hAnsi="Times New Roman"/>
        </w:rPr>
        <w:t>David Corzo</w:t>
      </w:r>
    </w:p>
    <w:p w14:paraId="68AAC9A7" w14:textId="2F28457F" w:rsidR="00695D6D" w:rsidRPr="00695D6D" w:rsidRDefault="00695D6D" w:rsidP="00695D6D">
      <w:pPr>
        <w:rPr>
          <w:rFonts w:ascii="Times New Roman" w:hAnsi="Times New Roman"/>
        </w:rPr>
      </w:pPr>
      <w:r w:rsidRPr="00695D6D">
        <w:rPr>
          <w:rFonts w:ascii="Times New Roman" w:hAnsi="Times New Roman"/>
        </w:rPr>
        <w:t xml:space="preserve">Número de </w:t>
      </w:r>
      <w:r w:rsidR="00F240DC" w:rsidRPr="00695D6D">
        <w:rPr>
          <w:rFonts w:ascii="Times New Roman" w:hAnsi="Times New Roman"/>
        </w:rPr>
        <w:t>carné</w:t>
      </w:r>
      <w:r w:rsidRPr="00695D6D">
        <w:rPr>
          <w:rFonts w:ascii="Times New Roman" w:hAnsi="Times New Roman"/>
        </w:rPr>
        <w:t xml:space="preserve">: </w:t>
      </w:r>
      <w:r w:rsidR="00BE41D7">
        <w:rPr>
          <w:rFonts w:ascii="Times New Roman" w:hAnsi="Times New Roman"/>
        </w:rPr>
        <w:t>20190432</w:t>
      </w:r>
    </w:p>
    <w:p w14:paraId="7B06EECB" w14:textId="77777777" w:rsidR="00E02A49" w:rsidRPr="00695D6D" w:rsidRDefault="00E02A49" w:rsidP="00E02A49">
      <w:pPr>
        <w:jc w:val="center"/>
        <w:rPr>
          <w:rFonts w:ascii="Times New Roman" w:hAnsi="Times New Roman"/>
        </w:rPr>
      </w:pPr>
    </w:p>
    <w:p w14:paraId="5403EDDC" w14:textId="77777777" w:rsidR="00E02A49" w:rsidRPr="00695D6D" w:rsidRDefault="00E02A49" w:rsidP="00E02A49">
      <w:pPr>
        <w:jc w:val="center"/>
        <w:rPr>
          <w:rFonts w:ascii="Times New Roman" w:hAnsi="Times New Roman"/>
        </w:rPr>
      </w:pPr>
    </w:p>
    <w:p w14:paraId="35C9048A" w14:textId="77777777" w:rsidR="00E02A49" w:rsidRPr="00695D6D" w:rsidRDefault="00E02A49" w:rsidP="00E02A49">
      <w:pPr>
        <w:jc w:val="center"/>
        <w:rPr>
          <w:rFonts w:ascii="Times New Roman" w:hAnsi="Times New Roman"/>
          <w:b/>
        </w:rPr>
      </w:pPr>
      <w:r w:rsidRPr="00695D6D">
        <w:rPr>
          <w:rFonts w:ascii="Times New Roman" w:hAnsi="Times New Roman"/>
          <w:b/>
        </w:rPr>
        <w:t>Examen #1</w:t>
      </w:r>
    </w:p>
    <w:p w14:paraId="7BBFE005" w14:textId="77777777" w:rsidR="00E02A49" w:rsidRPr="00695D6D" w:rsidRDefault="00E02A49" w:rsidP="00E02A4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B02215F" w14:textId="77777777" w:rsidR="00E02A49" w:rsidRPr="00695D6D" w:rsidRDefault="00E02A49" w:rsidP="00E02A4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BC6EF3C" w14:textId="77777777" w:rsidR="00E02A49" w:rsidRPr="00BE41D7" w:rsidRDefault="00E02A49" w:rsidP="00E02A49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lang w:val="es-GT"/>
        </w:rPr>
      </w:pPr>
      <w:r w:rsidRPr="00695D6D">
        <w:rPr>
          <w:rFonts w:ascii="Times New Roman" w:hAnsi="Times New Roman"/>
        </w:rPr>
        <w:t xml:space="preserve">Instrucciones: desarrolle </w:t>
      </w:r>
      <w:r w:rsidRPr="00695D6D">
        <w:rPr>
          <w:rFonts w:ascii="Times New Roman" w:hAnsi="Times New Roman"/>
          <w:b/>
        </w:rPr>
        <w:t>solamente tres</w:t>
      </w:r>
      <w:r w:rsidRPr="00695D6D">
        <w:rPr>
          <w:rFonts w:ascii="Times New Roman" w:hAnsi="Times New Roman"/>
        </w:rPr>
        <w:t xml:space="preserve"> de los siguientes temes. </w:t>
      </w:r>
    </w:p>
    <w:p w14:paraId="49D4B3B4" w14:textId="77777777" w:rsidR="00695D6D" w:rsidRPr="00BE41D7" w:rsidRDefault="00695D6D" w:rsidP="00695D6D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lang w:val="es-GT"/>
        </w:rPr>
      </w:pPr>
    </w:p>
    <w:p w14:paraId="7FFED13C" w14:textId="77777777" w:rsidR="00695D6D" w:rsidRPr="00695D6D" w:rsidRDefault="00695D6D" w:rsidP="00695D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Helvetica Neue"/>
        </w:rPr>
      </w:pPr>
      <w:r w:rsidRPr="00695D6D">
        <w:rPr>
          <w:rFonts w:ascii="Times New Roman" w:hAnsi="Times New Roman" w:cs="Helvetica Neue"/>
        </w:rPr>
        <w:t>Explique la forma en la que Kant int</w:t>
      </w:r>
      <w:r>
        <w:rPr>
          <w:rFonts w:ascii="Times New Roman" w:hAnsi="Times New Roman" w:cs="Helvetica Neue"/>
        </w:rPr>
        <w:t>enta reestablecer la unidad de O</w:t>
      </w:r>
      <w:r w:rsidRPr="00695D6D">
        <w:rPr>
          <w:rFonts w:ascii="Times New Roman" w:hAnsi="Times New Roman" w:cs="Helvetica Neue"/>
        </w:rPr>
        <w:t>ccidente en su teorí</w:t>
      </w:r>
      <w:r>
        <w:rPr>
          <w:rFonts w:ascii="Times New Roman" w:hAnsi="Times New Roman" w:cs="Helvetica Neue"/>
        </w:rPr>
        <w:t>a del Sujeto T</w:t>
      </w:r>
      <w:r w:rsidRPr="00695D6D">
        <w:rPr>
          <w:rFonts w:ascii="Times New Roman" w:hAnsi="Times New Roman" w:cs="Helvetica Neue"/>
        </w:rPr>
        <w:t>rascendental.</w:t>
      </w:r>
    </w:p>
    <w:p w14:paraId="6DADEA9F" w14:textId="77777777" w:rsidR="00695D6D" w:rsidRPr="00695D6D" w:rsidRDefault="00695D6D" w:rsidP="00695D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Helvetica Neue"/>
        </w:rPr>
      </w:pPr>
      <w:r w:rsidRPr="00695D6D">
        <w:rPr>
          <w:rFonts w:ascii="Times New Roman" w:hAnsi="Times New Roman" w:cs="Helvetica Neue"/>
        </w:rPr>
        <w:t>Explique cómo Fichte establece la base de la critica de Sujeto Trascendental estableciendo las bases de una filosofía de la comunidad y del estado.</w:t>
      </w:r>
    </w:p>
    <w:p w14:paraId="440ED178" w14:textId="77777777" w:rsidR="00695D6D" w:rsidRPr="00695D6D" w:rsidRDefault="00695D6D" w:rsidP="00695D6D">
      <w:pPr>
        <w:pStyle w:val="ListParagraph"/>
        <w:numPr>
          <w:ilvl w:val="0"/>
          <w:numId w:val="2"/>
        </w:numPr>
        <w:rPr>
          <w:rFonts w:ascii="Times New Roman" w:hAnsi="Times New Roman" w:cs="Helvetica Neue"/>
        </w:rPr>
      </w:pPr>
      <w:r w:rsidRPr="00695D6D">
        <w:rPr>
          <w:rFonts w:ascii="Times New Roman" w:hAnsi="Times New Roman" w:cs="Helvetica Neue"/>
        </w:rPr>
        <w:t xml:space="preserve">Explique la forma en que Hegel propone la idea del amor cristiano para </w:t>
      </w:r>
      <w:r>
        <w:rPr>
          <w:rFonts w:ascii="Times New Roman" w:hAnsi="Times New Roman" w:cs="Helvetica Neue"/>
        </w:rPr>
        <w:t>darle un contenido concreto al S</w:t>
      </w:r>
      <w:r w:rsidRPr="00695D6D">
        <w:rPr>
          <w:rFonts w:ascii="Times New Roman" w:hAnsi="Times New Roman" w:cs="Helvetica Neue"/>
        </w:rPr>
        <w:t>ujeto Trascendental de Kant siguiendo a Fichte.</w:t>
      </w:r>
    </w:p>
    <w:p w14:paraId="0786BE3E" w14:textId="76A5AAD1" w:rsidR="00695D6D" w:rsidRPr="00BE41D7" w:rsidRDefault="00695D6D" w:rsidP="00695D6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95D6D">
        <w:rPr>
          <w:rFonts w:ascii="Times New Roman" w:hAnsi="Times New Roman" w:cs="Helvetica Neue"/>
        </w:rPr>
        <w:t xml:space="preserve">Explique en qué se diferencia, de acuerdo a Popper, la teoría proteccionista de la justicia platónica según expuesta en </w:t>
      </w:r>
      <w:r w:rsidRPr="00695D6D">
        <w:rPr>
          <w:rFonts w:ascii="Times New Roman" w:hAnsi="Times New Roman" w:cs="Helvetica Neue"/>
          <w:i/>
        </w:rPr>
        <w:t>La República</w:t>
      </w:r>
      <w:r w:rsidRPr="00695D6D">
        <w:rPr>
          <w:rFonts w:ascii="Times New Roman" w:hAnsi="Times New Roman" w:cs="Helvetica Neue"/>
        </w:rPr>
        <w:t>.</w:t>
      </w:r>
    </w:p>
    <w:p w14:paraId="4C971BFF" w14:textId="77777777" w:rsidR="00BE41D7" w:rsidRPr="00BE41D7" w:rsidRDefault="00BE41D7" w:rsidP="00BE41D7">
      <w:pPr>
        <w:rPr>
          <w:rFonts w:ascii="Times New Roman" w:hAnsi="Times New Roman"/>
        </w:rPr>
      </w:pPr>
    </w:p>
    <w:p w14:paraId="573CF53D" w14:textId="5716E69B" w:rsidR="00B463BE" w:rsidRDefault="00BE41D7" w:rsidP="00CD7E41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// </w:t>
      </w:r>
      <w:r w:rsidR="00CD7E41">
        <w:rPr>
          <w:rFonts w:ascii="Times New Roman" w:hAnsi="Times New Roman"/>
        </w:rPr>
        <w:t xml:space="preserve">Descartes en su vida tuvo muchos aportes </w:t>
      </w:r>
      <w:r w:rsidR="007F6275">
        <w:rPr>
          <w:rFonts w:ascii="Times New Roman" w:hAnsi="Times New Roman"/>
        </w:rPr>
        <w:t xml:space="preserve">de los cuales los más relevantes eran los matemáticos, sin </w:t>
      </w:r>
      <w:r w:rsidR="007275FF">
        <w:rPr>
          <w:rFonts w:ascii="Times New Roman" w:hAnsi="Times New Roman"/>
        </w:rPr>
        <w:t>embargo,</w:t>
      </w:r>
      <w:r w:rsidR="007F6275">
        <w:rPr>
          <w:rFonts w:ascii="Times New Roman" w:hAnsi="Times New Roman"/>
        </w:rPr>
        <w:t xml:space="preserve"> su intento de matematizar todo utilizando la ciencia terminó en problemas filosóficos para las futuras generaciones principalmente el hecho que separó la ciencia de la filosofía y la filosofía de la teología. Para Descartes estas eran tres cosas diferentes, además dividió </w:t>
      </w:r>
      <w:r w:rsidR="007275FF">
        <w:rPr>
          <w:rFonts w:ascii="Times New Roman" w:hAnsi="Times New Roman"/>
        </w:rPr>
        <w:t>las sustancias</w:t>
      </w:r>
      <w:r w:rsidR="007F6275">
        <w:rPr>
          <w:rFonts w:ascii="Times New Roman" w:hAnsi="Times New Roman"/>
        </w:rPr>
        <w:t xml:space="preserve">, introdujo el elemento de la duda al individuo, diciendo cosas como “pienso luego existo”, introduce la duda ¿cómo se lo que se? Que causaron a Descartes llegar a conclusiones como “la filosofía no es ciencia </w:t>
      </w:r>
      <w:r w:rsidR="007275FF">
        <w:rPr>
          <w:rFonts w:ascii="Times New Roman" w:hAnsi="Times New Roman"/>
        </w:rPr>
        <w:t>porque</w:t>
      </w:r>
      <w:r w:rsidR="007F6275">
        <w:rPr>
          <w:rFonts w:ascii="Times New Roman" w:hAnsi="Times New Roman"/>
        </w:rPr>
        <w:t xml:space="preserve"> no tiene método”</w:t>
      </w:r>
      <w:r>
        <w:rPr>
          <w:rFonts w:ascii="Times New Roman" w:hAnsi="Times New Roman"/>
        </w:rPr>
        <w:t xml:space="preserve"> </w:t>
      </w:r>
      <w:r w:rsidR="00D961A9">
        <w:rPr>
          <w:rFonts w:ascii="Times New Roman" w:hAnsi="Times New Roman"/>
        </w:rPr>
        <w:t xml:space="preserve">después de este </w:t>
      </w:r>
      <w:r w:rsidR="00D961A9">
        <w:rPr>
          <w:rFonts w:ascii="Times New Roman" w:hAnsi="Times New Roman"/>
          <w:i/>
          <w:iCs/>
        </w:rPr>
        <w:t xml:space="preserve">trauma </w:t>
      </w:r>
      <w:r w:rsidR="007F6275">
        <w:rPr>
          <w:rFonts w:ascii="Times New Roman" w:hAnsi="Times New Roman"/>
        </w:rPr>
        <w:t>el primero en intentar refutar lo que fue dicho por Descartes y r</w:t>
      </w:r>
      <w:r w:rsidR="00D961A9">
        <w:rPr>
          <w:rFonts w:ascii="Times New Roman" w:hAnsi="Times New Roman"/>
        </w:rPr>
        <w:t>econciliar la ciencia con la filosofía</w:t>
      </w:r>
      <w:r w:rsidR="00B4090F">
        <w:rPr>
          <w:rFonts w:ascii="Times New Roman" w:hAnsi="Times New Roman"/>
        </w:rPr>
        <w:t xml:space="preserve"> fue Kant</w:t>
      </w:r>
      <w:r w:rsidR="00D961A9">
        <w:rPr>
          <w:rFonts w:ascii="Times New Roman" w:hAnsi="Times New Roman"/>
        </w:rPr>
        <w:t xml:space="preserve">, </w:t>
      </w:r>
      <w:r w:rsidR="007275FF">
        <w:rPr>
          <w:rFonts w:ascii="Times New Roman" w:hAnsi="Times New Roman"/>
        </w:rPr>
        <w:t>a pesar de que</w:t>
      </w:r>
      <w:r w:rsidR="001B3DAC">
        <w:rPr>
          <w:rFonts w:ascii="Times New Roman" w:hAnsi="Times New Roman"/>
        </w:rPr>
        <w:t xml:space="preserve"> Kant empezó a escribir tarde en su vida (aprox. 60 años) sus criticas (critica a razón pura, critica a la razón práctica (</w:t>
      </w:r>
      <w:proofErr w:type="spellStart"/>
      <w:r w:rsidR="001B3DAC">
        <w:rPr>
          <w:rFonts w:ascii="Times New Roman" w:hAnsi="Times New Roman"/>
        </w:rPr>
        <w:t>factum</w:t>
      </w:r>
      <w:proofErr w:type="spellEnd"/>
      <w:r w:rsidR="001B3DAC">
        <w:rPr>
          <w:rFonts w:ascii="Times New Roman" w:hAnsi="Times New Roman"/>
        </w:rPr>
        <w:t xml:space="preserve"> moral) y critica del juicio) desempeñan grandes tareas para lograr reestablecer aquello </w:t>
      </w:r>
      <w:r w:rsidR="001B3DAC" w:rsidRPr="001B3DAC">
        <w:rPr>
          <w:rFonts w:ascii="Times New Roman" w:hAnsi="Times New Roman"/>
          <w:i/>
          <w:iCs/>
        </w:rPr>
        <w:t>robado</w:t>
      </w:r>
      <w:r w:rsidR="001B3DAC">
        <w:rPr>
          <w:rFonts w:ascii="Times New Roman" w:hAnsi="Times New Roman"/>
        </w:rPr>
        <w:t xml:space="preserve"> por Descartes. E</w:t>
      </w:r>
      <w:r w:rsidR="00D961A9">
        <w:rPr>
          <w:rFonts w:ascii="Times New Roman" w:hAnsi="Times New Roman"/>
        </w:rPr>
        <w:t xml:space="preserve">l propósito de las tres críticas era </w:t>
      </w:r>
      <w:r w:rsidR="001B3DAC">
        <w:rPr>
          <w:rFonts w:ascii="Times New Roman" w:hAnsi="Times New Roman"/>
        </w:rPr>
        <w:t xml:space="preserve">el de unir la sustancia de nuevo, es decir </w:t>
      </w:r>
      <w:r w:rsidR="007275FF">
        <w:rPr>
          <w:rFonts w:ascii="Times New Roman" w:hAnsi="Times New Roman"/>
        </w:rPr>
        <w:t>restablecer</w:t>
      </w:r>
      <w:r w:rsidR="001B3DAC">
        <w:rPr>
          <w:rFonts w:ascii="Times New Roman" w:hAnsi="Times New Roman"/>
        </w:rPr>
        <w:t xml:space="preserve"> la unidad de occidente usando sus teorías</w:t>
      </w:r>
      <w:r w:rsidR="00C01F3E">
        <w:rPr>
          <w:rFonts w:ascii="Times New Roman" w:hAnsi="Times New Roman"/>
        </w:rPr>
        <w:t>.</w:t>
      </w:r>
      <w:r w:rsidR="00F7278F">
        <w:rPr>
          <w:rFonts w:ascii="Times New Roman" w:hAnsi="Times New Roman"/>
        </w:rPr>
        <w:t xml:space="preserve"> </w:t>
      </w:r>
      <w:r w:rsidR="00F240DC">
        <w:rPr>
          <w:rFonts w:ascii="Times New Roman" w:hAnsi="Times New Roman"/>
        </w:rPr>
        <w:t xml:space="preserve">Kant desempeña esta tarea a través de cuestionarse los límites del conocimiento, ¿podemos saber algo absolutamente? </w:t>
      </w:r>
      <w:r w:rsidR="00CD7E41">
        <w:rPr>
          <w:rFonts w:ascii="Times New Roman" w:hAnsi="Times New Roman"/>
        </w:rPr>
        <w:t>Principalmente en su libro “Crítica a la razón pura” expone sus pilares fundamentales de su filosofía, explora extensamente los límites de la razón</w:t>
      </w:r>
      <w:r w:rsidR="007275FF">
        <w:rPr>
          <w:rFonts w:ascii="Times New Roman" w:hAnsi="Times New Roman"/>
        </w:rPr>
        <w:t>.</w:t>
      </w:r>
      <w:r w:rsidR="00B07309">
        <w:rPr>
          <w:rFonts w:ascii="Times New Roman" w:hAnsi="Times New Roman"/>
        </w:rPr>
        <w:t xml:space="preserve"> </w:t>
      </w:r>
      <w:r w:rsidR="003D031D">
        <w:rPr>
          <w:rFonts w:ascii="Times New Roman" w:hAnsi="Times New Roman"/>
        </w:rPr>
        <w:t>A pesar de que</w:t>
      </w:r>
      <w:r w:rsidR="00B07309">
        <w:rPr>
          <w:rFonts w:ascii="Times New Roman" w:hAnsi="Times New Roman"/>
        </w:rPr>
        <w:t xml:space="preserve"> en algunas cosas Kant está de acuerdo con Descartes la crítica en general intenta refutar el dualismo. </w:t>
      </w:r>
    </w:p>
    <w:p w14:paraId="6A2A1B9E" w14:textId="711CDE4C" w:rsidR="00F240DC" w:rsidRDefault="00F240DC" w:rsidP="00CD7E41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sujeto trascendental en términos Kantianos se refiere a el sujeto como el agente más activo en la experiencia, se necesita un sujeto para experimentar sensiblemente. Kant intenta unir la sustancia o la unidad del occidente tras Descartes haber cambiado la sustancia del monismo al dualismo</w:t>
      </w:r>
      <w:r w:rsidR="007410BF">
        <w:rPr>
          <w:rFonts w:ascii="Times New Roman" w:hAnsi="Times New Roman"/>
        </w:rPr>
        <w:t>.</w:t>
      </w:r>
      <w:r w:rsidR="00CD7E41">
        <w:rPr>
          <w:rFonts w:ascii="Times New Roman" w:hAnsi="Times New Roman"/>
        </w:rPr>
        <w:t xml:space="preserve"> Las ideas de Kant son pioneras en el pensamiento posterior del idealismo alemán</w:t>
      </w:r>
      <w:r w:rsidR="0065565A">
        <w:rPr>
          <w:rFonts w:ascii="Times New Roman" w:hAnsi="Times New Roman"/>
        </w:rPr>
        <w:t xml:space="preserve">. Para Kant la experiencia del </w:t>
      </w:r>
      <w:proofErr w:type="spellStart"/>
      <w:r w:rsidR="0065565A">
        <w:rPr>
          <w:rFonts w:ascii="Times New Roman" w:hAnsi="Times New Roman"/>
        </w:rPr>
        <w:t>Factum</w:t>
      </w:r>
      <w:proofErr w:type="spellEnd"/>
      <w:r w:rsidR="0065565A">
        <w:rPr>
          <w:rFonts w:ascii="Times New Roman" w:hAnsi="Times New Roman"/>
        </w:rPr>
        <w:t xml:space="preserve"> Moral es lo que h</w:t>
      </w:r>
      <w:r w:rsidR="006E3CF9">
        <w:rPr>
          <w:rFonts w:ascii="Times New Roman" w:hAnsi="Times New Roman"/>
        </w:rPr>
        <w:t>a</w:t>
      </w:r>
      <w:r w:rsidR="0065565A">
        <w:rPr>
          <w:rFonts w:ascii="Times New Roman" w:hAnsi="Times New Roman"/>
        </w:rPr>
        <w:t xml:space="preserve">ce </w:t>
      </w:r>
      <w:r w:rsidR="0065565A">
        <w:rPr>
          <w:rFonts w:ascii="Times New Roman" w:hAnsi="Times New Roman"/>
        </w:rPr>
        <w:lastRenderedPageBreak/>
        <w:t xml:space="preserve">que </w:t>
      </w:r>
      <w:r w:rsidR="003A2284">
        <w:rPr>
          <w:rFonts w:ascii="Times New Roman" w:hAnsi="Times New Roman"/>
        </w:rPr>
        <w:t>t</w:t>
      </w:r>
      <w:r w:rsidR="0065565A">
        <w:rPr>
          <w:rFonts w:ascii="Times New Roman" w:hAnsi="Times New Roman"/>
        </w:rPr>
        <w:t xml:space="preserve">odas las personas puedan identificarse como colectivo, esto en consecuencia produce los derechos humanos muchos años después. </w:t>
      </w:r>
    </w:p>
    <w:p w14:paraId="1C6335B1" w14:textId="77777777" w:rsidR="0065565A" w:rsidRDefault="0065565A" w:rsidP="00CD7E41">
      <w:pPr>
        <w:ind w:firstLine="720"/>
        <w:rPr>
          <w:rFonts w:ascii="Times New Roman" w:hAnsi="Times New Roman"/>
        </w:rPr>
      </w:pPr>
    </w:p>
    <w:p w14:paraId="53E02A30" w14:textId="5CB4074B" w:rsidR="0065565A" w:rsidRDefault="00C01F3E" w:rsidP="00CD7E41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3 //</w:t>
      </w:r>
      <w:r w:rsidR="003D031D">
        <w:rPr>
          <w:rFonts w:ascii="Times New Roman" w:hAnsi="Times New Roman"/>
        </w:rPr>
        <w:t xml:space="preserve"> </w:t>
      </w:r>
      <w:r w:rsidR="0065565A">
        <w:rPr>
          <w:rFonts w:ascii="Times New Roman" w:hAnsi="Times New Roman"/>
        </w:rPr>
        <w:t xml:space="preserve">Hegel venía de un entorno protestantes, tanto él como Schelling y </w:t>
      </w:r>
      <w:proofErr w:type="spellStart"/>
      <w:r w:rsidR="0065565A">
        <w:rPr>
          <w:rFonts w:ascii="Times New Roman" w:hAnsi="Times New Roman"/>
        </w:rPr>
        <w:t>Hölderin</w:t>
      </w:r>
      <w:proofErr w:type="spellEnd"/>
      <w:r w:rsidR="0065565A">
        <w:rPr>
          <w:rFonts w:ascii="Times New Roman" w:hAnsi="Times New Roman"/>
        </w:rPr>
        <w:t xml:space="preserve"> querían ser pastores protestantes. Esto implica que en su pensamiento </w:t>
      </w:r>
      <w:r w:rsidR="00626840">
        <w:rPr>
          <w:rFonts w:ascii="Times New Roman" w:hAnsi="Times New Roman"/>
        </w:rPr>
        <w:t>había</w:t>
      </w:r>
      <w:r w:rsidR="0065565A">
        <w:rPr>
          <w:rFonts w:ascii="Times New Roman" w:hAnsi="Times New Roman"/>
        </w:rPr>
        <w:t xml:space="preserve"> elementos clave de Lutero, como los de la libertad y el destino</w:t>
      </w:r>
      <w:r w:rsidR="009D12BB">
        <w:rPr>
          <w:rFonts w:ascii="Times New Roman" w:hAnsi="Times New Roman"/>
        </w:rPr>
        <w:t xml:space="preserve"> por ejemplo</w:t>
      </w:r>
      <w:r w:rsidR="0065565A">
        <w:rPr>
          <w:rFonts w:ascii="Times New Roman" w:hAnsi="Times New Roman"/>
        </w:rPr>
        <w:t>.</w:t>
      </w:r>
      <w:r w:rsidR="009D12BB">
        <w:rPr>
          <w:rFonts w:ascii="Times New Roman" w:hAnsi="Times New Roman"/>
        </w:rPr>
        <w:t xml:space="preserve"> </w:t>
      </w:r>
      <w:r w:rsidR="00563480">
        <w:rPr>
          <w:rFonts w:ascii="Times New Roman" w:hAnsi="Times New Roman"/>
        </w:rPr>
        <w:t xml:space="preserve">El pensamiento de Hegel también se ve vinculado con San Agustín. Así como Hegel creía que se debía resolver los problemas, en descomponerlos en sus componentes y después resolver preguntas concretas, quería darle un contenido concreto al sujeto </w:t>
      </w:r>
      <w:r w:rsidR="00BF2ED1">
        <w:rPr>
          <w:rFonts w:ascii="Times New Roman" w:hAnsi="Times New Roman"/>
        </w:rPr>
        <w:t>trascendental</w:t>
      </w:r>
      <w:r w:rsidR="00563480">
        <w:rPr>
          <w:rFonts w:ascii="Times New Roman" w:hAnsi="Times New Roman"/>
        </w:rPr>
        <w:t xml:space="preserve"> de Kant, a la parte más fundamental de la experiencia sensible. En las prioridades de Hegel, se separa el judaísmo con el </w:t>
      </w:r>
      <w:r w:rsidR="000B03B8">
        <w:rPr>
          <w:rFonts w:ascii="Times New Roman" w:hAnsi="Times New Roman"/>
        </w:rPr>
        <w:t xml:space="preserve">cristianismo diciendo que el </w:t>
      </w:r>
      <w:r w:rsidR="00BF2ED1">
        <w:rPr>
          <w:rFonts w:ascii="Times New Roman" w:hAnsi="Times New Roman"/>
        </w:rPr>
        <w:t>j</w:t>
      </w:r>
      <w:r w:rsidR="00BF2ED1" w:rsidRPr="000B03B8">
        <w:rPr>
          <w:rFonts w:ascii="Times New Roman" w:hAnsi="Times New Roman"/>
        </w:rPr>
        <w:t>udaísmo</w:t>
      </w:r>
      <w:r w:rsidR="000B03B8" w:rsidRPr="000B03B8">
        <w:rPr>
          <w:rFonts w:ascii="Times New Roman" w:hAnsi="Times New Roman"/>
        </w:rPr>
        <w:t xml:space="preserve"> y la moralidad Kantiana es lo mismo, siguen el derrotero de la </w:t>
      </w:r>
      <w:r w:rsidR="00BF2ED1" w:rsidRPr="000B03B8">
        <w:rPr>
          <w:rFonts w:ascii="Times New Roman" w:hAnsi="Times New Roman"/>
        </w:rPr>
        <w:t>razón</w:t>
      </w:r>
      <w:r w:rsidR="000B03B8" w:rsidRPr="000B03B8">
        <w:rPr>
          <w:rFonts w:ascii="Times New Roman" w:hAnsi="Times New Roman"/>
        </w:rPr>
        <w:t xml:space="preserve">, no admiten nada que no venga de la </w:t>
      </w:r>
      <w:r w:rsidR="00BF2ED1" w:rsidRPr="000B03B8">
        <w:rPr>
          <w:rFonts w:ascii="Times New Roman" w:hAnsi="Times New Roman"/>
        </w:rPr>
        <w:t>razón</w:t>
      </w:r>
      <w:r w:rsidR="000B03B8" w:rsidRPr="000B03B8">
        <w:rPr>
          <w:rFonts w:ascii="Times New Roman" w:hAnsi="Times New Roman"/>
        </w:rPr>
        <w:t xml:space="preserve">. Es una “pura </w:t>
      </w:r>
      <w:r w:rsidR="001A5AA9" w:rsidRPr="000B03B8">
        <w:rPr>
          <w:rFonts w:ascii="Times New Roman" w:hAnsi="Times New Roman"/>
        </w:rPr>
        <w:t>religión</w:t>
      </w:r>
      <w:r w:rsidR="000B03B8" w:rsidRPr="000B03B8">
        <w:rPr>
          <w:rFonts w:ascii="Times New Roman" w:hAnsi="Times New Roman"/>
        </w:rPr>
        <w:t xml:space="preserve"> de la moralidad”.</w:t>
      </w:r>
    </w:p>
    <w:p w14:paraId="4B9F8C52" w14:textId="01CB2B3F" w:rsidR="00C01F3E" w:rsidRDefault="001A5AA9" w:rsidP="00CD7E41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Por otro lado para Hegel el amor era “</w:t>
      </w:r>
      <w:r w:rsidRPr="001A5AA9">
        <w:rPr>
          <w:rFonts w:ascii="Times New Roman" w:hAnsi="Times New Roman"/>
        </w:rPr>
        <w:t>hilos conductores de lo moderno y lo pol</w:t>
      </w:r>
      <w:r>
        <w:rPr>
          <w:rFonts w:ascii="Times New Roman" w:hAnsi="Times New Roman"/>
        </w:rPr>
        <w:t>í</w:t>
      </w:r>
      <w:r w:rsidRPr="001A5AA9">
        <w:rPr>
          <w:rFonts w:ascii="Times New Roman" w:hAnsi="Times New Roman"/>
        </w:rPr>
        <w:t>tico</w:t>
      </w:r>
      <w:r>
        <w:rPr>
          <w:rFonts w:ascii="Times New Roman" w:hAnsi="Times New Roman"/>
        </w:rPr>
        <w:t>”</w:t>
      </w:r>
      <w:r w:rsidR="003A2284">
        <w:rPr>
          <w:rFonts w:ascii="Times New Roman" w:hAnsi="Times New Roman"/>
        </w:rPr>
        <w:t>.  Entre sus más grandes aportes estaba la ética del amor cristiano que sostenía el amor como una herramienta que se utiliza para acercarse a Dios y por ende a la verdad. Esto se puede observar en la primera carta a los corintios, en el que el amor se concibe como algo infinito y un compromiso serio entre individuos, esto es en sí lo que Hegel aportó a la teoría de Kant.</w:t>
      </w:r>
    </w:p>
    <w:p w14:paraId="37703101" w14:textId="61408EC0" w:rsidR="00343884" w:rsidRPr="00D961A9" w:rsidRDefault="00C01F3E" w:rsidP="0034388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// </w:t>
      </w:r>
      <w:r w:rsidR="008D121C">
        <w:rPr>
          <w:rFonts w:ascii="Times New Roman" w:hAnsi="Times New Roman"/>
        </w:rPr>
        <w:t xml:space="preserve">Para Platón la justicia se concibe diferente a la definición moderna, para Platón la justicia es cualquier cosa que no dañe al estado, mientras la justicia como definición moderna pertenece propiamente a </w:t>
      </w:r>
      <w:proofErr w:type="spellStart"/>
      <w:r w:rsidR="008D121C">
        <w:rPr>
          <w:rFonts w:ascii="Times New Roman" w:hAnsi="Times New Roman"/>
        </w:rPr>
        <w:t>Lycophron</w:t>
      </w:r>
      <w:proofErr w:type="spellEnd"/>
      <w:r w:rsidR="008D121C">
        <w:rPr>
          <w:rFonts w:ascii="Times New Roman" w:hAnsi="Times New Roman"/>
        </w:rPr>
        <w:t xml:space="preserve">. La teoría proteccionista de Platón es una más histórica donde los débiles deben ser protegidos de los fuertes, mientras que </w:t>
      </w:r>
      <w:proofErr w:type="spellStart"/>
      <w:r w:rsidR="008D121C">
        <w:rPr>
          <w:rFonts w:ascii="Times New Roman" w:hAnsi="Times New Roman"/>
        </w:rPr>
        <w:t>Lycopron</w:t>
      </w:r>
      <w:proofErr w:type="spellEnd"/>
      <w:r w:rsidR="008D121C">
        <w:rPr>
          <w:rFonts w:ascii="Times New Roman" w:hAnsi="Times New Roman"/>
        </w:rPr>
        <w:t xml:space="preserve"> era un acuerdo tácito entre todos que todos merecen ser protegidos. A pesar de las </w:t>
      </w:r>
      <w:proofErr w:type="spellStart"/>
      <w:r w:rsidR="008D121C">
        <w:rPr>
          <w:rFonts w:ascii="Times New Roman" w:hAnsi="Times New Roman"/>
        </w:rPr>
        <w:t>iterdas</w:t>
      </w:r>
      <w:proofErr w:type="spellEnd"/>
      <w:r w:rsidR="008D121C">
        <w:rPr>
          <w:rFonts w:ascii="Times New Roman" w:hAnsi="Times New Roman"/>
        </w:rPr>
        <w:t xml:space="preserve"> formas en la que Platón se interpreta como totalitario con aspectos de humanista esta es justicia para Platón. </w:t>
      </w:r>
      <w:r w:rsidR="0085229F">
        <w:rPr>
          <w:rFonts w:ascii="Times New Roman" w:hAnsi="Times New Roman"/>
        </w:rPr>
        <w:t xml:space="preserve">Popper tenía ciertas </w:t>
      </w:r>
      <w:r w:rsidR="00C05A45">
        <w:rPr>
          <w:rFonts w:ascii="Times New Roman" w:hAnsi="Times New Roman"/>
        </w:rPr>
        <w:t>sospechas</w:t>
      </w:r>
      <w:r w:rsidR="0085229F">
        <w:rPr>
          <w:rFonts w:ascii="Times New Roman" w:hAnsi="Times New Roman"/>
        </w:rPr>
        <w:t xml:space="preserve"> que Platón tenía estos aspectos humanistas sólo para persuadir a sus lectores sin embargo Popper lo acusa de siempre saberlo y manipular así a sus lectores, sin </w:t>
      </w:r>
      <w:r w:rsidR="00795772">
        <w:rPr>
          <w:rFonts w:ascii="Times New Roman" w:hAnsi="Times New Roman"/>
        </w:rPr>
        <w:t>embargo,</w:t>
      </w:r>
      <w:r w:rsidR="0085229F">
        <w:rPr>
          <w:rFonts w:ascii="Times New Roman" w:hAnsi="Times New Roman"/>
        </w:rPr>
        <w:t xml:space="preserve"> Platón siempre habla desde términos utópicos.</w:t>
      </w:r>
    </w:p>
    <w:p w14:paraId="2723E0BD" w14:textId="1D1CE04C" w:rsidR="008D121C" w:rsidRPr="00D961A9" w:rsidRDefault="008D121C">
      <w:pPr>
        <w:rPr>
          <w:rFonts w:ascii="Times New Roman" w:hAnsi="Times New Roman"/>
        </w:rPr>
      </w:pPr>
    </w:p>
    <w:sectPr w:rsidR="008D121C" w:rsidRPr="00D961A9" w:rsidSect="00751D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98"/>
    <w:multiLevelType w:val="hybridMultilevel"/>
    <w:tmpl w:val="6428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7CA3"/>
    <w:multiLevelType w:val="hybridMultilevel"/>
    <w:tmpl w:val="A9B89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D6D"/>
    <w:rsid w:val="000B03B8"/>
    <w:rsid w:val="001A5AA9"/>
    <w:rsid w:val="001B3DAC"/>
    <w:rsid w:val="00343884"/>
    <w:rsid w:val="003652F1"/>
    <w:rsid w:val="003A2284"/>
    <w:rsid w:val="003D031D"/>
    <w:rsid w:val="00563480"/>
    <w:rsid w:val="00626840"/>
    <w:rsid w:val="0065565A"/>
    <w:rsid w:val="00695D6D"/>
    <w:rsid w:val="006B73AE"/>
    <w:rsid w:val="006E3CF9"/>
    <w:rsid w:val="007275FF"/>
    <w:rsid w:val="007410BF"/>
    <w:rsid w:val="00795772"/>
    <w:rsid w:val="007F6275"/>
    <w:rsid w:val="0085229F"/>
    <w:rsid w:val="008D121C"/>
    <w:rsid w:val="009D12BB"/>
    <w:rsid w:val="00B07309"/>
    <w:rsid w:val="00B4090F"/>
    <w:rsid w:val="00BE41D7"/>
    <w:rsid w:val="00BF2ED1"/>
    <w:rsid w:val="00C01F3E"/>
    <w:rsid w:val="00C05A45"/>
    <w:rsid w:val="00CD7E41"/>
    <w:rsid w:val="00D961A9"/>
    <w:rsid w:val="00E02A49"/>
    <w:rsid w:val="00E5258C"/>
    <w:rsid w:val="00F240DC"/>
    <w:rsid w:val="00F727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1346B"/>
  <w15:docId w15:val="{8126F0E3-01C2-412D-A8E9-F6C4535C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6D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Salazar</dc:creator>
  <cp:keywords/>
  <cp:lastModifiedBy>David Corzo</cp:lastModifiedBy>
  <cp:revision>25</cp:revision>
  <dcterms:created xsi:type="dcterms:W3CDTF">2020-08-18T01:52:00Z</dcterms:created>
  <dcterms:modified xsi:type="dcterms:W3CDTF">2020-08-18T15:49:00Z</dcterms:modified>
</cp:coreProperties>
</file>