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AB19" w14:textId="06BB660C" w:rsidR="00BF0ADA" w:rsidRPr="00FE5338" w:rsidRDefault="0050589E" w:rsidP="00BF0ADA">
      <w:pPr>
        <w:spacing w:line="240" w:lineRule="auto"/>
        <w:contextualSpacing/>
        <w:rPr>
          <w:rFonts w:ascii="Times New Roman" w:hAnsi="Times New Roman" w:cs="Times New Roman"/>
          <w:u w:val="single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qr</w:t>
      </w:r>
      <w:r w:rsidR="00BF0ADA" w:rsidRPr="00FE5338">
        <w:rPr>
          <w:rFonts w:ascii="Times New Roman" w:hAnsi="Times New Roman" w:cs="Times New Roman"/>
          <w:lang w:val="es-MX"/>
        </w:rPr>
        <w:t>Universidad</w:t>
      </w:r>
      <w:proofErr w:type="spellEnd"/>
      <w:r w:rsidR="00BF0ADA" w:rsidRPr="00FE5338">
        <w:rPr>
          <w:rFonts w:ascii="Times New Roman" w:hAnsi="Times New Roman" w:cs="Times New Roman"/>
          <w:lang w:val="es-MX"/>
        </w:rPr>
        <w:t xml:space="preserve"> Francisco Marroquín                                                               </w:t>
      </w:r>
      <w:r w:rsidR="00BF0ADA" w:rsidRPr="00FE5338">
        <w:rPr>
          <w:rFonts w:ascii="Times New Roman" w:hAnsi="Times New Roman" w:cs="Times New Roman"/>
          <w:b/>
          <w:lang w:val="es-MX"/>
        </w:rPr>
        <w:t>Nombre:</w:t>
      </w:r>
      <w:r w:rsidR="00095147">
        <w:rPr>
          <w:rFonts w:ascii="Times New Roman" w:hAnsi="Times New Roman" w:cs="Times New Roman"/>
          <w:b/>
          <w:lang w:val="es-MX"/>
        </w:rPr>
        <w:t xml:space="preserve"> David Corzo</w:t>
      </w:r>
    </w:p>
    <w:p w14:paraId="043AA56B" w14:textId="0B134C41" w:rsidR="00BF0ADA" w:rsidRPr="00FE5338" w:rsidRDefault="00BF0ADA" w:rsidP="00BF0ADA">
      <w:pPr>
        <w:spacing w:line="240" w:lineRule="auto"/>
        <w:contextualSpacing/>
        <w:rPr>
          <w:rFonts w:ascii="Times New Roman" w:hAnsi="Times New Roman" w:cs="Times New Roman"/>
          <w:lang w:val="es-MX"/>
        </w:rPr>
      </w:pPr>
      <w:r w:rsidRPr="00FE5338">
        <w:rPr>
          <w:rFonts w:ascii="Times New Roman" w:hAnsi="Times New Roman" w:cs="Times New Roman"/>
          <w:lang w:val="es-MX"/>
        </w:rPr>
        <w:t xml:space="preserve">Facultad de Ciencias Económicas                                                                 </w:t>
      </w:r>
      <w:r w:rsidRPr="00FE5338">
        <w:rPr>
          <w:rFonts w:ascii="Times New Roman" w:hAnsi="Times New Roman" w:cs="Times New Roman"/>
          <w:b/>
          <w:lang w:val="es-MX"/>
        </w:rPr>
        <w:t>Carné:</w:t>
      </w:r>
      <w:r w:rsidR="00095147">
        <w:rPr>
          <w:rFonts w:ascii="Times New Roman" w:hAnsi="Times New Roman" w:cs="Times New Roman"/>
          <w:b/>
          <w:lang w:val="es-MX"/>
        </w:rPr>
        <w:t xml:space="preserve"> 20190432</w:t>
      </w:r>
    </w:p>
    <w:p w14:paraId="58E8AA59" w14:textId="2A78EC86" w:rsidR="00BF0ADA" w:rsidRPr="00FE5338" w:rsidRDefault="00BF0ADA" w:rsidP="00BF0ADA">
      <w:pPr>
        <w:spacing w:line="240" w:lineRule="auto"/>
        <w:contextualSpacing/>
        <w:rPr>
          <w:rFonts w:ascii="Times New Roman" w:hAnsi="Times New Roman" w:cs="Times New Roman"/>
          <w:b/>
          <w:lang w:val="es-MX"/>
        </w:rPr>
      </w:pPr>
      <w:r w:rsidRPr="00FE5338">
        <w:rPr>
          <w:rFonts w:ascii="Times New Roman" w:hAnsi="Times New Roman" w:cs="Times New Roman"/>
          <w:lang w:val="es-MX"/>
        </w:rPr>
        <w:t>Econometrí</w:t>
      </w:r>
      <w:r w:rsidR="009C585D">
        <w:rPr>
          <w:rFonts w:ascii="Times New Roman" w:hAnsi="Times New Roman" w:cs="Times New Roman"/>
          <w:lang w:val="es-MX"/>
        </w:rPr>
        <w:t>a I</w:t>
      </w:r>
      <w:r w:rsidRPr="00FE5338">
        <w:rPr>
          <w:rFonts w:ascii="Times New Roman" w:hAnsi="Times New Roman" w:cs="Times New Roman"/>
          <w:lang w:val="es-MX"/>
        </w:rPr>
        <w:tab/>
      </w:r>
      <w:r w:rsidRPr="00FE5338">
        <w:rPr>
          <w:rFonts w:ascii="Times New Roman" w:hAnsi="Times New Roman" w:cs="Times New Roman"/>
          <w:lang w:val="es-MX"/>
        </w:rPr>
        <w:tab/>
      </w:r>
      <w:r w:rsidRPr="00FE5338">
        <w:rPr>
          <w:rFonts w:ascii="Times New Roman" w:hAnsi="Times New Roman" w:cs="Times New Roman"/>
          <w:lang w:val="es-MX"/>
        </w:rPr>
        <w:tab/>
      </w:r>
      <w:r w:rsidRPr="00FE5338">
        <w:rPr>
          <w:rFonts w:ascii="Times New Roman" w:hAnsi="Times New Roman" w:cs="Times New Roman"/>
          <w:lang w:val="es-MX"/>
        </w:rPr>
        <w:tab/>
      </w:r>
      <w:r w:rsidRPr="00FE5338">
        <w:rPr>
          <w:rFonts w:ascii="Times New Roman" w:hAnsi="Times New Roman" w:cs="Times New Roman"/>
          <w:lang w:val="es-MX"/>
        </w:rPr>
        <w:tab/>
      </w:r>
      <w:r w:rsidRPr="00FE5338">
        <w:rPr>
          <w:rFonts w:ascii="Times New Roman" w:hAnsi="Times New Roman" w:cs="Times New Roman"/>
          <w:lang w:val="es-MX"/>
        </w:rPr>
        <w:tab/>
        <w:t xml:space="preserve">               </w:t>
      </w:r>
    </w:p>
    <w:p w14:paraId="70DC062D" w14:textId="77777777" w:rsidR="00BF0ADA" w:rsidRPr="00FE5338" w:rsidRDefault="00BF0ADA" w:rsidP="00BF0ADA">
      <w:pPr>
        <w:spacing w:line="240" w:lineRule="auto"/>
        <w:contextualSpacing/>
        <w:rPr>
          <w:rFonts w:ascii="Times New Roman" w:hAnsi="Times New Roman" w:cs="Times New Roman"/>
          <w:lang w:val="es-MX"/>
        </w:rPr>
      </w:pPr>
    </w:p>
    <w:p w14:paraId="43E5D120" w14:textId="77777777" w:rsidR="00BF0ADA" w:rsidRPr="00FE5338" w:rsidRDefault="00BF0ADA" w:rsidP="00BF0ADA">
      <w:pPr>
        <w:spacing w:line="240" w:lineRule="auto"/>
        <w:contextualSpacing/>
        <w:jc w:val="center"/>
        <w:rPr>
          <w:rFonts w:ascii="Times New Roman" w:hAnsi="Times New Roman" w:cs="Times New Roman"/>
          <w:b/>
          <w:u w:val="single"/>
          <w:lang w:val="es-MX"/>
        </w:rPr>
      </w:pPr>
      <w:r w:rsidRPr="00FE5338">
        <w:rPr>
          <w:rFonts w:ascii="Times New Roman" w:hAnsi="Times New Roman" w:cs="Times New Roman"/>
          <w:b/>
          <w:u w:val="single"/>
          <w:lang w:val="es-MX"/>
        </w:rPr>
        <w:t xml:space="preserve">Hoja de Trabajo </w:t>
      </w:r>
    </w:p>
    <w:p w14:paraId="62949E4D" w14:textId="77777777" w:rsidR="00BF0ADA" w:rsidRPr="00FE5338" w:rsidRDefault="00BF0ADA" w:rsidP="00BF0ADA">
      <w:pPr>
        <w:pStyle w:val="BodyText"/>
        <w:spacing w:line="360" w:lineRule="auto"/>
        <w:rPr>
          <w:lang w:val="es-GT"/>
        </w:rPr>
      </w:pPr>
      <w:r w:rsidRPr="00FE5338">
        <w:t xml:space="preserve">El objetivo de este curso es proporcionar conocimientos sobre la base teórica y las aplicaciones del análisis de regresión. Esta es una técnica muy versátil para la prueba de hipótesis, siempre que éstas se puedan plantear en términos de variables numéricamente observables. </w:t>
      </w:r>
      <w:r w:rsidRPr="00FE5338">
        <w:rPr>
          <w:lang w:val="es-GT"/>
        </w:rPr>
        <w:t>Por otra parte, la validez de un análisis de regresión depende de ciertas suposiciones algo restrictivas, y si estas no se cumplen entonces se podrían obtener conclusiones erróneas. La más básica de estas suposiciones es que existe una relación lineal entre la variable dependiente (</w:t>
      </w:r>
      <w:r w:rsidRPr="00FE5338">
        <w:rPr>
          <w:i/>
          <w:iCs/>
          <w:lang w:val="es-GT"/>
        </w:rPr>
        <w:t>Y</w:t>
      </w:r>
      <w:r w:rsidRPr="00FE5338">
        <w:rPr>
          <w:lang w:val="es-GT"/>
        </w:rPr>
        <w:t>) y las variables explicativas (</w:t>
      </w:r>
      <w:r w:rsidRPr="00FE5338">
        <w:rPr>
          <w:i/>
          <w:iCs/>
          <w:lang w:val="es-GT"/>
        </w:rPr>
        <w:t>X</w:t>
      </w:r>
      <w:r w:rsidRPr="00FE5338">
        <w:rPr>
          <w:vertAlign w:val="subscript"/>
          <w:lang w:val="es-GT"/>
        </w:rPr>
        <w:t>1</w:t>
      </w:r>
      <w:r w:rsidRPr="00FE5338">
        <w:rPr>
          <w:lang w:val="es-GT"/>
        </w:rPr>
        <w:t xml:space="preserve">, </w:t>
      </w:r>
      <w:r w:rsidRPr="00FE5338">
        <w:rPr>
          <w:i/>
          <w:iCs/>
          <w:lang w:val="es-GT"/>
        </w:rPr>
        <w:t>X</w:t>
      </w:r>
      <w:r w:rsidRPr="00FE5338">
        <w:rPr>
          <w:vertAlign w:val="subscript"/>
          <w:lang w:val="es-GT"/>
        </w:rPr>
        <w:t>2</w:t>
      </w:r>
      <w:r w:rsidRPr="00FE5338">
        <w:rPr>
          <w:lang w:val="es-GT"/>
        </w:rPr>
        <w:t xml:space="preserve">, </w:t>
      </w:r>
      <w:proofErr w:type="gramStart"/>
      <w:r w:rsidRPr="00FE5338">
        <w:rPr>
          <w:lang w:val="es-GT"/>
        </w:rPr>
        <w:t>... ,</w:t>
      </w:r>
      <w:proofErr w:type="gramEnd"/>
      <w:r w:rsidRPr="00FE5338">
        <w:rPr>
          <w:lang w:val="es-GT"/>
        </w:rPr>
        <w:t xml:space="preserve"> </w:t>
      </w:r>
      <w:proofErr w:type="spellStart"/>
      <w:r w:rsidRPr="00FE5338">
        <w:rPr>
          <w:i/>
          <w:iCs/>
          <w:lang w:val="es-GT"/>
        </w:rPr>
        <w:t>X</w:t>
      </w:r>
      <w:r w:rsidRPr="00FE5338">
        <w:rPr>
          <w:i/>
          <w:vertAlign w:val="subscript"/>
          <w:lang w:val="es-GT"/>
        </w:rPr>
        <w:t>k</w:t>
      </w:r>
      <w:proofErr w:type="spellEnd"/>
      <w:r w:rsidRPr="00FE5338">
        <w:rPr>
          <w:lang w:val="es-GT"/>
        </w:rPr>
        <w:t>). O sea, suponemos que</w:t>
      </w:r>
    </w:p>
    <w:p w14:paraId="7A89DC77" w14:textId="77777777" w:rsidR="00BF0ADA" w:rsidRPr="00FE5338" w:rsidRDefault="00BF0ADA" w:rsidP="00BF0AD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358BDBC0" wp14:editId="517A12F1">
            <wp:extent cx="240792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C209" w14:textId="77777777" w:rsidR="00BF0ADA" w:rsidRPr="00FE5338" w:rsidRDefault="00BF0ADA" w:rsidP="00BF0ADA">
      <w:pPr>
        <w:spacing w:line="360" w:lineRule="auto"/>
        <w:jc w:val="both"/>
        <w:rPr>
          <w:rFonts w:ascii="Times New Roman" w:hAnsi="Times New Roman" w:cs="Times New Roman"/>
        </w:rPr>
      </w:pPr>
      <w:r w:rsidRPr="00FE5338">
        <w:rPr>
          <w:rFonts w:ascii="Times New Roman" w:hAnsi="Times New Roman" w:cs="Times New Roman"/>
        </w:rPr>
        <w:t>donde β</w:t>
      </w:r>
      <w:r w:rsidRPr="00FE5338">
        <w:rPr>
          <w:rFonts w:ascii="Times New Roman" w:hAnsi="Times New Roman" w:cs="Times New Roman"/>
          <w:vertAlign w:val="subscript"/>
        </w:rPr>
        <w:t>0</w:t>
      </w:r>
      <w:r w:rsidRPr="00FE5338">
        <w:rPr>
          <w:rFonts w:ascii="Times New Roman" w:hAnsi="Times New Roman" w:cs="Times New Roman"/>
        </w:rPr>
        <w:t xml:space="preserve"> es la “constante” (ordenada en el origen), β</w:t>
      </w:r>
      <w:r w:rsidRPr="00FE5338">
        <w:rPr>
          <w:rFonts w:ascii="Times New Roman" w:hAnsi="Times New Roman" w:cs="Times New Roman"/>
          <w:vertAlign w:val="subscript"/>
        </w:rPr>
        <w:t>1</w:t>
      </w:r>
      <w:r w:rsidRPr="00FE5338">
        <w:rPr>
          <w:rFonts w:ascii="Times New Roman" w:hAnsi="Times New Roman" w:cs="Times New Roman"/>
        </w:rPr>
        <w:t>, β</w:t>
      </w:r>
      <w:r w:rsidRPr="00FE5338">
        <w:rPr>
          <w:rFonts w:ascii="Times New Roman" w:hAnsi="Times New Roman" w:cs="Times New Roman"/>
          <w:vertAlign w:val="subscript"/>
        </w:rPr>
        <w:t>2</w:t>
      </w:r>
      <w:r w:rsidRPr="00FE5338">
        <w:rPr>
          <w:rFonts w:ascii="Times New Roman" w:hAnsi="Times New Roman" w:cs="Times New Roman"/>
        </w:rPr>
        <w:t xml:space="preserve">, </w:t>
      </w:r>
      <w:proofErr w:type="gramStart"/>
      <w:r w:rsidRPr="00FE5338">
        <w:rPr>
          <w:rFonts w:ascii="Times New Roman" w:hAnsi="Times New Roman" w:cs="Times New Roman"/>
        </w:rPr>
        <w:t>... ,</w:t>
      </w:r>
      <w:proofErr w:type="gramEnd"/>
      <w:r w:rsidRPr="00FE5338">
        <w:rPr>
          <w:rFonts w:ascii="Times New Roman" w:hAnsi="Times New Roman" w:cs="Times New Roman"/>
        </w:rPr>
        <w:t xml:space="preserve"> β</w:t>
      </w:r>
      <w:r w:rsidRPr="00FE5338">
        <w:rPr>
          <w:rFonts w:ascii="Times New Roman" w:hAnsi="Times New Roman" w:cs="Times New Roman"/>
          <w:i/>
          <w:vertAlign w:val="subscript"/>
        </w:rPr>
        <w:t>k</w:t>
      </w:r>
      <w:r w:rsidRPr="00FE5338">
        <w:rPr>
          <w:rFonts w:ascii="Times New Roman" w:hAnsi="Times New Roman" w:cs="Times New Roman"/>
          <w:vertAlign w:val="subscript"/>
        </w:rPr>
        <w:t xml:space="preserve"> </w:t>
      </w:r>
      <w:r w:rsidRPr="00FE5338">
        <w:rPr>
          <w:rFonts w:ascii="Times New Roman" w:hAnsi="Times New Roman" w:cs="Times New Roman"/>
        </w:rPr>
        <w:t xml:space="preserve">son los coeficientes de las respectivas variables explicativas, y </w:t>
      </w:r>
      <w:r w:rsidRPr="00FE5338">
        <w:rPr>
          <w:rFonts w:ascii="Times New Roman" w:hAnsi="Times New Roman" w:cs="Times New Roman"/>
          <w:i/>
          <w:iCs/>
        </w:rPr>
        <w:t>u</w:t>
      </w:r>
      <w:r w:rsidRPr="00FE5338">
        <w:rPr>
          <w:rFonts w:ascii="Times New Roman" w:hAnsi="Times New Roman" w:cs="Times New Roman"/>
        </w:rPr>
        <w:t xml:space="preserve"> es un término de error. Si se tienen </w:t>
      </w:r>
      <w:r w:rsidRPr="00FE5338">
        <w:rPr>
          <w:rFonts w:ascii="Times New Roman" w:hAnsi="Times New Roman" w:cs="Times New Roman"/>
          <w:i/>
        </w:rPr>
        <w:t>n</w:t>
      </w:r>
      <w:r w:rsidRPr="00FE5338">
        <w:rPr>
          <w:rFonts w:ascii="Times New Roman" w:hAnsi="Times New Roman" w:cs="Times New Roman"/>
        </w:rPr>
        <w:t xml:space="preserve"> observaciones sobre cada una de las variables, los datos se pueden resumir en el siguiente modelo matricial:</w:t>
      </w:r>
    </w:p>
    <w:p w14:paraId="2AAF900A" w14:textId="77777777" w:rsidR="00BF0ADA" w:rsidRPr="00FE5338" w:rsidRDefault="00BF0ADA" w:rsidP="00BF0ADA">
      <w:pPr>
        <w:spacing w:line="480" w:lineRule="auto"/>
        <w:jc w:val="center"/>
        <w:rPr>
          <w:rFonts w:ascii="Times New Roman" w:hAnsi="Times New Roman" w:cs="Times New Roman"/>
        </w:rPr>
      </w:pPr>
      <w:r w:rsidRPr="00FE5338">
        <w:rPr>
          <w:rFonts w:ascii="Times New Roman" w:hAnsi="Times New Roman" w:cs="Times New Roman"/>
          <w:b/>
        </w:rPr>
        <w:t>y</w:t>
      </w:r>
      <w:r w:rsidRPr="00FE5338">
        <w:rPr>
          <w:rFonts w:ascii="Times New Roman" w:hAnsi="Times New Roman" w:cs="Times New Roman"/>
        </w:rPr>
        <w:t xml:space="preserve"> = </w:t>
      </w:r>
      <w:r w:rsidRPr="00FE5338">
        <w:rPr>
          <w:rFonts w:ascii="Times New Roman" w:hAnsi="Times New Roman" w:cs="Times New Roman"/>
          <w:b/>
        </w:rPr>
        <w:t>Xβ</w:t>
      </w:r>
      <w:r w:rsidRPr="00FE5338">
        <w:rPr>
          <w:rFonts w:ascii="Times New Roman" w:hAnsi="Times New Roman" w:cs="Times New Roman"/>
        </w:rPr>
        <w:t xml:space="preserve"> + </w:t>
      </w:r>
      <w:r w:rsidRPr="00FE5338">
        <w:rPr>
          <w:rFonts w:ascii="Times New Roman" w:hAnsi="Times New Roman" w:cs="Times New Roman"/>
          <w:b/>
        </w:rPr>
        <w:t>u</w:t>
      </w:r>
    </w:p>
    <w:p w14:paraId="2C358F06" w14:textId="6A8B4F97" w:rsidR="00BF0ADA" w:rsidRPr="00FE5338" w:rsidRDefault="00BF0ADA" w:rsidP="00BF0ADA">
      <w:pPr>
        <w:spacing w:line="360" w:lineRule="auto"/>
        <w:jc w:val="both"/>
        <w:rPr>
          <w:rFonts w:ascii="Times New Roman" w:hAnsi="Times New Roman" w:cs="Times New Roman"/>
        </w:rPr>
      </w:pPr>
      <w:r w:rsidRPr="00FE5338">
        <w:rPr>
          <w:rFonts w:ascii="Times New Roman" w:hAnsi="Times New Roman" w:cs="Times New Roman"/>
        </w:rPr>
        <w:t xml:space="preserve">donde </w:t>
      </w:r>
      <w:r w:rsidRPr="00FE5338">
        <w:rPr>
          <w:rFonts w:ascii="Times New Roman" w:hAnsi="Times New Roman" w:cs="Times New Roman"/>
          <w:b/>
        </w:rPr>
        <w:t>y</w:t>
      </w:r>
      <w:r w:rsidRPr="00FE5338">
        <w:rPr>
          <w:rFonts w:ascii="Times New Roman" w:hAnsi="Times New Roman" w:cs="Times New Roman"/>
        </w:rPr>
        <w:t xml:space="preserve"> es el vector de orden </w:t>
      </w:r>
      <m:oMath>
        <m:r>
          <m:rPr>
            <m:sty m:val="bi"/>
          </m:rPr>
          <w:rPr>
            <w:rFonts w:ascii="Cambria Math" w:hAnsi="Cambria Math" w:cs="Times New Roman"/>
            <w:highlight w:val="yellow"/>
          </w:rPr>
          <m:t>n×1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FE5338">
        <w:rPr>
          <w:rFonts w:ascii="Times New Roman" w:hAnsi="Times New Roman" w:cs="Times New Roman"/>
        </w:rPr>
        <w:t xml:space="preserve"> de observaciones sobre </w:t>
      </w:r>
      <w:r w:rsidRPr="00FE5338">
        <w:rPr>
          <w:rFonts w:ascii="Times New Roman" w:hAnsi="Times New Roman" w:cs="Times New Roman"/>
          <w:i/>
        </w:rPr>
        <w:t>Y</w:t>
      </w:r>
      <w:r w:rsidRPr="00FE5338">
        <w:rPr>
          <w:rFonts w:ascii="Times New Roman" w:hAnsi="Times New Roman" w:cs="Times New Roman"/>
        </w:rPr>
        <w:t xml:space="preserve">, </w:t>
      </w:r>
      <w:r w:rsidRPr="00FE5338">
        <w:rPr>
          <w:rFonts w:ascii="Times New Roman" w:hAnsi="Times New Roman" w:cs="Times New Roman"/>
          <w:b/>
        </w:rPr>
        <w:t>X</w:t>
      </w:r>
      <w:r w:rsidRPr="00FE5338">
        <w:rPr>
          <w:rFonts w:ascii="Times New Roman" w:hAnsi="Times New Roman" w:cs="Times New Roman"/>
        </w:rPr>
        <w:t xml:space="preserve"> es la matriz de orden </w:t>
      </w:r>
      <m:oMath>
        <m:r>
          <m:rPr>
            <m:sty m:val="bi"/>
          </m:rPr>
          <w:rPr>
            <w:rFonts w:ascii="Cambria Math" w:hAnsi="Cambria Math" w:cs="Times New Roman"/>
            <w:highlight w:val="yellow"/>
          </w:rPr>
          <m:t>n×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k+1</m:t>
            </m:r>
          </m:e>
        </m:d>
      </m:oMath>
      <w:r w:rsidRPr="00745937">
        <w:rPr>
          <w:rFonts w:ascii="Times New Roman" w:hAnsi="Times New Roman" w:cs="Times New Roman"/>
          <w:b/>
          <w:bCs/>
        </w:rPr>
        <w:t xml:space="preserve"> </w:t>
      </w:r>
      <w:r w:rsidRPr="00FE5338">
        <w:rPr>
          <w:rFonts w:ascii="Times New Roman" w:hAnsi="Times New Roman" w:cs="Times New Roman"/>
        </w:rPr>
        <w:t xml:space="preserve">de observaciones sobre las variables explicativas (incluyendo una columna de 1’s para representar a la constante), </w:t>
      </w:r>
      <w:r w:rsidRPr="00FE5338">
        <w:rPr>
          <w:rFonts w:ascii="Times New Roman" w:hAnsi="Times New Roman" w:cs="Times New Roman"/>
          <w:b/>
        </w:rPr>
        <w:t>β</w:t>
      </w:r>
      <w:r w:rsidRPr="00FE5338">
        <w:rPr>
          <w:rFonts w:ascii="Times New Roman" w:hAnsi="Times New Roman" w:cs="Times New Roman"/>
        </w:rPr>
        <w:t xml:space="preserve"> es el vector (desconocido) de orden </w:t>
      </w:r>
      <m:oMath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k+1</m:t>
            </m:r>
          </m:e>
        </m:d>
        <m:r>
          <w:rPr>
            <w:rFonts w:ascii="Cambria Math" w:hAnsi="Cambria Math" w:cs="Times New Roman"/>
            <w:highlight w:val="yellow"/>
          </w:rPr>
          <m:t>×1</m:t>
        </m:r>
      </m:oMath>
      <w:r w:rsidRPr="00FE5338">
        <w:rPr>
          <w:rFonts w:ascii="Times New Roman" w:hAnsi="Times New Roman" w:cs="Times New Roman"/>
        </w:rPr>
        <w:t xml:space="preserve"> de los coeficientes en el modelo lineal, y </w:t>
      </w:r>
      <w:r w:rsidRPr="00FE5338">
        <w:rPr>
          <w:rFonts w:ascii="Times New Roman" w:hAnsi="Times New Roman" w:cs="Times New Roman"/>
          <w:b/>
        </w:rPr>
        <w:t>u</w:t>
      </w:r>
      <w:r w:rsidRPr="00FE5338">
        <w:rPr>
          <w:rFonts w:ascii="Times New Roman" w:hAnsi="Times New Roman" w:cs="Times New Roman"/>
        </w:rPr>
        <w:t xml:space="preserve"> es un vector de orden </w:t>
      </w:r>
      <m:oMath>
        <m:r>
          <w:rPr>
            <w:rFonts w:ascii="Cambria Math" w:hAnsi="Cambria Math" w:cs="Times New Roman"/>
            <w:highlight w:val="yellow"/>
          </w:rPr>
          <m:t>n×1</m:t>
        </m:r>
      </m:oMath>
      <w:r w:rsidRPr="00FE5338">
        <w:rPr>
          <w:rFonts w:ascii="Times New Roman" w:hAnsi="Times New Roman" w:cs="Times New Roman"/>
        </w:rPr>
        <w:t xml:space="preserve"> de errores. Dados los datos disponibles, se puede obtener un vector</w:t>
      </w:r>
      <w:r w:rsidRPr="00FE5338">
        <w:rPr>
          <w:rFonts w:ascii="Times New Roman" w:hAnsi="Times New Roman" w:cs="Times New Roman"/>
          <w:b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Pr="00FE5338">
        <w:rPr>
          <w:rFonts w:ascii="Times New Roman" w:hAnsi="Times New Roman" w:cs="Times New Roman"/>
        </w:rPr>
        <w:t xml:space="preserve"> de estimadores de </w:t>
      </w:r>
      <w:r w:rsidRPr="00FE5338">
        <w:rPr>
          <w:rFonts w:ascii="Times New Roman" w:hAnsi="Times New Roman" w:cs="Times New Roman"/>
          <w:b/>
        </w:rPr>
        <w:t>β</w:t>
      </w:r>
      <w:r w:rsidRPr="00FE5338">
        <w:rPr>
          <w:rFonts w:ascii="Times New Roman" w:hAnsi="Times New Roman" w:cs="Times New Roman"/>
        </w:rPr>
        <w:t xml:space="preserve">, y dado este vector y los datos sobre las </w:t>
      </w:r>
      <w:r w:rsidRPr="00FE5338">
        <w:rPr>
          <w:rFonts w:ascii="Times New Roman" w:hAnsi="Times New Roman" w:cs="Times New Roman"/>
          <w:i/>
        </w:rPr>
        <w:t>X</w:t>
      </w:r>
      <w:r w:rsidRPr="00FE5338">
        <w:rPr>
          <w:rFonts w:ascii="Times New Roman" w:hAnsi="Times New Roman" w:cs="Times New Roman"/>
        </w:rPr>
        <w:t xml:space="preserve"> se tendrá un vector de residuos calculados, </w:t>
      </w:r>
      <w:r w:rsidRPr="00FE5338">
        <w:rPr>
          <w:rFonts w:ascii="Times New Roman" w:hAnsi="Times New Roman" w:cs="Times New Roman"/>
          <w:b/>
        </w:rPr>
        <w:t>e</w:t>
      </w:r>
      <w:r w:rsidRPr="00FE5338">
        <w:rPr>
          <w:rFonts w:ascii="Times New Roman" w:hAnsi="Times New Roman" w:cs="Times New Roman"/>
        </w:rPr>
        <w:t xml:space="preserve">, tal que </w:t>
      </w:r>
      <w:r w:rsidRPr="00FE5338">
        <w:rPr>
          <w:rFonts w:ascii="Times New Roman" w:hAnsi="Times New Roman" w:cs="Times New Roman"/>
          <w:b/>
        </w:rPr>
        <w:t>y</w:t>
      </w:r>
      <w:r w:rsidRPr="00FE5338">
        <w:rPr>
          <w:rFonts w:ascii="Times New Roman" w:hAnsi="Times New Roman" w:cs="Times New Roman"/>
        </w:rPr>
        <w:t xml:space="preserve"> = </w:t>
      </w:r>
      <w:r w:rsidRPr="00FE5338">
        <w:rPr>
          <w:rFonts w:ascii="Times New Roman" w:hAnsi="Times New Roman" w:cs="Times New Roman"/>
          <w:b/>
        </w:rPr>
        <w:t>X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Pr="00FE5338">
        <w:rPr>
          <w:rFonts w:ascii="Times New Roman" w:hAnsi="Times New Roman" w:cs="Times New Roman"/>
        </w:rPr>
        <w:t xml:space="preserve">+ </w:t>
      </w:r>
      <w:r w:rsidRPr="00FE5338">
        <w:rPr>
          <w:rFonts w:ascii="Times New Roman" w:hAnsi="Times New Roman" w:cs="Times New Roman"/>
          <w:b/>
        </w:rPr>
        <w:t>e</w:t>
      </w:r>
      <w:r w:rsidRPr="00FE5338">
        <w:rPr>
          <w:rFonts w:ascii="Times New Roman" w:hAnsi="Times New Roman" w:cs="Times New Roman"/>
        </w:rPr>
        <w:t xml:space="preserve">.  El vector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Pr="00FE5338">
        <w:rPr>
          <w:rFonts w:ascii="Times New Roman" w:hAnsi="Times New Roman" w:cs="Times New Roman"/>
        </w:rPr>
        <w:t xml:space="preserve"> se estima por medio del criterio de “mínimos cuadrados.” En términos de nuestra notación </w:t>
      </w:r>
      <w:proofErr w:type="gramStart"/>
      <w:r w:rsidRPr="00FE5338">
        <w:rPr>
          <w:rFonts w:ascii="Times New Roman" w:hAnsi="Times New Roman" w:cs="Times New Roman"/>
        </w:rPr>
        <w:t xml:space="preserve">matricial,   </w:t>
      </w:r>
      <w:proofErr w:type="gramEnd"/>
      <w:r w:rsidRPr="00FE5338">
        <w:rPr>
          <w:rFonts w:ascii="Times New Roman" w:hAnsi="Times New Roman" w:cs="Times New Roman"/>
        </w:rPr>
        <w:t xml:space="preserve">     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Pr="00FE5338">
        <w:rPr>
          <w:rFonts w:ascii="Times New Roman" w:hAnsi="Times New Roman" w:cs="Times New Roman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highlight w:val="yellow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highlight w:val="yellow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highlight w:val="yellow"/>
              </w:rPr>
              <m:t>-1</m:t>
            </m:r>
          </m:sup>
        </m:sSup>
        <m:r>
          <w:rPr>
            <w:rFonts w:ascii="Cambria Math" w:hAnsi="Cambria Math" w:cs="Times New Roman"/>
            <w:highlight w:val="yellow"/>
          </w:rPr>
          <m:t>X'Y</m:t>
        </m:r>
      </m:oMath>
      <w:r w:rsidRPr="00FE5338">
        <w:rPr>
          <w:rFonts w:ascii="Times New Roman" w:hAnsi="Times New Roman" w:cs="Times New Roman"/>
        </w:rPr>
        <w:t>.</w:t>
      </w:r>
    </w:p>
    <w:p w14:paraId="1DBCA649" w14:textId="77777777" w:rsidR="00BF0ADA" w:rsidRPr="00FE5338" w:rsidRDefault="00BF0ADA" w:rsidP="00BF0ADA">
      <w:pPr>
        <w:spacing w:line="360" w:lineRule="auto"/>
        <w:jc w:val="both"/>
        <w:rPr>
          <w:rFonts w:ascii="Times New Roman" w:hAnsi="Times New Roman" w:cs="Times New Roman"/>
        </w:rPr>
      </w:pPr>
      <w:r w:rsidRPr="00FE5338">
        <w:rPr>
          <w:rFonts w:ascii="Times New Roman" w:hAnsi="Times New Roman" w:cs="Times New Roman"/>
        </w:rPr>
        <w:t>Para medir el grado de ajuste de la regresión estimada, se emplea el “coeficiente de determinación ajustado” (R</w:t>
      </w:r>
      <w:r w:rsidRPr="00FE5338">
        <w:rPr>
          <w:rFonts w:ascii="Times New Roman" w:hAnsi="Times New Roman" w:cs="Times New Roman"/>
          <w:vertAlign w:val="superscript"/>
        </w:rPr>
        <w:t>2</w:t>
      </w:r>
      <w:r w:rsidRPr="00FE5338">
        <w:rPr>
          <w:rFonts w:ascii="Times New Roman" w:hAnsi="Times New Roman" w:cs="Times New Roman"/>
        </w:rPr>
        <w:t xml:space="preserve"> ajustado). Escriba su fórmula:</w:t>
      </w:r>
    </w:p>
    <w:p w14:paraId="6943EE79" w14:textId="038B9367" w:rsidR="00BF0ADA" w:rsidRPr="00FE5338" w:rsidRDefault="004E448E" w:rsidP="00BF0ADA">
      <w:pPr>
        <w:pStyle w:val="BodyTextIndent"/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=1-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y</m:t>
              </m:r>
            </m:den>
          </m:f>
        </m:oMath>
      </m:oMathPara>
    </w:p>
    <w:p w14:paraId="6E207B62" w14:textId="705E39FD" w:rsidR="00BF0ADA" w:rsidRPr="00FE5338" w:rsidRDefault="00BF0ADA" w:rsidP="00BF0ADA">
      <w:pPr>
        <w:pStyle w:val="BodyTextIndent"/>
      </w:pPr>
      <w:r w:rsidRPr="00FE5338">
        <w:t xml:space="preserve">Es convencional hacer suposiciones adicionales sobre las propiedades del vector </w:t>
      </w:r>
      <w:r w:rsidRPr="00FE5338">
        <w:rPr>
          <w:b/>
        </w:rPr>
        <w:t>u</w:t>
      </w:r>
      <w:r w:rsidRPr="00FE5338">
        <w:t>. Específicamente, suponemos que E(</w:t>
      </w:r>
      <w:r w:rsidRPr="00FE5338">
        <w:rPr>
          <w:b/>
        </w:rPr>
        <w:t>u</w:t>
      </w:r>
      <w:r w:rsidRPr="00FE5338">
        <w:t xml:space="preserve">) = </w:t>
      </w:r>
      <w:r w:rsidR="002B1D64" w:rsidRPr="002B1D64">
        <w:rPr>
          <w:b/>
          <w:highlight w:val="yellow"/>
        </w:rPr>
        <w:t>0</w:t>
      </w:r>
      <w:r w:rsidRPr="009C585D">
        <w:rPr>
          <w:b/>
        </w:rPr>
        <w:t xml:space="preserve"> </w:t>
      </w:r>
      <w:r w:rsidRPr="00FE5338">
        <w:t>y que E(</w:t>
      </w:r>
      <w:proofErr w:type="spellStart"/>
      <w:r w:rsidRPr="00FE5338">
        <w:rPr>
          <w:b/>
        </w:rPr>
        <w:t>uu</w:t>
      </w:r>
      <w:proofErr w:type="spellEnd"/>
      <w:r w:rsidRPr="00FE5338">
        <w:t>') =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highlight w:val="yellow"/>
              </w:rPr>
              <m:t>e</m:t>
            </m:r>
          </m:sub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bSup>
        <m:r>
          <w:rPr>
            <w:rFonts w:ascii="Cambria Math" w:hAnsi="Cambria Math"/>
            <w:highlight w:val="yellow"/>
          </w:rPr>
          <m:t>I</m:t>
        </m:r>
      </m:oMath>
      <w:r w:rsidRPr="00FE5338">
        <w:t>. Esto último equivale a suponer que:</w:t>
      </w:r>
    </w:p>
    <w:p w14:paraId="6F2A603A" w14:textId="615A1BE6" w:rsidR="00BF0ADA" w:rsidRPr="00FE5338" w:rsidRDefault="00BF0ADA" w:rsidP="00BF0ADA">
      <w:pPr>
        <w:pStyle w:val="BodyTextIndent"/>
        <w:numPr>
          <w:ilvl w:val="0"/>
          <w:numId w:val="1"/>
        </w:numPr>
      </w:pPr>
      <w:r w:rsidRPr="00FE5338">
        <w:lastRenderedPageBreak/>
        <w:t>E(</w:t>
      </w:r>
      <w:r w:rsidRPr="00FE5338">
        <w:rPr>
          <w:i/>
          <w:iCs/>
        </w:rPr>
        <w:t>u</w:t>
      </w:r>
      <w:r w:rsidRPr="00FE5338">
        <w:rPr>
          <w:vertAlign w:val="subscript"/>
        </w:rPr>
        <w:t>i</w:t>
      </w:r>
      <w:r w:rsidRPr="00FE5338">
        <w:rPr>
          <w:vertAlign w:val="superscript"/>
        </w:rPr>
        <w:t>2</w:t>
      </w:r>
      <w:r w:rsidRPr="00FE5338">
        <w:t xml:space="preserve">)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FE5338">
        <w:t xml:space="preserve"> para toda i</w:t>
      </w:r>
      <w:r w:rsidR="006D5713">
        <w:t xml:space="preserve"> (homocedasticidad)</w:t>
      </w:r>
      <w:r w:rsidRPr="00FE5338">
        <w:t>,</w:t>
      </w:r>
    </w:p>
    <w:p w14:paraId="47BA7433" w14:textId="6080F81F" w:rsidR="00BF0ADA" w:rsidRPr="00FE5338" w:rsidRDefault="00BF0ADA" w:rsidP="00BF0ADA">
      <w:pPr>
        <w:pStyle w:val="BodyTextIndent"/>
        <w:numPr>
          <w:ilvl w:val="0"/>
          <w:numId w:val="1"/>
        </w:numPr>
      </w:pPr>
      <w:r w:rsidRPr="00FE5338">
        <w:t>E(</w:t>
      </w:r>
      <w:proofErr w:type="spellStart"/>
      <w:r w:rsidRPr="00FE5338">
        <w:rPr>
          <w:i/>
        </w:rPr>
        <w:t>u</w:t>
      </w:r>
      <w:r w:rsidRPr="00FE5338">
        <w:rPr>
          <w:vertAlign w:val="subscript"/>
        </w:rPr>
        <w:t>i</w:t>
      </w:r>
      <w:r w:rsidRPr="00FE5338">
        <w:rPr>
          <w:i/>
        </w:rPr>
        <w:t>u</w:t>
      </w:r>
      <w:r w:rsidRPr="00FE5338">
        <w:rPr>
          <w:vertAlign w:val="subscript"/>
        </w:rPr>
        <w:t>j</w:t>
      </w:r>
      <w:proofErr w:type="spellEnd"/>
      <w:r w:rsidRPr="00FE5338">
        <w:t>) = 0 para toda i no igual a j</w:t>
      </w:r>
      <w:r w:rsidR="00621523">
        <w:t xml:space="preserve"> (covarianza de los errores es igual a </w:t>
      </w:r>
      <w:proofErr w:type="gramStart"/>
      <w:r w:rsidR="00621523">
        <w:t>cero)</w:t>
      </w:r>
      <w:r w:rsidR="0075440E">
        <w:t>(</w:t>
      </w:r>
      <w:proofErr w:type="gramEnd"/>
      <m:oMath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F929ED">
        <w:t>)</w:t>
      </w:r>
      <w:r w:rsidRPr="00FE5338">
        <w:t>.</w:t>
      </w:r>
    </w:p>
    <w:p w14:paraId="3A72C7AB" w14:textId="147CBCA3" w:rsidR="001445FE" w:rsidRDefault="00BF0ADA" w:rsidP="00BF0ADA">
      <w:pPr>
        <w:spacing w:line="360" w:lineRule="auto"/>
        <w:jc w:val="both"/>
        <w:rPr>
          <w:rFonts w:ascii="Times New Roman" w:hAnsi="Times New Roman" w:cs="Times New Roman"/>
        </w:rPr>
      </w:pPr>
      <w:r w:rsidRPr="00FE5338">
        <w:rPr>
          <w:rFonts w:ascii="Times New Roman" w:hAnsi="Times New Roman" w:cs="Times New Roman"/>
        </w:rPr>
        <w:t xml:space="preserve">[Otra forma de expresarlo: la varianza de los errores es constante, y todos los errores son independientes entre sí.] Dadas estas suposiciones, se demuestra fácilmente, por ejemplo, que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Pr="00FE5338">
        <w:rPr>
          <w:rFonts w:ascii="Times New Roman" w:hAnsi="Times New Roman" w:cs="Times New Roman"/>
          <w:b/>
        </w:rPr>
        <w:t xml:space="preserve"> </w:t>
      </w:r>
      <w:r w:rsidRPr="00FE5338">
        <w:rPr>
          <w:rFonts w:ascii="Times New Roman" w:hAnsi="Times New Roman" w:cs="Times New Roman"/>
        </w:rPr>
        <w:t xml:space="preserve">es un estimador insesgado de </w:t>
      </w:r>
      <w:r w:rsidRPr="00FE5338">
        <w:rPr>
          <w:rFonts w:ascii="Times New Roman" w:hAnsi="Times New Roman" w:cs="Times New Roman"/>
          <w:b/>
        </w:rPr>
        <w:t>β</w:t>
      </w:r>
      <w:r w:rsidRPr="00FE5338">
        <w:rPr>
          <w:rFonts w:ascii="Times New Roman" w:hAnsi="Times New Roman" w:cs="Times New Roman"/>
        </w:rPr>
        <w:t>.</w:t>
      </w:r>
      <w:r w:rsidRPr="00FE5338">
        <w:rPr>
          <w:rFonts w:ascii="Times New Roman" w:hAnsi="Times New Roman" w:cs="Times New Roman"/>
          <w:b/>
        </w:rPr>
        <w:t xml:space="preserve"> </w:t>
      </w:r>
      <w:r w:rsidRPr="00FE5338">
        <w:rPr>
          <w:rFonts w:ascii="Times New Roman" w:hAnsi="Times New Roman" w:cs="Times New Roman"/>
        </w:rPr>
        <w:t xml:space="preserve">También se puede demostrar que la matriz de “varianza-covarianza” del vector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Pr="00FE5338">
        <w:rPr>
          <w:rFonts w:ascii="Times New Roman" w:hAnsi="Times New Roman" w:cs="Times New Roman"/>
        </w:rPr>
        <w:t xml:space="preserve">, </w:t>
      </w:r>
      <w:proofErr w:type="gramStart"/>
      <w:r w:rsidRPr="00FE5338">
        <w:rPr>
          <w:rFonts w:ascii="Times New Roman" w:hAnsi="Times New Roman" w:cs="Times New Roman"/>
        </w:rPr>
        <w:t>E[</w:t>
      </w:r>
      <w:proofErr w:type="gramEnd"/>
      <w:r w:rsidRPr="00FE5338">
        <w:rPr>
          <w:rFonts w:ascii="Times New Roman" w:hAnsi="Times New Roman" w:cs="Times New Roman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Pr="00FE5338">
        <w:rPr>
          <w:rFonts w:ascii="Times New Roman" w:hAnsi="Times New Roman" w:cs="Times New Roman"/>
        </w:rPr>
        <w:t xml:space="preserve">– </w:t>
      </w:r>
      <w:r w:rsidRPr="00FE5338">
        <w:rPr>
          <w:rFonts w:ascii="Times New Roman" w:hAnsi="Times New Roman" w:cs="Times New Roman"/>
          <w:b/>
        </w:rPr>
        <w:t>β</w:t>
      </w:r>
      <w:r w:rsidRPr="00FE5338">
        <w:rPr>
          <w:rFonts w:ascii="Times New Roman" w:hAnsi="Times New Roman" w:cs="Times New Roman"/>
        </w:rPr>
        <w:t>) (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Pr="00FE5338">
        <w:rPr>
          <w:rFonts w:ascii="Times New Roman" w:hAnsi="Times New Roman" w:cs="Times New Roman"/>
        </w:rPr>
        <w:t xml:space="preserve"> – </w:t>
      </w:r>
      <w:r w:rsidRPr="00FE5338">
        <w:rPr>
          <w:rFonts w:ascii="Times New Roman" w:hAnsi="Times New Roman" w:cs="Times New Roman"/>
          <w:b/>
        </w:rPr>
        <w:t>β</w:t>
      </w:r>
      <w:r w:rsidRPr="00FE5338">
        <w:rPr>
          <w:rFonts w:ascii="Times New Roman" w:hAnsi="Times New Roman" w:cs="Times New Roman"/>
        </w:rPr>
        <w:t>)'], es igual a</w:t>
      </w:r>
      <w:r w:rsidR="008F406F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SupPr>
          <m:e>
            <m:r>
              <w:rPr>
                <w:rFonts w:ascii="Cambria Math" w:hAnsi="Cambria Math" w:cs="Times New Roman"/>
                <w:highlight w:val="yellow"/>
              </w:rPr>
              <m:t>σ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</m:t>
            </m:r>
          </m:sub>
          <m:sup>
            <m:r>
              <w:rPr>
                <w:rFonts w:ascii="Cambria Math" w:hAnsi="Cambria Math" w:cs="Times New Roman"/>
                <w:highlight w:val="yellow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highlight w:val="yellow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highlight w:val="yellow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highlight w:val="yellow"/>
              </w:rPr>
              <m:t>-1</m:t>
            </m:r>
          </m:sup>
        </m:sSup>
      </m:oMath>
      <w:r w:rsidR="00376007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var-cov</m:t>
        </m:r>
      </m:oMath>
      <w:r w:rsidR="00376007">
        <w:rPr>
          <w:rFonts w:ascii="Times New Roman" w:hAnsi="Times New Roman" w:cs="Times New Roman"/>
        </w:rPr>
        <w:t>)</w:t>
      </w:r>
      <w:r w:rsidRPr="00FE5338">
        <w:rPr>
          <w:rFonts w:ascii="Times New Roman" w:hAnsi="Times New Roman" w:cs="Times New Roman"/>
        </w:rPr>
        <w:t>. Puesto que un estimador insesgado de σ</w:t>
      </w:r>
      <w:r w:rsidRPr="00FE5338">
        <w:rPr>
          <w:rFonts w:ascii="Times New Roman" w:hAnsi="Times New Roman" w:cs="Times New Roman"/>
          <w:vertAlign w:val="superscript"/>
        </w:rPr>
        <w:t>2</w:t>
      </w:r>
      <w:r w:rsidRPr="00FE5338">
        <w:rPr>
          <w:rFonts w:ascii="Times New Roman" w:hAnsi="Times New Roman" w:cs="Times New Roman"/>
        </w:rPr>
        <w:t xml:space="preserve"> es </w:t>
      </w:r>
      <w:r w:rsidRPr="000C6DC2">
        <w:rPr>
          <w:rFonts w:ascii="Times New Roman" w:hAnsi="Times New Roman" w:cs="Times New Roman"/>
          <w:highlight w:val="yellow"/>
        </w:rPr>
        <w:t>s</w:t>
      </w:r>
      <w:r w:rsidRPr="000C6DC2">
        <w:rPr>
          <w:rFonts w:ascii="Times New Roman" w:hAnsi="Times New Roman" w:cs="Times New Roman"/>
          <w:highlight w:val="yellow"/>
          <w:vertAlign w:val="superscript"/>
        </w:rPr>
        <w:t>2</w:t>
      </w:r>
      <w:r w:rsidRPr="000C6DC2">
        <w:rPr>
          <w:rFonts w:ascii="Times New Roman" w:hAnsi="Times New Roman" w:cs="Times New Roman"/>
          <w:highlight w:val="yellow"/>
        </w:rPr>
        <w:t xml:space="preserve"> =</w:t>
      </w:r>
      <w:r w:rsidR="00166EC8" w:rsidRPr="000C6DC2">
        <w:rPr>
          <w:rFonts w:ascii="Times New Roman" w:hAnsi="Times New Roman" w:cs="Times New Roman"/>
          <w:highlight w:val="yellow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∑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highlight w:val="yellow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highlight w:val="yellow"/>
              </w:rPr>
              <m:t>n-k-1</m:t>
            </m:r>
          </m:den>
        </m:f>
      </m:oMath>
    </w:p>
    <w:p w14:paraId="5708AE5B" w14:textId="66C9F205" w:rsidR="00BF0ADA" w:rsidRPr="00FE5338" w:rsidRDefault="00315F08" w:rsidP="00BF0ADA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position w:val="-28"/>
        </w:rPr>
        <w:t xml:space="preserve"> </w:t>
      </w:r>
      <w:r w:rsidR="00BF0ADA" w:rsidRPr="00FE5338">
        <w:rPr>
          <w:rFonts w:ascii="Times New Roman" w:hAnsi="Times New Roman" w:cs="Times New Roman"/>
        </w:rPr>
        <w:t xml:space="preserve">, se deduce que un estimador insesgado de la matriz de varianza-covarianza de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="00BF0ADA" w:rsidRPr="00FE5338">
        <w:rPr>
          <w:rFonts w:ascii="Times New Roman" w:hAnsi="Times New Roman" w:cs="Times New Roman"/>
        </w:rPr>
        <w:t xml:space="preserve"> es</w:t>
      </w:r>
      <w:r w:rsidR="00AD58B2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SupPr>
          <m:e>
            <m:r>
              <w:rPr>
                <w:rFonts w:ascii="Cambria Math" w:hAnsi="Cambria Math" w:cs="Times New Roman"/>
                <w:highlight w:val="yellow"/>
              </w:rPr>
              <m:t>s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e</m:t>
            </m:r>
          </m:sub>
          <m:sup>
            <m:r>
              <w:rPr>
                <w:rFonts w:ascii="Cambria Math" w:hAnsi="Cambria Math" w:cs="Times New Roman"/>
                <w:highlight w:val="yellow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highlight w:val="yellow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highlight w:val="yellow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highlight w:val="yellow"/>
              </w:rPr>
              <m:t>-1</m:t>
            </m:r>
          </m:sup>
        </m:sSup>
      </m:oMath>
      <w:r w:rsidR="00BF0ADA" w:rsidRPr="00FE5338">
        <w:rPr>
          <w:rFonts w:ascii="Times New Roman" w:hAnsi="Times New Roman" w:cs="Times New Roman"/>
        </w:rPr>
        <w:t xml:space="preserve">. Las varianzas muestrales de los elementos de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="00BF0ADA" w:rsidRPr="00FE5338">
        <w:rPr>
          <w:rFonts w:ascii="Times New Roman" w:hAnsi="Times New Roman" w:cs="Times New Roman"/>
        </w:rPr>
        <w:t xml:space="preserve"> se encuentran sobre la diagonal principal de esta matriz de orden</w:t>
      </w:r>
      <w:r w:rsidR="006A3237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k+1</m:t>
            </m:r>
          </m:e>
        </m:d>
        <m:r>
          <w:rPr>
            <w:rFonts w:ascii="Cambria Math" w:hAnsi="Cambria Math" w:cs="Times New Roman"/>
            <w:highlight w:val="yellow"/>
          </w:rPr>
          <m:t>×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k+1</m:t>
            </m:r>
          </m:e>
        </m:d>
      </m:oMath>
      <w:r w:rsidR="00BF0ADA" w:rsidRPr="00FE5338">
        <w:rPr>
          <w:rFonts w:ascii="Times New Roman" w:hAnsi="Times New Roman" w:cs="Times New Roman"/>
        </w:rPr>
        <w:t>. Denotamos la varianza del i-ésimo coeficiente por s</w:t>
      </w:r>
      <w:r w:rsidR="00BF0ADA" w:rsidRPr="00FE5338">
        <w:rPr>
          <w:rFonts w:ascii="Times New Roman" w:hAnsi="Times New Roman" w:cs="Times New Roman"/>
          <w:vertAlign w:val="superscript"/>
        </w:rPr>
        <w:t>2</w:t>
      </w:r>
      <w:r w:rsidR="00BF0ADA" w:rsidRPr="00FE5338">
        <w:rPr>
          <w:rFonts w:ascii="Times New Roman" w:hAnsi="Times New Roman" w:cs="Times New Roman"/>
        </w:rPr>
        <w:t>(</w:t>
      </w:r>
      <w:proofErr w:type="spellStart"/>
      <w:r w:rsidR="00BF0ADA" w:rsidRPr="00FE5338">
        <w:rPr>
          <w:rFonts w:ascii="Times New Roman" w:hAnsi="Times New Roman" w:cs="Times New Roman"/>
          <w:i/>
        </w:rPr>
        <w:t>b</w:t>
      </w:r>
      <w:r w:rsidR="00BF0ADA" w:rsidRPr="00FE5338">
        <w:rPr>
          <w:rFonts w:ascii="Times New Roman" w:hAnsi="Times New Roman" w:cs="Times New Roman"/>
          <w:vertAlign w:val="subscript"/>
        </w:rPr>
        <w:t>i</w:t>
      </w:r>
      <w:proofErr w:type="spellEnd"/>
      <w:r w:rsidR="00BF0ADA" w:rsidRPr="00FE5338">
        <w:rPr>
          <w:rFonts w:ascii="Times New Roman" w:hAnsi="Times New Roman" w:cs="Times New Roman"/>
        </w:rPr>
        <w:t>). Para testar hipótesis sobre los coeficientes del modelo de regresión empleamos el estadístico (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BF0ADA" w:rsidRPr="00FE5338">
        <w:rPr>
          <w:rFonts w:ascii="Times New Roman" w:hAnsi="Times New Roman" w:cs="Times New Roman"/>
          <w:vertAlign w:val="subscript"/>
        </w:rPr>
        <w:t>i</w:t>
      </w:r>
      <w:r w:rsidR="00BF0ADA" w:rsidRPr="00FE5338">
        <w:rPr>
          <w:rFonts w:ascii="Times New Roman" w:hAnsi="Times New Roman" w:cs="Times New Roman"/>
        </w:rPr>
        <w:t xml:space="preserve"> – β</w:t>
      </w:r>
      <w:proofErr w:type="gramStart"/>
      <w:r w:rsidR="00BF0ADA" w:rsidRPr="00FE5338">
        <w:rPr>
          <w:rFonts w:ascii="Times New Roman" w:hAnsi="Times New Roman" w:cs="Times New Roman"/>
        </w:rPr>
        <w:t>*)/</w:t>
      </w:r>
      <w:proofErr w:type="gramEnd"/>
      <w:r w:rsidR="00BF0ADA" w:rsidRPr="00FE5338">
        <w:rPr>
          <w:rFonts w:ascii="Times New Roman" w:hAnsi="Times New Roman" w:cs="Times New Roman"/>
        </w:rPr>
        <w:t>s(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BF0ADA" w:rsidRPr="00FE5338">
        <w:rPr>
          <w:rFonts w:ascii="Times New Roman" w:hAnsi="Times New Roman" w:cs="Times New Roman"/>
          <w:vertAlign w:val="subscript"/>
        </w:rPr>
        <w:t>i</w:t>
      </w:r>
      <w:r w:rsidR="00BF0ADA" w:rsidRPr="00FE5338">
        <w:rPr>
          <w:rFonts w:ascii="Times New Roman" w:hAnsi="Times New Roman" w:cs="Times New Roman"/>
        </w:rPr>
        <w:t xml:space="preserve">), que tiene una distribución </w:t>
      </w:r>
      <w:r w:rsidR="00BF0ADA" w:rsidRPr="00FE5338">
        <w:rPr>
          <w:rFonts w:ascii="Times New Roman" w:hAnsi="Times New Roman" w:cs="Times New Roman"/>
          <w:i/>
        </w:rPr>
        <w:t>t</w:t>
      </w:r>
      <w:r w:rsidR="00BF0ADA" w:rsidRPr="00FE5338">
        <w:rPr>
          <w:rFonts w:ascii="Times New Roman" w:hAnsi="Times New Roman" w:cs="Times New Roman"/>
        </w:rPr>
        <w:t xml:space="preserve"> con </w:t>
      </w:r>
      <m:oMath>
        <m:r>
          <w:rPr>
            <w:rFonts w:ascii="Cambria Math" w:hAnsi="Cambria Math" w:cs="Times New Roman"/>
            <w:highlight w:val="yellow"/>
          </w:rPr>
          <m:t>n-k-1</m:t>
        </m:r>
      </m:oMath>
      <w:r w:rsidR="00BF0ADA" w:rsidRPr="00FE5338">
        <w:rPr>
          <w:rFonts w:ascii="Times New Roman" w:hAnsi="Times New Roman" w:cs="Times New Roman"/>
        </w:rPr>
        <w:t xml:space="preserve"> grados de libertad. Como ejemplo, supongamos que tenemos la siguiente regresión calculada:</w:t>
      </w:r>
    </w:p>
    <w:p w14:paraId="0315AD22" w14:textId="77777777" w:rsidR="00BF0ADA" w:rsidRPr="00FE5338" w:rsidRDefault="00BF0ADA" w:rsidP="00BF0ADA">
      <w:pPr>
        <w:pStyle w:val="DefaultText"/>
        <w:jc w:val="both"/>
        <w:rPr>
          <w:rFonts w:ascii="Times New Roman" w:hAnsi="Times New Roman"/>
          <w:sz w:val="18"/>
          <w:szCs w:val="18"/>
          <w:lang w:val="es-ES_tradnl"/>
        </w:rPr>
      </w:pPr>
    </w:p>
    <w:p w14:paraId="719F9D2F" w14:textId="77777777" w:rsidR="00BF0ADA" w:rsidRPr="00FE5338" w:rsidRDefault="00BF0ADA" w:rsidP="00BF0ADA">
      <w:pPr>
        <w:pStyle w:val="DefaultText"/>
        <w:jc w:val="both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position w:val="-10"/>
        </w:rPr>
        <w:drawing>
          <wp:inline distT="0" distB="0" distL="0" distR="0" wp14:anchorId="59DC7E29" wp14:editId="7AE0D810">
            <wp:extent cx="2141220" cy="23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F7E2" w14:textId="77777777" w:rsidR="00BF0ADA" w:rsidRPr="00FE5338" w:rsidRDefault="00BF0ADA" w:rsidP="00BF0ADA">
      <w:pPr>
        <w:pStyle w:val="DefaultText"/>
        <w:jc w:val="both"/>
        <w:rPr>
          <w:rFonts w:ascii="Times New Roman" w:hAnsi="Times New Roman"/>
          <w:lang w:val="es-GT"/>
        </w:rPr>
      </w:pPr>
    </w:p>
    <w:p w14:paraId="16FB618F" w14:textId="77777777" w:rsidR="00BF0ADA" w:rsidRPr="00FE5338" w:rsidRDefault="00BF0ADA" w:rsidP="00BF0ADA">
      <w:pPr>
        <w:pStyle w:val="DefaultText"/>
        <w:jc w:val="both"/>
        <w:rPr>
          <w:rFonts w:ascii="Times New Roman" w:hAnsi="Times New Roman"/>
          <w:sz w:val="24"/>
          <w:szCs w:val="24"/>
          <w:lang w:val="es-GT"/>
        </w:rPr>
      </w:pPr>
      <w:r w:rsidRPr="00FE5338">
        <w:rPr>
          <w:rFonts w:ascii="Times New Roman" w:hAnsi="Times New Roman"/>
          <w:sz w:val="24"/>
          <w:szCs w:val="24"/>
          <w:lang w:val="es-GT"/>
        </w:rPr>
        <w:t>R</w:t>
      </w:r>
      <w:r w:rsidRPr="00FE5338">
        <w:rPr>
          <w:rFonts w:ascii="Times New Roman" w:hAnsi="Times New Roman"/>
          <w:sz w:val="24"/>
          <w:szCs w:val="24"/>
          <w:vertAlign w:val="superscript"/>
          <w:lang w:val="es-GT"/>
        </w:rPr>
        <w:t>2</w:t>
      </w:r>
      <w:r w:rsidRPr="00FE5338">
        <w:rPr>
          <w:rFonts w:ascii="Times New Roman" w:hAnsi="Times New Roman"/>
          <w:sz w:val="24"/>
          <w:szCs w:val="24"/>
          <w:lang w:val="es-GT"/>
        </w:rPr>
        <w:t xml:space="preserve"> = 0.9859</w:t>
      </w:r>
      <w:r w:rsidRPr="00FE5338">
        <w:rPr>
          <w:rFonts w:ascii="Times New Roman" w:hAnsi="Times New Roman"/>
          <w:sz w:val="24"/>
          <w:szCs w:val="24"/>
          <w:lang w:val="es-GT"/>
        </w:rPr>
        <w:tab/>
      </w:r>
      <w:r w:rsidRPr="00FE5338">
        <w:rPr>
          <w:rFonts w:ascii="Times New Roman" w:hAnsi="Times New Roman"/>
          <w:sz w:val="24"/>
          <w:szCs w:val="24"/>
          <w:lang w:val="es-GT"/>
        </w:rPr>
        <w:tab/>
        <w:t>N = 16</w:t>
      </w:r>
    </w:p>
    <w:p w14:paraId="44DA773A" w14:textId="77777777" w:rsidR="00BF0ADA" w:rsidRPr="00FE5338" w:rsidRDefault="00BF0ADA" w:rsidP="00BF0ADA">
      <w:pPr>
        <w:pStyle w:val="DefaultText"/>
        <w:jc w:val="both"/>
        <w:rPr>
          <w:rFonts w:ascii="Times New Roman" w:hAnsi="Times New Roman"/>
          <w:sz w:val="18"/>
          <w:szCs w:val="18"/>
          <w:lang w:val="es-ES_tradnl"/>
        </w:rPr>
      </w:pPr>
    </w:p>
    <w:p w14:paraId="0C1CC277" w14:textId="77777777" w:rsidR="00BF0ADA" w:rsidRPr="00FE5338" w:rsidRDefault="00BF0ADA" w:rsidP="00BF0ADA">
      <w:pPr>
        <w:pStyle w:val="DefaultText"/>
        <w:jc w:val="both"/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Times New Roman" w:hAnsi="Times New Roman"/>
          <w:noProof/>
          <w:position w:val="-50"/>
          <w:szCs w:val="24"/>
        </w:rPr>
        <w:drawing>
          <wp:inline distT="0" distB="0" distL="0" distR="0" wp14:anchorId="1ECDD09B" wp14:editId="58C88846">
            <wp:extent cx="324612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1344" w14:textId="77777777" w:rsidR="00BF0ADA" w:rsidRPr="00FE5338" w:rsidRDefault="00BF0ADA" w:rsidP="00BF0ADA">
      <w:pPr>
        <w:rPr>
          <w:rFonts w:ascii="Times New Roman" w:hAnsi="Times New Roman" w:cs="Times New Roman"/>
        </w:rPr>
      </w:pPr>
    </w:p>
    <w:p w14:paraId="7BB8EED7" w14:textId="77777777" w:rsidR="00BF0ADA" w:rsidRPr="00FE5338" w:rsidRDefault="00BF0ADA" w:rsidP="00BF0ADA">
      <w:pPr>
        <w:pStyle w:val="DefaultText"/>
        <w:spacing w:line="360" w:lineRule="auto"/>
        <w:jc w:val="both"/>
        <w:rPr>
          <w:rFonts w:ascii="Times New Roman" w:hAnsi="Times New Roman"/>
          <w:sz w:val="24"/>
          <w:szCs w:val="24"/>
          <w:lang w:val="es-GT"/>
        </w:rPr>
      </w:pPr>
      <w:r w:rsidRPr="00FE5338">
        <w:rPr>
          <w:rFonts w:ascii="Times New Roman" w:hAnsi="Times New Roman"/>
          <w:sz w:val="24"/>
          <w:szCs w:val="24"/>
          <w:lang w:val="es-GT"/>
        </w:rPr>
        <w:t>Con base en estos datos:</w:t>
      </w:r>
    </w:p>
    <w:p w14:paraId="00AFB7D4" w14:textId="77777777" w:rsidR="00BF0ADA" w:rsidRPr="00FE5338" w:rsidRDefault="00BF0ADA" w:rsidP="00BF0ADA">
      <w:pPr>
        <w:pStyle w:val="DefaultText"/>
        <w:spacing w:line="360" w:lineRule="auto"/>
        <w:jc w:val="both"/>
        <w:rPr>
          <w:rFonts w:ascii="Times New Roman" w:hAnsi="Times New Roman"/>
          <w:sz w:val="24"/>
          <w:szCs w:val="24"/>
          <w:lang w:val="es-GT"/>
        </w:rPr>
      </w:pPr>
    </w:p>
    <w:p w14:paraId="702BEE18" w14:textId="19354545" w:rsidR="00BF0ADA" w:rsidRDefault="00BF0ADA" w:rsidP="00BF0ADA">
      <w:pPr>
        <w:pStyle w:val="DefaultText"/>
        <w:spacing w:line="360" w:lineRule="auto"/>
        <w:jc w:val="both"/>
        <w:rPr>
          <w:rFonts w:ascii="Times New Roman" w:hAnsi="Times New Roman"/>
          <w:sz w:val="24"/>
          <w:szCs w:val="24"/>
          <w:lang w:val="es-GT"/>
        </w:rPr>
      </w:pPr>
      <w:r w:rsidRPr="00FE5338">
        <w:rPr>
          <w:rFonts w:ascii="Times New Roman" w:hAnsi="Times New Roman"/>
          <w:sz w:val="24"/>
          <w:szCs w:val="24"/>
          <w:lang w:val="es-GT"/>
        </w:rPr>
        <w:t>(a) calcule la R</w:t>
      </w:r>
      <w:r w:rsidRPr="00FE5338">
        <w:rPr>
          <w:rFonts w:ascii="Times New Roman" w:hAnsi="Times New Roman"/>
          <w:sz w:val="24"/>
          <w:szCs w:val="24"/>
          <w:vertAlign w:val="superscript"/>
          <w:lang w:val="es-GT"/>
        </w:rPr>
        <w:t>2</w:t>
      </w:r>
      <w:r w:rsidRPr="00FE5338">
        <w:rPr>
          <w:rFonts w:ascii="Times New Roman" w:hAnsi="Times New Roman"/>
          <w:sz w:val="24"/>
          <w:szCs w:val="24"/>
          <w:lang w:val="es-GT"/>
        </w:rPr>
        <w:t xml:space="preserve"> “ajustada” para esta regresión:</w:t>
      </w:r>
      <w:r w:rsidR="006049E8">
        <w:rPr>
          <w:rFonts w:ascii="Times New Roman" w:hAnsi="Times New Roman"/>
          <w:sz w:val="24"/>
          <w:szCs w:val="24"/>
          <w:lang w:val="es-GT"/>
        </w:rPr>
        <w:t xml:space="preserve"> </w:t>
      </w:r>
    </w:p>
    <w:p w14:paraId="2BAF2117" w14:textId="45F8623D" w:rsidR="006049E8" w:rsidRPr="00FE5338" w:rsidRDefault="004E448E" w:rsidP="00BF0ADA">
      <w:pPr>
        <w:pStyle w:val="DefaultText"/>
        <w:spacing w:line="360" w:lineRule="auto"/>
        <w:jc w:val="both"/>
        <w:rPr>
          <w:rFonts w:ascii="Times New Roman" w:hAnsi="Times New Roman"/>
          <w:sz w:val="24"/>
          <w:szCs w:val="24"/>
          <w:lang w:val="es-G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Ajustado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s-GT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GT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GT"/>
                    </w:rPr>
                    <m:t>1-0.9859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G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GT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GT"/>
                    </w:rPr>
                    <m:t>13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s-GT"/>
            </w:rPr>
            <m:t>=0.9837</m:t>
          </m:r>
        </m:oMath>
      </m:oMathPara>
    </w:p>
    <w:p w14:paraId="605A03C2" w14:textId="77777777" w:rsidR="00BF0ADA" w:rsidRPr="00FE5338" w:rsidRDefault="00BF0ADA" w:rsidP="00BF0ADA">
      <w:pPr>
        <w:pStyle w:val="DefaultText"/>
        <w:spacing w:line="360" w:lineRule="auto"/>
        <w:jc w:val="both"/>
        <w:rPr>
          <w:rFonts w:ascii="Times New Roman" w:hAnsi="Times New Roman"/>
          <w:sz w:val="24"/>
          <w:szCs w:val="24"/>
          <w:lang w:val="es-GT"/>
        </w:rPr>
      </w:pPr>
      <w:r w:rsidRPr="00FE5338">
        <w:rPr>
          <w:rFonts w:ascii="Times New Roman" w:hAnsi="Times New Roman"/>
          <w:sz w:val="24"/>
          <w:szCs w:val="24"/>
          <w:lang w:val="es-GT"/>
        </w:rPr>
        <w:t>(b) determine si en este modelo los coeficientes estimados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GT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GT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s-GT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s-GT"/>
              </w:rPr>
              <m:t>0</m:t>
            </m:r>
          </m:sub>
        </m:sSub>
      </m:oMath>
      <w:r w:rsidRPr="00FE5338">
        <w:rPr>
          <w:rFonts w:ascii="Times New Roman" w:hAnsi="Times New Roman"/>
          <w:sz w:val="24"/>
          <w:szCs w:val="24"/>
          <w:lang w:val="es-G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GT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GT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s-GT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s-GT"/>
              </w:rPr>
              <m:t>1</m:t>
            </m:r>
          </m:sub>
        </m:sSub>
      </m:oMath>
      <w:r w:rsidRPr="00FE5338">
        <w:rPr>
          <w:rFonts w:ascii="Times New Roman" w:hAnsi="Times New Roman"/>
          <w:sz w:val="24"/>
          <w:szCs w:val="24"/>
          <w:lang w:val="es-GT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GT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GT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s-GT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s-GT"/>
              </w:rPr>
              <m:t>2</m:t>
            </m:r>
          </m:sub>
        </m:sSub>
      </m:oMath>
      <w:r w:rsidRPr="00FE5338">
        <w:rPr>
          <w:rFonts w:ascii="Times New Roman" w:hAnsi="Times New Roman"/>
          <w:sz w:val="24"/>
          <w:szCs w:val="24"/>
          <w:lang w:val="es-GT"/>
        </w:rPr>
        <w:t>) son estadísticamente significativos:</w:t>
      </w:r>
    </w:p>
    <w:p w14:paraId="784F0436" w14:textId="77777777" w:rsidR="00BF0ADA" w:rsidRPr="00FE5338" w:rsidRDefault="00BF0ADA" w:rsidP="00BF0ADA">
      <w:pPr>
        <w:pStyle w:val="DefaultText"/>
        <w:spacing w:line="360" w:lineRule="auto"/>
        <w:jc w:val="both"/>
        <w:rPr>
          <w:rFonts w:ascii="Times New Roman" w:hAnsi="Times New Roman"/>
          <w:sz w:val="16"/>
          <w:szCs w:val="16"/>
          <w:lang w:val="es-GT"/>
        </w:rPr>
      </w:pPr>
    </w:p>
    <w:p w14:paraId="0A618A8D" w14:textId="77777777" w:rsidR="00BF0ADA" w:rsidRPr="009C585D" w:rsidRDefault="00BF0ADA" w:rsidP="00BF0ADA">
      <w:pPr>
        <w:pStyle w:val="DefaultTex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585D">
        <w:rPr>
          <w:rFonts w:ascii="Times New Roman" w:hAnsi="Times New Roman"/>
          <w:sz w:val="24"/>
          <w:szCs w:val="24"/>
        </w:rPr>
        <w:t>(</w:t>
      </w:r>
      <w:proofErr w:type="spellStart"/>
      <w:r w:rsidRPr="009C585D">
        <w:rPr>
          <w:rFonts w:ascii="Times New Roman" w:hAnsi="Times New Roman"/>
          <w:sz w:val="24"/>
          <w:szCs w:val="24"/>
        </w:rPr>
        <w:t>i</w:t>
      </w:r>
      <w:proofErr w:type="spellEnd"/>
      <w:r w:rsidRPr="009C585D">
        <w:rPr>
          <w:rFonts w:ascii="Times New Roman" w:hAnsi="Times New Roman"/>
          <w:sz w:val="24"/>
          <w:szCs w:val="24"/>
        </w:rPr>
        <w:t xml:space="preserve">) </w:t>
      </w:r>
      <w:r w:rsidRPr="009C585D">
        <w:rPr>
          <w:rFonts w:ascii="Times New Roman" w:hAnsi="Times New Roman"/>
          <w:sz w:val="24"/>
          <w:szCs w:val="24"/>
        </w:rPr>
        <w:tab/>
        <w:t>H</w:t>
      </w:r>
      <w:r w:rsidRPr="009C585D">
        <w:rPr>
          <w:rFonts w:ascii="Times New Roman" w:hAnsi="Times New Roman"/>
          <w:sz w:val="24"/>
          <w:szCs w:val="24"/>
          <w:vertAlign w:val="subscript"/>
        </w:rPr>
        <w:t>0</w:t>
      </w:r>
      <w:r w:rsidRPr="009C585D">
        <w:rPr>
          <w:rFonts w:ascii="Times New Roman" w:hAnsi="Times New Roman"/>
          <w:sz w:val="24"/>
          <w:szCs w:val="24"/>
        </w:rPr>
        <w:t xml:space="preserve">: </w:t>
      </w:r>
      <w:r w:rsidRPr="00FE5338">
        <w:rPr>
          <w:rFonts w:ascii="Times New Roman" w:hAnsi="Times New Roman"/>
          <w:sz w:val="24"/>
          <w:szCs w:val="24"/>
          <w:lang w:val="es-GT"/>
        </w:rPr>
        <w:t>β</w:t>
      </w:r>
      <w:r w:rsidRPr="009C585D">
        <w:rPr>
          <w:rFonts w:ascii="Times New Roman" w:hAnsi="Times New Roman"/>
          <w:sz w:val="24"/>
          <w:szCs w:val="24"/>
          <w:vertAlign w:val="subscript"/>
        </w:rPr>
        <w:t>0</w:t>
      </w:r>
      <w:r w:rsidRPr="009C585D">
        <w:rPr>
          <w:rFonts w:ascii="Times New Roman" w:hAnsi="Times New Roman"/>
          <w:sz w:val="24"/>
          <w:szCs w:val="24"/>
        </w:rPr>
        <w:t xml:space="preserve"> = 0, </w:t>
      </w:r>
      <w:r w:rsidRPr="00FE5338">
        <w:rPr>
          <w:rFonts w:ascii="Times New Roman" w:hAnsi="Times New Roman"/>
          <w:sz w:val="24"/>
          <w:szCs w:val="24"/>
          <w:lang w:val="es-GT"/>
        </w:rPr>
        <w:t>α</w:t>
      </w:r>
      <w:r w:rsidRPr="009C585D">
        <w:rPr>
          <w:rFonts w:ascii="Times New Roman" w:hAnsi="Times New Roman"/>
          <w:sz w:val="24"/>
          <w:szCs w:val="24"/>
        </w:rPr>
        <w:t>=1%</w:t>
      </w:r>
    </w:p>
    <w:p w14:paraId="5B0CEB4F" w14:textId="77777777" w:rsidR="00BF0ADA" w:rsidRPr="009C585D" w:rsidRDefault="00BF0ADA" w:rsidP="00BF0ADA">
      <w:pPr>
        <w:pStyle w:val="DefaultTex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585D">
        <w:rPr>
          <w:rFonts w:ascii="Times New Roman" w:hAnsi="Times New Roman"/>
          <w:sz w:val="24"/>
          <w:szCs w:val="24"/>
        </w:rPr>
        <w:t xml:space="preserve">(ii) </w:t>
      </w:r>
      <w:r w:rsidRPr="009C585D">
        <w:rPr>
          <w:rFonts w:ascii="Times New Roman" w:hAnsi="Times New Roman"/>
          <w:sz w:val="24"/>
          <w:szCs w:val="24"/>
        </w:rPr>
        <w:tab/>
        <w:t>H</w:t>
      </w:r>
      <w:r w:rsidRPr="009C585D">
        <w:rPr>
          <w:rFonts w:ascii="Times New Roman" w:hAnsi="Times New Roman"/>
          <w:sz w:val="24"/>
          <w:szCs w:val="24"/>
          <w:vertAlign w:val="subscript"/>
        </w:rPr>
        <w:t>0</w:t>
      </w:r>
      <w:r w:rsidRPr="009C585D">
        <w:rPr>
          <w:rFonts w:ascii="Times New Roman" w:hAnsi="Times New Roman"/>
          <w:sz w:val="24"/>
          <w:szCs w:val="24"/>
        </w:rPr>
        <w:t xml:space="preserve">: </w:t>
      </w:r>
      <w:r w:rsidRPr="00FE5338">
        <w:rPr>
          <w:rFonts w:ascii="Times New Roman" w:hAnsi="Times New Roman"/>
          <w:sz w:val="24"/>
          <w:szCs w:val="24"/>
          <w:lang w:val="es-GT"/>
        </w:rPr>
        <w:t>β</w:t>
      </w:r>
      <w:r w:rsidRPr="009C585D">
        <w:rPr>
          <w:rFonts w:ascii="Times New Roman" w:hAnsi="Times New Roman"/>
          <w:sz w:val="24"/>
          <w:szCs w:val="24"/>
          <w:vertAlign w:val="subscript"/>
        </w:rPr>
        <w:t>1</w:t>
      </w:r>
      <w:r w:rsidRPr="009C585D">
        <w:rPr>
          <w:rFonts w:ascii="Times New Roman" w:hAnsi="Times New Roman"/>
          <w:sz w:val="24"/>
          <w:szCs w:val="24"/>
        </w:rPr>
        <w:t xml:space="preserve"> = 0, </w:t>
      </w:r>
      <w:r w:rsidRPr="00FE5338">
        <w:rPr>
          <w:rFonts w:ascii="Times New Roman" w:hAnsi="Times New Roman"/>
          <w:sz w:val="24"/>
          <w:szCs w:val="24"/>
          <w:lang w:val="es-GT"/>
        </w:rPr>
        <w:t>α</w:t>
      </w:r>
      <w:r w:rsidRPr="009C585D">
        <w:rPr>
          <w:rFonts w:ascii="Times New Roman" w:hAnsi="Times New Roman"/>
          <w:sz w:val="24"/>
          <w:szCs w:val="24"/>
        </w:rPr>
        <w:t>=5%</w:t>
      </w:r>
    </w:p>
    <w:p w14:paraId="19AC165C" w14:textId="77777777" w:rsidR="00BF0ADA" w:rsidRPr="009C585D" w:rsidRDefault="00BF0ADA" w:rsidP="00BF0ADA">
      <w:pPr>
        <w:pStyle w:val="DefaultTex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585D">
        <w:rPr>
          <w:rFonts w:ascii="Times New Roman" w:hAnsi="Times New Roman"/>
          <w:sz w:val="24"/>
          <w:szCs w:val="24"/>
        </w:rPr>
        <w:lastRenderedPageBreak/>
        <w:t xml:space="preserve">(iii) </w:t>
      </w:r>
      <w:r w:rsidRPr="009C585D">
        <w:rPr>
          <w:rFonts w:ascii="Times New Roman" w:hAnsi="Times New Roman"/>
          <w:sz w:val="24"/>
          <w:szCs w:val="24"/>
        </w:rPr>
        <w:tab/>
        <w:t>H</w:t>
      </w:r>
      <w:r w:rsidRPr="009C585D">
        <w:rPr>
          <w:rFonts w:ascii="Times New Roman" w:hAnsi="Times New Roman"/>
          <w:sz w:val="24"/>
          <w:szCs w:val="24"/>
          <w:vertAlign w:val="subscript"/>
        </w:rPr>
        <w:t>0</w:t>
      </w:r>
      <w:r w:rsidRPr="009C585D">
        <w:rPr>
          <w:rFonts w:ascii="Times New Roman" w:hAnsi="Times New Roman"/>
          <w:sz w:val="24"/>
          <w:szCs w:val="24"/>
        </w:rPr>
        <w:t xml:space="preserve">: </w:t>
      </w:r>
      <w:r w:rsidRPr="00FE5338">
        <w:rPr>
          <w:rFonts w:ascii="Times New Roman" w:hAnsi="Times New Roman"/>
          <w:sz w:val="24"/>
          <w:szCs w:val="24"/>
          <w:lang w:val="es-GT"/>
        </w:rPr>
        <w:t>β</w:t>
      </w:r>
      <w:r w:rsidRPr="009C585D">
        <w:rPr>
          <w:rFonts w:ascii="Times New Roman" w:hAnsi="Times New Roman"/>
          <w:sz w:val="24"/>
          <w:szCs w:val="24"/>
          <w:vertAlign w:val="subscript"/>
        </w:rPr>
        <w:t>2</w:t>
      </w:r>
      <w:r w:rsidRPr="009C585D">
        <w:rPr>
          <w:rFonts w:ascii="Times New Roman" w:hAnsi="Times New Roman"/>
          <w:sz w:val="24"/>
          <w:szCs w:val="24"/>
        </w:rPr>
        <w:t xml:space="preserve"> = 0, </w:t>
      </w:r>
      <w:r w:rsidRPr="00FE5338">
        <w:rPr>
          <w:rFonts w:ascii="Times New Roman" w:hAnsi="Times New Roman"/>
          <w:sz w:val="24"/>
          <w:szCs w:val="24"/>
          <w:lang w:val="es-GT"/>
        </w:rPr>
        <w:t>α</w:t>
      </w:r>
      <w:r w:rsidRPr="009C585D">
        <w:rPr>
          <w:rFonts w:ascii="Times New Roman" w:hAnsi="Times New Roman"/>
          <w:sz w:val="24"/>
          <w:szCs w:val="24"/>
        </w:rPr>
        <w:t>=10%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6A1D" w14:paraId="306A573B" w14:textId="77777777" w:rsidTr="003E6A1D">
        <w:tc>
          <w:tcPr>
            <w:tcW w:w="2337" w:type="dxa"/>
          </w:tcPr>
          <w:p w14:paraId="1EF41D8E" w14:textId="05243B07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Indicadores</w:t>
            </w:r>
            <w:proofErr w:type="spellEnd"/>
          </w:p>
        </w:tc>
        <w:tc>
          <w:tcPr>
            <w:tcW w:w="2337" w:type="dxa"/>
          </w:tcPr>
          <w:p w14:paraId="161E8CAE" w14:textId="53CF4831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</w:t>
            </w:r>
          </w:p>
        </w:tc>
        <w:tc>
          <w:tcPr>
            <w:tcW w:w="2338" w:type="dxa"/>
          </w:tcPr>
          <w:p w14:paraId="2D07BC9D" w14:textId="7DA32604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2338" w:type="dxa"/>
          </w:tcPr>
          <w:p w14:paraId="1CDB9EDD" w14:textId="64979980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</w:tr>
      <w:tr w:rsidR="003E6A1D" w14:paraId="503AF721" w14:textId="77777777" w:rsidTr="003E6A1D">
        <w:tc>
          <w:tcPr>
            <w:tcW w:w="2337" w:type="dxa"/>
          </w:tcPr>
          <w:p w14:paraId="7AA14F31" w14:textId="351884B4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Varianza</w:t>
            </w:r>
            <w:proofErr w:type="spellEnd"/>
          </w:p>
        </w:tc>
        <w:tc>
          <w:tcPr>
            <w:tcW w:w="2337" w:type="dxa"/>
          </w:tcPr>
          <w:p w14:paraId="1968060F" w14:textId="3539C309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5.66</w:t>
            </w:r>
          </w:p>
        </w:tc>
        <w:tc>
          <w:tcPr>
            <w:tcW w:w="2338" w:type="dxa"/>
          </w:tcPr>
          <w:p w14:paraId="46BD3FA5" w14:textId="2AC31A51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</w:t>
            </w:r>
          </w:p>
        </w:tc>
        <w:tc>
          <w:tcPr>
            <w:tcW w:w="2338" w:type="dxa"/>
          </w:tcPr>
          <w:p w14:paraId="653F80BE" w14:textId="75AF90C1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</w:t>
            </w:r>
          </w:p>
        </w:tc>
      </w:tr>
      <w:tr w:rsidR="003E6A1D" w14:paraId="28EFC289" w14:textId="77777777" w:rsidTr="003E6A1D">
        <w:tc>
          <w:tcPr>
            <w:tcW w:w="2337" w:type="dxa"/>
          </w:tcPr>
          <w:p w14:paraId="01277B5E" w14:textId="7544ADF8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estándar</w:t>
            </w:r>
            <w:proofErr w:type="spellEnd"/>
          </w:p>
        </w:tc>
        <w:tc>
          <w:tcPr>
            <w:tcW w:w="2337" w:type="dxa"/>
          </w:tcPr>
          <w:p w14:paraId="62B47879" w14:textId="345FEEC7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2.38</w:t>
            </w:r>
          </w:p>
        </w:tc>
        <w:tc>
          <w:tcPr>
            <w:tcW w:w="2338" w:type="dxa"/>
          </w:tcPr>
          <w:p w14:paraId="407EA40F" w14:textId="10C592A3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</w:t>
            </w:r>
          </w:p>
        </w:tc>
        <w:tc>
          <w:tcPr>
            <w:tcW w:w="2338" w:type="dxa"/>
          </w:tcPr>
          <w:p w14:paraId="55689A2E" w14:textId="446FACA7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0.39</w:t>
            </w:r>
          </w:p>
        </w:tc>
      </w:tr>
      <w:tr w:rsidR="003E6A1D" w14:paraId="759EAD15" w14:textId="77777777" w:rsidTr="003E6A1D">
        <w:tc>
          <w:tcPr>
            <w:tcW w:w="2337" w:type="dxa"/>
          </w:tcPr>
          <w:p w14:paraId="1106C3DC" w14:textId="1825E5AF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Coeficiente</w:t>
            </w:r>
            <w:proofErr w:type="spellEnd"/>
          </w:p>
        </w:tc>
        <w:tc>
          <w:tcPr>
            <w:tcW w:w="2337" w:type="dxa"/>
          </w:tcPr>
          <w:p w14:paraId="4B948A57" w14:textId="21E408AD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1.35</w:t>
            </w:r>
          </w:p>
        </w:tc>
        <w:tc>
          <w:tcPr>
            <w:tcW w:w="2338" w:type="dxa"/>
          </w:tcPr>
          <w:p w14:paraId="1C8C0705" w14:textId="08F4E4FC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1.04</w:t>
            </w:r>
          </w:p>
        </w:tc>
        <w:tc>
          <w:tcPr>
            <w:tcW w:w="2338" w:type="dxa"/>
          </w:tcPr>
          <w:p w14:paraId="42F6155F" w14:textId="1514BB12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1.38</w:t>
            </w:r>
          </w:p>
        </w:tc>
      </w:tr>
      <w:tr w:rsidR="003E6A1D" w14:paraId="0DB04D59" w14:textId="77777777" w:rsidTr="003E6A1D">
        <w:tc>
          <w:tcPr>
            <w:tcW w:w="2337" w:type="dxa"/>
          </w:tcPr>
          <w:p w14:paraId="6362FB15" w14:textId="1B38DF72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V0</w:t>
            </w:r>
          </w:p>
        </w:tc>
        <w:tc>
          <w:tcPr>
            <w:tcW w:w="2337" w:type="dxa"/>
          </w:tcPr>
          <w:p w14:paraId="67474997" w14:textId="4003A453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0.57</w:t>
            </w:r>
          </w:p>
        </w:tc>
        <w:tc>
          <w:tcPr>
            <w:tcW w:w="2338" w:type="dxa"/>
          </w:tcPr>
          <w:p w14:paraId="34DF1473" w14:textId="3C6A47A8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22.31</w:t>
            </w:r>
          </w:p>
        </w:tc>
        <w:tc>
          <w:tcPr>
            <w:tcW w:w="2338" w:type="dxa"/>
          </w:tcPr>
          <w:p w14:paraId="6D205D83" w14:textId="39C06F14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3.55</w:t>
            </w:r>
          </w:p>
        </w:tc>
      </w:tr>
      <w:tr w:rsidR="003E6A1D" w14:paraId="215ADF72" w14:textId="77777777" w:rsidTr="003E6A1D">
        <w:tc>
          <w:tcPr>
            <w:tcW w:w="2337" w:type="dxa"/>
          </w:tcPr>
          <w:p w14:paraId="3F941265" w14:textId="041E847A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Vc</w:t>
            </w:r>
            <w:proofErr w:type="spellEnd"/>
          </w:p>
        </w:tc>
        <w:tc>
          <w:tcPr>
            <w:tcW w:w="2337" w:type="dxa"/>
          </w:tcPr>
          <w:p w14:paraId="2E9275F9" w14:textId="18D866F5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3.01</w:t>
            </w:r>
          </w:p>
        </w:tc>
        <w:tc>
          <w:tcPr>
            <w:tcW w:w="2338" w:type="dxa"/>
          </w:tcPr>
          <w:p w14:paraId="43C49DA9" w14:textId="527C0173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2.16</w:t>
            </w:r>
          </w:p>
        </w:tc>
        <w:tc>
          <w:tcPr>
            <w:tcW w:w="2338" w:type="dxa"/>
          </w:tcPr>
          <w:p w14:paraId="68E12BD1" w14:textId="70D8D077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1.77</w:t>
            </w:r>
          </w:p>
        </w:tc>
      </w:tr>
      <w:tr w:rsidR="003E6A1D" w14:paraId="0EC9BEA4" w14:textId="77777777" w:rsidTr="003E6A1D">
        <w:tc>
          <w:tcPr>
            <w:tcW w:w="2337" w:type="dxa"/>
          </w:tcPr>
          <w:p w14:paraId="363AEF2F" w14:textId="1BB9365A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Decision</w:t>
            </w:r>
          </w:p>
        </w:tc>
        <w:tc>
          <w:tcPr>
            <w:tcW w:w="2337" w:type="dxa"/>
          </w:tcPr>
          <w:p w14:paraId="0DF69E97" w14:textId="7E5825D3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significativo</w:t>
            </w:r>
            <w:proofErr w:type="spellEnd"/>
          </w:p>
        </w:tc>
        <w:tc>
          <w:tcPr>
            <w:tcW w:w="2338" w:type="dxa"/>
          </w:tcPr>
          <w:p w14:paraId="492EC964" w14:textId="40AD7DA1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Signficativo</w:t>
            </w:r>
            <w:proofErr w:type="spellEnd"/>
          </w:p>
        </w:tc>
        <w:tc>
          <w:tcPr>
            <w:tcW w:w="2338" w:type="dxa"/>
          </w:tcPr>
          <w:p w14:paraId="22F0E68F" w14:textId="6CADC520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Significativo</w:t>
            </w:r>
            <w:proofErr w:type="spellEnd"/>
          </w:p>
        </w:tc>
      </w:tr>
      <w:tr w:rsidR="003E6A1D" w14:paraId="7D1476EC" w14:textId="77777777" w:rsidTr="003E6A1D">
        <w:tc>
          <w:tcPr>
            <w:tcW w:w="2337" w:type="dxa"/>
          </w:tcPr>
          <w:p w14:paraId="6CA34004" w14:textId="55CDB76E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Alfa</w:t>
            </w:r>
          </w:p>
        </w:tc>
        <w:tc>
          <w:tcPr>
            <w:tcW w:w="2337" w:type="dxa"/>
          </w:tcPr>
          <w:p w14:paraId="4DDBBA43" w14:textId="177E553C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1%</w:t>
            </w:r>
          </w:p>
        </w:tc>
        <w:tc>
          <w:tcPr>
            <w:tcW w:w="2338" w:type="dxa"/>
          </w:tcPr>
          <w:p w14:paraId="018569E5" w14:textId="4BA65F4F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5%</w:t>
            </w:r>
          </w:p>
        </w:tc>
        <w:tc>
          <w:tcPr>
            <w:tcW w:w="2338" w:type="dxa"/>
          </w:tcPr>
          <w:p w14:paraId="763C2997" w14:textId="61558222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10%</w:t>
            </w:r>
          </w:p>
        </w:tc>
      </w:tr>
      <w:tr w:rsidR="003E6A1D" w14:paraId="0EFF0E94" w14:textId="77777777" w:rsidTr="003E6A1D">
        <w:tc>
          <w:tcPr>
            <w:tcW w:w="2337" w:type="dxa"/>
          </w:tcPr>
          <w:p w14:paraId="152324DD" w14:textId="3DC2FA1C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Colas</w:t>
            </w:r>
          </w:p>
        </w:tc>
        <w:tc>
          <w:tcPr>
            <w:tcW w:w="2337" w:type="dxa"/>
          </w:tcPr>
          <w:p w14:paraId="0049DFC5" w14:textId="7C01EB1F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38" w:type="dxa"/>
          </w:tcPr>
          <w:p w14:paraId="2D1A45DC" w14:textId="70A5F421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38" w:type="dxa"/>
          </w:tcPr>
          <w:p w14:paraId="63F6D2BA" w14:textId="2993772C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3E6A1D" w14:paraId="23D62A47" w14:textId="77777777" w:rsidTr="003E6A1D">
        <w:tc>
          <w:tcPr>
            <w:tcW w:w="2337" w:type="dxa"/>
          </w:tcPr>
          <w:p w14:paraId="69DEF18B" w14:textId="5A189D48" w:rsidR="003E6A1D" w:rsidRDefault="00EA7EF6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ConfIabilidad</w:t>
            </w:r>
            <w:proofErr w:type="spellEnd"/>
          </w:p>
        </w:tc>
        <w:tc>
          <w:tcPr>
            <w:tcW w:w="2337" w:type="dxa"/>
          </w:tcPr>
          <w:p w14:paraId="28E56107" w14:textId="48F71F20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0.995</w:t>
            </w:r>
          </w:p>
        </w:tc>
        <w:tc>
          <w:tcPr>
            <w:tcW w:w="2338" w:type="dxa"/>
          </w:tcPr>
          <w:p w14:paraId="02C802DE" w14:textId="4E0D2F3C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0.975</w:t>
            </w:r>
          </w:p>
        </w:tc>
        <w:tc>
          <w:tcPr>
            <w:tcW w:w="2338" w:type="dxa"/>
          </w:tcPr>
          <w:p w14:paraId="4E22B066" w14:textId="4A61E9A2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0.95</w:t>
            </w:r>
          </w:p>
        </w:tc>
      </w:tr>
      <w:tr w:rsidR="003E6A1D" w14:paraId="6C984FF8" w14:textId="77777777" w:rsidTr="003E6A1D">
        <w:tc>
          <w:tcPr>
            <w:tcW w:w="2337" w:type="dxa"/>
          </w:tcPr>
          <w:p w14:paraId="6A209B84" w14:textId="49A42765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Gl</w:t>
            </w:r>
            <w:proofErr w:type="spellEnd"/>
          </w:p>
        </w:tc>
        <w:tc>
          <w:tcPr>
            <w:tcW w:w="2337" w:type="dxa"/>
          </w:tcPr>
          <w:p w14:paraId="7FFAF9DB" w14:textId="37757D2C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338" w:type="dxa"/>
          </w:tcPr>
          <w:p w14:paraId="5A503DC5" w14:textId="7EAC4241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338" w:type="dxa"/>
          </w:tcPr>
          <w:p w14:paraId="535E881B" w14:textId="2FBC1E06" w:rsidR="003E6A1D" w:rsidRDefault="003E6A1D" w:rsidP="00BF0AD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</w:tbl>
    <w:p w14:paraId="7A0FB15A" w14:textId="758565A3" w:rsidR="0050589E" w:rsidRPr="007268B4" w:rsidRDefault="0083142C" w:rsidP="00BF0AD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268B4">
        <w:rPr>
          <w:rFonts w:ascii="Times New Roman" w:hAnsi="Times New Roman" w:cs="Times New Roman"/>
          <w:b/>
          <w:bCs/>
          <w:lang w:val="en-US"/>
        </w:rPr>
        <w:t xml:space="preserve">B0 no es </w:t>
      </w:r>
      <w:proofErr w:type="spellStart"/>
      <w:r w:rsidRPr="007268B4">
        <w:rPr>
          <w:rFonts w:ascii="Times New Roman" w:hAnsi="Times New Roman" w:cs="Times New Roman"/>
          <w:b/>
          <w:bCs/>
          <w:lang w:val="en-US"/>
        </w:rPr>
        <w:t>significativa</w:t>
      </w:r>
      <w:proofErr w:type="spellEnd"/>
      <w:r w:rsidRPr="007268B4">
        <w:rPr>
          <w:rFonts w:ascii="Times New Roman" w:hAnsi="Times New Roman" w:cs="Times New Roman"/>
          <w:b/>
          <w:bCs/>
          <w:lang w:val="en-US"/>
        </w:rPr>
        <w:t xml:space="preserve">, X1 es </w:t>
      </w:r>
      <w:proofErr w:type="spellStart"/>
      <w:r w:rsidRPr="007268B4">
        <w:rPr>
          <w:rFonts w:ascii="Times New Roman" w:hAnsi="Times New Roman" w:cs="Times New Roman"/>
          <w:b/>
          <w:bCs/>
          <w:lang w:val="en-US"/>
        </w:rPr>
        <w:t>significativa</w:t>
      </w:r>
      <w:proofErr w:type="spellEnd"/>
      <w:r w:rsidRPr="007268B4">
        <w:rPr>
          <w:rFonts w:ascii="Times New Roman" w:hAnsi="Times New Roman" w:cs="Times New Roman"/>
          <w:b/>
          <w:bCs/>
          <w:lang w:val="en-US"/>
        </w:rPr>
        <w:t xml:space="preserve"> y X2 </w:t>
      </w:r>
      <w:proofErr w:type="spellStart"/>
      <w:r w:rsidRPr="007268B4">
        <w:rPr>
          <w:rFonts w:ascii="Times New Roman" w:hAnsi="Times New Roman" w:cs="Times New Roman"/>
          <w:b/>
          <w:bCs/>
          <w:lang w:val="en-US"/>
        </w:rPr>
        <w:t>también</w:t>
      </w:r>
      <w:proofErr w:type="spellEnd"/>
      <w:r w:rsidRPr="007268B4">
        <w:rPr>
          <w:rFonts w:ascii="Times New Roman" w:hAnsi="Times New Roman" w:cs="Times New Roman"/>
          <w:b/>
          <w:bCs/>
          <w:lang w:val="en-US"/>
        </w:rPr>
        <w:t>.</w:t>
      </w:r>
      <w:r w:rsidR="004E448E">
        <w:rPr>
          <w:rFonts w:ascii="Times New Roman" w:hAnsi="Times New Roman" w:cs="Times New Roman"/>
          <w:b/>
          <w:bCs/>
          <w:lang w:val="en-US"/>
        </w:rPr>
        <w:t xml:space="preserve">  </w:t>
      </w:r>
    </w:p>
    <w:sectPr w:rsidR="0050589E" w:rsidRPr="007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man 12cp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77174"/>
    <w:multiLevelType w:val="hybridMultilevel"/>
    <w:tmpl w:val="DA50EB48"/>
    <w:lvl w:ilvl="0" w:tplc="F98C2528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DA"/>
    <w:rsid w:val="00010267"/>
    <w:rsid w:val="00042131"/>
    <w:rsid w:val="00053CE6"/>
    <w:rsid w:val="00075ABA"/>
    <w:rsid w:val="00080360"/>
    <w:rsid w:val="00095147"/>
    <w:rsid w:val="000B4910"/>
    <w:rsid w:val="000C5B47"/>
    <w:rsid w:val="000C6DC2"/>
    <w:rsid w:val="000D0313"/>
    <w:rsid w:val="000D6C93"/>
    <w:rsid w:val="00126B4C"/>
    <w:rsid w:val="00130B6A"/>
    <w:rsid w:val="001445FE"/>
    <w:rsid w:val="00166EC8"/>
    <w:rsid w:val="001679A6"/>
    <w:rsid w:val="00177680"/>
    <w:rsid w:val="001832D1"/>
    <w:rsid w:val="00184C8D"/>
    <w:rsid w:val="001C463F"/>
    <w:rsid w:val="002B1D64"/>
    <w:rsid w:val="002F1A85"/>
    <w:rsid w:val="003051A9"/>
    <w:rsid w:val="00315F08"/>
    <w:rsid w:val="003504AB"/>
    <w:rsid w:val="00376007"/>
    <w:rsid w:val="00381E3C"/>
    <w:rsid w:val="00383C83"/>
    <w:rsid w:val="003C66F8"/>
    <w:rsid w:val="003E6A1D"/>
    <w:rsid w:val="0040700E"/>
    <w:rsid w:val="004373A8"/>
    <w:rsid w:val="00441B09"/>
    <w:rsid w:val="004613E3"/>
    <w:rsid w:val="004868DC"/>
    <w:rsid w:val="004947EF"/>
    <w:rsid w:val="004A595C"/>
    <w:rsid w:val="004D34C9"/>
    <w:rsid w:val="004E3285"/>
    <w:rsid w:val="004E448E"/>
    <w:rsid w:val="0050589E"/>
    <w:rsid w:val="00513F04"/>
    <w:rsid w:val="00535CA2"/>
    <w:rsid w:val="005E17FE"/>
    <w:rsid w:val="005E3CD0"/>
    <w:rsid w:val="005F7948"/>
    <w:rsid w:val="006049E8"/>
    <w:rsid w:val="00621523"/>
    <w:rsid w:val="00624158"/>
    <w:rsid w:val="006953DC"/>
    <w:rsid w:val="006A3237"/>
    <w:rsid w:val="006B6144"/>
    <w:rsid w:val="006D5713"/>
    <w:rsid w:val="007268B4"/>
    <w:rsid w:val="00726ECE"/>
    <w:rsid w:val="00745937"/>
    <w:rsid w:val="0075440E"/>
    <w:rsid w:val="007F2AE3"/>
    <w:rsid w:val="0083142C"/>
    <w:rsid w:val="00860D4A"/>
    <w:rsid w:val="008F406F"/>
    <w:rsid w:val="009C585D"/>
    <w:rsid w:val="00A308F3"/>
    <w:rsid w:val="00A90595"/>
    <w:rsid w:val="00AB7876"/>
    <w:rsid w:val="00AD48C7"/>
    <w:rsid w:val="00AD58B2"/>
    <w:rsid w:val="00B73623"/>
    <w:rsid w:val="00BF0ADA"/>
    <w:rsid w:val="00C5799B"/>
    <w:rsid w:val="00C80BD0"/>
    <w:rsid w:val="00CA3E5B"/>
    <w:rsid w:val="00CA5C56"/>
    <w:rsid w:val="00CD6849"/>
    <w:rsid w:val="00CF02A1"/>
    <w:rsid w:val="00CF7B97"/>
    <w:rsid w:val="00D063AE"/>
    <w:rsid w:val="00D31378"/>
    <w:rsid w:val="00D62A1B"/>
    <w:rsid w:val="00DC4CD6"/>
    <w:rsid w:val="00E4492C"/>
    <w:rsid w:val="00EA7EF6"/>
    <w:rsid w:val="00EE4823"/>
    <w:rsid w:val="00EF60EE"/>
    <w:rsid w:val="00F7707E"/>
    <w:rsid w:val="00F87124"/>
    <w:rsid w:val="00F91E65"/>
    <w:rsid w:val="00F929ED"/>
    <w:rsid w:val="00FC45A3"/>
    <w:rsid w:val="00F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9D63"/>
  <w15:chartTrackingRefBased/>
  <w15:docId w15:val="{934007D5-476A-4E57-891E-A598041E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ADA"/>
    <w:pPr>
      <w:spacing w:after="200" w:line="276" w:lineRule="auto"/>
    </w:pPr>
    <w:rPr>
      <w:rFonts w:eastAsiaTheme="minorEastAsia"/>
      <w:lang w:val="es-GT" w:eastAsia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F0ADA"/>
    <w:pPr>
      <w:spacing w:after="0" w:line="240" w:lineRule="auto"/>
    </w:pPr>
    <w:rPr>
      <w:rFonts w:ascii="Roman 12cpi" w:eastAsia="Times New Roman" w:hAnsi="Roman 12cpi" w:cs="Times New Roman"/>
      <w:snapToGrid w:val="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BF0AD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_tradnl" w:eastAsia="en-US"/>
    </w:rPr>
  </w:style>
  <w:style w:type="character" w:customStyle="1" w:styleId="BodyTextChar">
    <w:name w:val="Body Text Char"/>
    <w:basedOn w:val="DefaultParagraphFont"/>
    <w:link w:val="BodyText"/>
    <w:rsid w:val="00BF0ADA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odyTextIndent">
    <w:name w:val="Body Text Indent"/>
    <w:basedOn w:val="Normal"/>
    <w:link w:val="BodyTextIndentChar"/>
    <w:rsid w:val="00BF0ADA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BF0ADA"/>
    <w:rPr>
      <w:rFonts w:ascii="Times New Roman" w:eastAsia="Times New Roman" w:hAnsi="Times New Roman" w:cs="Times New Roman"/>
      <w:sz w:val="24"/>
      <w:szCs w:val="24"/>
      <w:lang w:val="es-GT"/>
    </w:rPr>
  </w:style>
  <w:style w:type="character" w:styleId="PlaceholderText">
    <w:name w:val="Placeholder Text"/>
    <w:basedOn w:val="DefaultParagraphFont"/>
    <w:uiPriority w:val="99"/>
    <w:semiHidden/>
    <w:rsid w:val="00AB7876"/>
    <w:rPr>
      <w:color w:val="808080"/>
    </w:rPr>
  </w:style>
  <w:style w:type="table" w:styleId="TableGrid">
    <w:name w:val="Table Grid"/>
    <w:basedOn w:val="TableNormal"/>
    <w:uiPriority w:val="39"/>
    <w:rsid w:val="003E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633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Jershem David Casasola Lemus</dc:creator>
  <cp:keywords/>
  <dc:description/>
  <cp:lastModifiedBy>David Corzo</cp:lastModifiedBy>
  <cp:revision>97</cp:revision>
  <dcterms:created xsi:type="dcterms:W3CDTF">2019-03-07T11:34:00Z</dcterms:created>
  <dcterms:modified xsi:type="dcterms:W3CDTF">2021-03-22T15:50:00Z</dcterms:modified>
</cp:coreProperties>
</file>