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ab/>
        <w:tab/>
        <w:t xml:space="preserve"> 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Nombre de los integrantes del grupo: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David Corzo, Ian Jenatz, Fabricio Juarez, Anesveth Maatens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Instrucciones: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Cada grupo deberá trabajar en equipo generando dos ideas de investigación y desarrollando los elementos que se le solicitan, el objetivo final es que logren validar la factibilidad de las ideas de investigación que proponen, definan los elementos importantes y elaboren sus respectivas hipótesis de trabajo.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TEMA 1: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Precios en el transporte público en tiempos de COVID, entre países.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Paso 1: El tema y la idea.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4"/>
        <w:gridCol w:w="6386"/>
        <w:tblGridChange w:id="0">
          <w:tblGrid>
            <w:gridCol w:w="4404"/>
            <w:gridCol w:w="638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Concebir el tema a investigar:</w:t>
            </w:r>
          </w:p>
        </w:tc>
      </w:tr>
      <w:tr>
        <w:trPr>
          <w:trHeight w:val="723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Estructure la idea principal de su investigación.</w:t>
            </w:r>
          </w:p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Impacto de precios en el transporte público en tiempos de COVID, entre países.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Delimite su investigación en términos de tiempo, espacio y entidades (personas, países, empresas, etc.).</w:t>
            </w:r>
          </w:p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Investigación en las mayores ciudades; tiempo: febrero 2020 a junio 2021; Espacio y entidades: transporte público.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Identifique si existen estudios empíricos que de alguna forma hayan tratado de abordar una investigación relacionada con su idea, presente la referencia bibliográfica y responda (lea los abstracts de los papers y si encuentra algo interesante, profundice en su contenido)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LEAL OROZCO, G. (2020). Garantía del derecho de transporte público en una sociedad en crisis por la pandemia: retos de la democracia en Colombia. Utopia y Praxis Latinoamericana, 25, 274–291. </w:t>
            </w: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8"/>
                  <w:szCs w:val="18"/>
                  <w:u w:val="single"/>
                  <w:rtl w:val="0"/>
                </w:rPr>
                <w:t xml:space="preserve">https://ezproxy.ufm.edu:2125/10.5281/zenodo.4087638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¿En qué contexto se realiza la investigación (tiempo, espacio e individuos)?</w:t>
            </w:r>
          </w:p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 tiempos de COVID, Colombia, individuos que deben movilizarse.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¿Cuáles son las variables analizadas?</w:t>
            </w:r>
          </w:p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Precios y preferencias de los consumidores.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¿Qué tipo de herramientas teóricas se utilizan (modelo económico, financiero, etc.)?</w:t>
            </w:r>
          </w:p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Modelos econométricos, modelos económicos y estimaciones.</w:t>
            </w:r>
          </w:p>
        </w:tc>
      </w:tr>
    </w:tbl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Paso 2: Planteamiento de la pregunta de investigación.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9"/>
        <w:gridCol w:w="6401"/>
        <w:tblGridChange w:id="0">
          <w:tblGrid>
            <w:gridCol w:w="4389"/>
            <w:gridCol w:w="6401"/>
          </w:tblGrid>
        </w:tblGridChange>
      </w:tblGrid>
      <w:tr>
        <w:trPr>
          <w:trHeight w:val="1034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Escriba su pregunta de investigación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¿Qué tanto ha impactado el COVID al transporte público en Estados Unidos?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Justifique su investigación.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Indique el porqué de la investigación, exponiendo al menos dos razones claves de porqué el estudio es necesario e importante.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necesario puesto a que 1, si los precios aumentan mucho las preferencias de los consumidores pueden cambiar costando aún más a las empresas de transporte, 2, si se vuelve muy caro los consumidores tendrán que sacar sus carros (si tienen) potencialmente afectando el tráfico.</w:t>
            </w:r>
          </w:p>
        </w:tc>
      </w:tr>
      <w:tr>
        <w:trPr>
          <w:trHeight w:val="2233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Evalúe la viabilidad de la investigación.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Tomando en cuenta la disponibilidad de recursos financieros, tiempo y humanos, evalúe si es posible llevar a cabo esta investigación y defina cuánto tiempo le llevará realizarla. Aclare si planea recoger los datos por su cuenta, los solicitará a una entidad pública o privada o si ya se encuentran disponibles de forma física o digital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Hay datos en términos de meses en 2020 de las mayores ciudades en el mundo. Puesto a esto no es necesario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recaudar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datos en cuenta propia.</w:t>
            </w:r>
          </w:p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https://www.researchgate.net/publication/342573493_COVID-19_and_Public_Transportation_Current_Assessment_Prospects_and_Research_Needs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https://www.google.com/covid19/mobility/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Presente la referencia de por lo menos dos artículos pertinentes que aborden el tema de interés (agregando un breve párrafo que lo justifique). Identifique el nombre y contacto de al menos dos personas expertas que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entrevistaría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es un análisis más profundo del realizado anteriormente.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https://www.theigc.org/blog/impact-of-covid-19-on-public-transport/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Escrito por tres expertos desde agosto de 2020, indagando en el impacto del uso de transporte público.</w:t>
            </w:r>
          </w:p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https://www.researchgate.net/publication/342573493_COVID-19_and_Public_Transportation_Current_Assessment_Prospects_and_Research_Needs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Impactos que ha tenido en el transporte público y las medidas que ha tomado el gobierno para mitigar el contagio a usuarios del transporte público.</w:t>
            </w:r>
          </w:p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Daniel Fernández, UFM Market Trends, d.fernandez@ufm.edu</w:t>
            </w:r>
          </w:p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Presente la variable que desea explicar (dependiente) y las variables que utilizará para explicarla (independientes), trata de ser lo más explícito posible en la forma en que se medirá cada variable. 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Dependiente: la demanda y preferencias de los usuarios de transporte público en las mayores ciudades del mundo.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medirá por medio de las variables independientes y factores económicos estadísticos.</w:t>
            </w:r>
          </w:p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Independiente: el nivel de contagios y las medidas tomadas por las autoridades en el tema de transporte público, cantidad de teletrabajo en esa ciudad.</w:t>
            </w:r>
          </w:p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medirá por medio de estadísticas emitidas por las autoridades de las ciudades respectivas.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TEMA 2: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Halvings y momentos históricos claves (Cambio de presidentes o políticas gubernamentales, creación de otros cryptocurrencies, etc.) en el precio de Bitcoin desde su nacimiento.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Paso 1: El tema y la idea.</w:t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4"/>
        <w:gridCol w:w="6386"/>
        <w:tblGridChange w:id="0">
          <w:tblGrid>
            <w:gridCol w:w="4404"/>
            <w:gridCol w:w="638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Concebir el tema a investigar:</w:t>
            </w:r>
          </w:p>
        </w:tc>
      </w:tr>
      <w:tr>
        <w:trPr>
          <w:trHeight w:val="723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Estructure la idea principal de su investigación.</w:t>
            </w:r>
          </w:p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Impacto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halvings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y momentos históricos claves (Cambio de presidentes o políticas gubernamentales, creación de otros cryptocurrencies, etc.) en el precio de Bitcoin desde su nacimiento.</w:t>
            </w:r>
          </w:p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Delimite su investigación en términos de tiempo, espacio y entidades (personas, países, empresas, etc.).</w:t>
            </w:r>
          </w:p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Tiempo: años. Específicamente del 2009 a la actualidad.</w:t>
            </w:r>
          </w:p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Espacio: Digital</w:t>
            </w:r>
          </w:p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Entidades: Criptomonedas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Identifique si existen estudios empíricos que de alguna forma hayan tratado de abordar una investigación relacionada con su idea, presente la referencia bibliográfica y responda (lea los abstracts de los papers y si encuentra algo interesante, profundice en su contenido)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Kapar, B., &amp; Olmo, J. (2021). Analysis of Bitcoin prices using market and sentiment variables. World Economy, 44(1), 45–63. https://ezproxy.ufm.edu:2125/10.1111/twec.13020</w:t>
            </w:r>
          </w:p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¿En qué contexto se realiza la investigación (tiempo, espacio e individuos)?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Dos periodos que están en superposición: 2010–17 y 2010–19</w:t>
            </w:r>
          </w:p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¿Cuáles son las variables analizadas?</w:t>
            </w:r>
          </w:p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Precio de Bitcoin en el tiempo, en relación con las variables de índice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S&amp;P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500, el precio del oro, una variable de búsqueda de Google asociada a Bitcoin y un índice de miedo representado por el índice de estrés financiero de la FED.</w:t>
            </w:r>
          </w:p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¿Qué tipo de herramientas teóricas se utilizan (modelo económico, financiero, etc.)?</w:t>
            </w:r>
          </w:p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Modelos econométricos (Gonzalo-Granger descomposición permanente-transitoria), modelos económicos y estimaciones (combinaciones lineales endógenas).</w:t>
            </w:r>
          </w:p>
        </w:tc>
      </w:tr>
    </w:tbl>
    <w:p w:rsidR="00000000" w:rsidDel="00000000" w:rsidP="00000000" w:rsidRDefault="00000000" w:rsidRPr="00000000" w14:paraId="00000047">
      <w:pPr>
        <w:spacing w:after="0" w:before="24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Paso 2: Planteamiento de la pregunta de investigación.</w:t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9"/>
        <w:gridCol w:w="6401"/>
        <w:tblGridChange w:id="0">
          <w:tblGrid>
            <w:gridCol w:w="4389"/>
            <w:gridCol w:w="6401"/>
          </w:tblGrid>
        </w:tblGridChange>
      </w:tblGrid>
      <w:tr>
        <w:trPr>
          <w:trHeight w:val="1034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Escriba su pregunta de investigación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¿Por qué razones específicas aumentó el precio de Bitcoin a través del tiempo?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Justifique su investigación.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Indique el porqué de la investigación, exponiendo al menos dos razones claves de porqué el estudio es necesario e importante.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Bitcoin es un tema muy relevante hoy en día en términos financieros y oportunidades de inversión, es importante conocer más de Bitcoin antes de comprar o no.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Conocer la historia de Bitcoin y las tendencias de sus precios en el pasado puede ayudar en la toma de decisión de comprar Bitcoin o no.</w:t>
            </w:r>
          </w:p>
        </w:tc>
      </w:tr>
      <w:tr>
        <w:trPr>
          <w:trHeight w:val="2233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Evalúe la viabilidad de la investigación.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Tomando en cuenta la disponibilidad de recursos financieros, tiempo y humanos, evalúe si es posible llevar a cabo esta investigación y defina cuánto tiempo le llevará realizarla. Aclare si planea recoger los datos por su cuenta, los solicitará a una entidad pública o privada o si ya se encuentran disponibles de forma física o digital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Información sobre Bitcoin y sus precios no pertenece a una empresa, es información pública que se encuentra en forma digital en el internet. Nosotros consideramos que sí es posible llevar a cabo esta investigación ya que Bitcoin es relativamente nuevo y existe mucha información del tema en el internet.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Presente la referencia de por lo menos dos artículos pertinentes que aborden el tema de interés (agregando un breve párrafo que lo justifique). Identifique el nombre y contacto de al menos dos personas expertas que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entrevistaría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es un análisis más profundo del realizado anteriormente.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https://www.researchgate.net/publication/337823952_Impact_of_the_2020_Bitcoin_Halving_A_Mathematical_Social_and_Econometric_Analysis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Análisis profundo sobre los efectos de halving sobre Bitcoin, incluye contexto e información sobre lo que realmente es Bitcoin y cómo funciona.</w:t>
            </w:r>
          </w:p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https://www.coindesk.com/price/bitcoin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Información en tiempo real sobre el precio de Bitcoin, se puede separar en ciertos time-frames de interés.</w:t>
            </w:r>
          </w:p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Kirsten Jenatz 3012 3250 (Ella nos podría conseguir otro contacto en la empresa donde trabaja, trabaja para una empresa que ayuda en la compra y venta de Bitcoin para personas de Guate).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Presente la variable que desea explicar (dependiente) y las variables que utilizará para explicarla (independientes), trata de ser lo más explícito posible en la forma en que se medirá cada variable. 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Dependiente: Precio de Bitcoin</w:t>
            </w:r>
          </w:p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Independientes: Tiempo, Halvings de cantidad de Bitcoin, Momentos Históricos (Creación de Ethereum y otros cryptocurrencies, Elecciones presidenciales en los Estados Unidos, políticas gubernamentales sobre el Internet como net neutrality por ejemplo)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="240" w:lineRule="auto"/>
      <w:jc w:val="right"/>
      <w:rPr>
        <w:rFonts w:ascii="Century Gothic" w:cs="Century Gothic" w:eastAsia="Century Gothic" w:hAnsi="Century Gothic"/>
        <w:b w:val="1"/>
        <w:sz w:val="18"/>
        <w:szCs w:val="18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18"/>
        <w:szCs w:val="18"/>
        <w:rtl w:val="0"/>
      </w:rPr>
      <w:t xml:space="preserve"> Curso: </w:t>
    </w: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Econometría I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</wp:posOffset>
          </wp:positionV>
          <wp:extent cx="3562066" cy="72874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62066" cy="7287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Hoja de Trabajo 1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28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37823952_Impact_of_the_2020_Bitcoin_Halving_A_Mathematical_Social_and_Econometric_Analysis" TargetMode="External"/><Relationship Id="rId10" Type="http://schemas.openxmlformats.org/officeDocument/2006/relationships/hyperlink" Target="https://www.researchgate.net/publication/342573493_COVID-19_and_Public_Transportation_Current_Assessment_Prospects_and_Research_Needs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www.coindesk.com/price/bitco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igc.org/blog/impact-of-covid-19-on-public-transport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zproxy.ufm.edu:2125/10.5281/zenodo.4087638" TargetMode="External"/><Relationship Id="rId7" Type="http://schemas.openxmlformats.org/officeDocument/2006/relationships/hyperlink" Target="https://www.researchgate.net/publication/342573493_COVID-19_and_Public_Transportation_Current_Assessment_Prospects_and_Research_Needs" TargetMode="External"/><Relationship Id="rId8" Type="http://schemas.openxmlformats.org/officeDocument/2006/relationships/hyperlink" Target="https://www.google.com/covid19/mobil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