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lninc50avgall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baplusavgall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lninc50avgall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baplusavgall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2023-02-21T11:47:08Z</dcterms:modified>
  <cp:category/>
</cp:coreProperties>
</file>