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15" w:rsidRDefault="00CF1195" w:rsidP="00CF1195">
      <w:pPr>
        <w:jc w:val="center"/>
      </w:pPr>
      <w:r>
        <w:t xml:space="preserve">Codebook for </w:t>
      </w:r>
      <w:proofErr w:type="spellStart"/>
      <w:r w:rsidR="00A563A6">
        <w:rPr>
          <w:b/>
        </w:rPr>
        <w:t>male_do_eating.sav</w:t>
      </w:r>
      <w:proofErr w:type="spellEnd"/>
    </w:p>
    <w:p w:rsidR="00CF1195" w:rsidRDefault="00CF1195"/>
    <w:p w:rsidR="00CF1195" w:rsidRPr="00CF1195" w:rsidRDefault="00CF1195">
      <w:pPr>
        <w:rPr>
          <w:b/>
        </w:rPr>
      </w:pPr>
      <w:r w:rsidRPr="00CF1195">
        <w:rPr>
          <w:b/>
        </w:rPr>
        <w:t>Dataset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75"/>
        <w:gridCol w:w="3355"/>
        <w:gridCol w:w="3325"/>
      </w:tblGrid>
      <w:tr w:rsidR="00CF1195" w:rsidTr="00092945">
        <w:tc>
          <w:tcPr>
            <w:tcW w:w="89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Col #</w:t>
            </w:r>
          </w:p>
        </w:tc>
        <w:tc>
          <w:tcPr>
            <w:tcW w:w="177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Name</w:t>
            </w:r>
          </w:p>
        </w:tc>
        <w:tc>
          <w:tcPr>
            <w:tcW w:w="335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description</w:t>
            </w:r>
          </w:p>
        </w:tc>
        <w:tc>
          <w:tcPr>
            <w:tcW w:w="332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value</w:t>
            </w:r>
          </w:p>
        </w:tc>
      </w:tr>
      <w:tr w:rsidR="00CF1195" w:rsidTr="00092945">
        <w:tc>
          <w:tcPr>
            <w:tcW w:w="895" w:type="dxa"/>
          </w:tcPr>
          <w:p w:rsidR="00CF1195" w:rsidRDefault="0052464E">
            <w:r>
              <w:t>1</w:t>
            </w:r>
          </w:p>
        </w:tc>
        <w:tc>
          <w:tcPr>
            <w:tcW w:w="1775" w:type="dxa"/>
          </w:tcPr>
          <w:p w:rsidR="00CF1195" w:rsidRPr="00CF1195" w:rsidRDefault="00A563A6">
            <w:pPr>
              <w:rPr>
                <w:i/>
              </w:rPr>
            </w:pPr>
            <w:proofErr w:type="spellStart"/>
            <w:r>
              <w:rPr>
                <w:i/>
              </w:rPr>
              <w:t>OE_frequency</w:t>
            </w:r>
            <w:proofErr w:type="spellEnd"/>
          </w:p>
        </w:tc>
        <w:tc>
          <w:tcPr>
            <w:tcW w:w="3355" w:type="dxa"/>
          </w:tcPr>
          <w:p w:rsidR="00CF1195" w:rsidRDefault="00092945" w:rsidP="00CF1195">
            <w:r>
              <w:t>Frequency of overeating episodes</w:t>
            </w:r>
          </w:p>
        </w:tc>
        <w:tc>
          <w:tcPr>
            <w:tcW w:w="3325" w:type="dxa"/>
          </w:tcPr>
          <w:p w:rsidR="00CF1195" w:rsidRDefault="00092945" w:rsidP="0052464E">
            <w:r>
              <w:t>Integer count value (range: 0-29)</w:t>
            </w:r>
          </w:p>
        </w:tc>
      </w:tr>
      <w:tr w:rsidR="00CF1195" w:rsidTr="00092945">
        <w:tc>
          <w:tcPr>
            <w:tcW w:w="895" w:type="dxa"/>
          </w:tcPr>
          <w:p w:rsidR="00CF1195" w:rsidRDefault="0052464E">
            <w:r>
              <w:t>2</w:t>
            </w:r>
          </w:p>
        </w:tc>
        <w:tc>
          <w:tcPr>
            <w:tcW w:w="1775" w:type="dxa"/>
          </w:tcPr>
          <w:p w:rsidR="00CF1195" w:rsidRPr="00CF1195" w:rsidRDefault="00A563A6" w:rsidP="0052464E">
            <w:pPr>
              <w:rPr>
                <w:i/>
              </w:rPr>
            </w:pPr>
            <w:proofErr w:type="spellStart"/>
            <w:r>
              <w:rPr>
                <w:i/>
              </w:rPr>
              <w:t>EDEQ_restraint</w:t>
            </w:r>
            <w:proofErr w:type="spellEnd"/>
          </w:p>
        </w:tc>
        <w:tc>
          <w:tcPr>
            <w:tcW w:w="3355" w:type="dxa"/>
          </w:tcPr>
          <w:p w:rsidR="00CF1195" w:rsidRDefault="00092945" w:rsidP="0052464E">
            <w:r>
              <w:t>Mean dietary restraint score</w:t>
            </w:r>
          </w:p>
        </w:tc>
        <w:tc>
          <w:tcPr>
            <w:tcW w:w="3325" w:type="dxa"/>
          </w:tcPr>
          <w:p w:rsidR="00CF1195" w:rsidRDefault="00092945">
            <w:r>
              <w:t>Range: 0-6, higher score = higher restraint</w:t>
            </w:r>
          </w:p>
        </w:tc>
      </w:tr>
      <w:tr w:rsidR="00CF1195" w:rsidTr="00092945">
        <w:tc>
          <w:tcPr>
            <w:tcW w:w="895" w:type="dxa"/>
          </w:tcPr>
          <w:p w:rsidR="00CF1195" w:rsidRDefault="0052464E">
            <w:r>
              <w:t>3</w:t>
            </w:r>
          </w:p>
        </w:tc>
        <w:tc>
          <w:tcPr>
            <w:tcW w:w="1775" w:type="dxa"/>
          </w:tcPr>
          <w:p w:rsidR="00CF1195" w:rsidRPr="00CF1195" w:rsidRDefault="00A563A6">
            <w:pPr>
              <w:rPr>
                <w:i/>
              </w:rPr>
            </w:pPr>
            <w:proofErr w:type="spellStart"/>
            <w:r>
              <w:rPr>
                <w:i/>
              </w:rPr>
              <w:t>EDS_total</w:t>
            </w:r>
            <w:proofErr w:type="spellEnd"/>
          </w:p>
        </w:tc>
        <w:tc>
          <w:tcPr>
            <w:tcW w:w="3355" w:type="dxa"/>
          </w:tcPr>
          <w:p w:rsidR="00CF1195" w:rsidRDefault="00092945">
            <w:r>
              <w:t>Exercise dependence symptoms</w:t>
            </w:r>
          </w:p>
        </w:tc>
        <w:tc>
          <w:tcPr>
            <w:tcW w:w="3325" w:type="dxa"/>
          </w:tcPr>
          <w:p w:rsidR="00CF1195" w:rsidRDefault="00092945">
            <w:r>
              <w:t>Scores added across sub-scales (range: 21-126), higher score = more exercise dependence</w:t>
            </w:r>
          </w:p>
        </w:tc>
      </w:tr>
      <w:tr w:rsidR="003E0BB0" w:rsidTr="00092945">
        <w:tc>
          <w:tcPr>
            <w:tcW w:w="895" w:type="dxa"/>
          </w:tcPr>
          <w:p w:rsidR="003E0BB0" w:rsidRDefault="003E0BB0">
            <w:r>
              <w:t>4</w:t>
            </w:r>
          </w:p>
        </w:tc>
        <w:tc>
          <w:tcPr>
            <w:tcW w:w="1775" w:type="dxa"/>
          </w:tcPr>
          <w:p w:rsidR="003E0BB0" w:rsidRDefault="00A563A6">
            <w:pPr>
              <w:rPr>
                <w:i/>
              </w:rPr>
            </w:pPr>
            <w:r>
              <w:rPr>
                <w:i/>
              </w:rPr>
              <w:t>BMI</w:t>
            </w:r>
          </w:p>
        </w:tc>
        <w:tc>
          <w:tcPr>
            <w:tcW w:w="3355" w:type="dxa"/>
          </w:tcPr>
          <w:p w:rsidR="003E0BB0" w:rsidRDefault="00092945">
            <w:r>
              <w:t>Body mass index in kg/m-squared</w:t>
            </w:r>
          </w:p>
        </w:tc>
        <w:tc>
          <w:tcPr>
            <w:tcW w:w="3325" w:type="dxa"/>
          </w:tcPr>
          <w:p w:rsidR="003E0BB0" w:rsidRDefault="00092945">
            <w:r>
              <w:t>Range: 7.89 – 57.20</w:t>
            </w:r>
          </w:p>
        </w:tc>
      </w:tr>
      <w:tr w:rsidR="00A563A6" w:rsidTr="00092945">
        <w:tc>
          <w:tcPr>
            <w:tcW w:w="895" w:type="dxa"/>
          </w:tcPr>
          <w:p w:rsidR="00A563A6" w:rsidRDefault="00A563A6">
            <w:r>
              <w:t>5</w:t>
            </w:r>
          </w:p>
        </w:tc>
        <w:tc>
          <w:tcPr>
            <w:tcW w:w="1775" w:type="dxa"/>
          </w:tcPr>
          <w:p w:rsidR="00A563A6" w:rsidRDefault="00A563A6">
            <w:pPr>
              <w:rPr>
                <w:i/>
              </w:rPr>
            </w:pPr>
            <w:proofErr w:type="spellStart"/>
            <w:r>
              <w:rPr>
                <w:i/>
              </w:rPr>
              <w:t>age_year</w:t>
            </w:r>
            <w:proofErr w:type="spellEnd"/>
          </w:p>
        </w:tc>
        <w:tc>
          <w:tcPr>
            <w:tcW w:w="3355" w:type="dxa"/>
          </w:tcPr>
          <w:p w:rsidR="00A563A6" w:rsidRDefault="00092945">
            <w:r>
              <w:t>Total years of age</w:t>
            </w:r>
          </w:p>
        </w:tc>
        <w:tc>
          <w:tcPr>
            <w:tcW w:w="3325" w:type="dxa"/>
          </w:tcPr>
          <w:p w:rsidR="00A563A6" w:rsidRDefault="00092945">
            <w:r>
              <w:t xml:space="preserve">Range: </w:t>
            </w:r>
            <w:r w:rsidR="00166949">
              <w:t>18-30</w:t>
            </w:r>
          </w:p>
        </w:tc>
      </w:tr>
      <w:tr w:rsidR="00A563A6" w:rsidTr="00092945">
        <w:tc>
          <w:tcPr>
            <w:tcW w:w="895" w:type="dxa"/>
          </w:tcPr>
          <w:p w:rsidR="00A563A6" w:rsidRDefault="00A563A6">
            <w:r>
              <w:t>6</w:t>
            </w:r>
          </w:p>
        </w:tc>
        <w:tc>
          <w:tcPr>
            <w:tcW w:w="1775" w:type="dxa"/>
          </w:tcPr>
          <w:p w:rsidR="00A563A6" w:rsidRDefault="00A563A6">
            <w:pPr>
              <w:rPr>
                <w:i/>
              </w:rPr>
            </w:pPr>
            <w:proofErr w:type="spellStart"/>
            <w:r>
              <w:rPr>
                <w:i/>
              </w:rPr>
              <w:t>Income_group</w:t>
            </w:r>
            <w:proofErr w:type="spellEnd"/>
          </w:p>
        </w:tc>
        <w:tc>
          <w:tcPr>
            <w:tcW w:w="3355" w:type="dxa"/>
          </w:tcPr>
          <w:p w:rsidR="00A563A6" w:rsidRDefault="00092945">
            <w:r>
              <w:t>Income group</w:t>
            </w:r>
          </w:p>
        </w:tc>
        <w:tc>
          <w:tcPr>
            <w:tcW w:w="3325" w:type="dxa"/>
          </w:tcPr>
          <w:p w:rsidR="00A563A6" w:rsidRDefault="00166949">
            <w:r>
              <w:t>1 = less than $19,999/year</w:t>
            </w:r>
          </w:p>
          <w:p w:rsidR="00166949" w:rsidRDefault="00166949">
            <w:r>
              <w:t>2 = $20 – 29,999/year</w:t>
            </w:r>
          </w:p>
          <w:p w:rsidR="00166949" w:rsidRDefault="00166949">
            <w:r>
              <w:t>3 = $30 – 39,999/year</w:t>
            </w:r>
          </w:p>
          <w:p w:rsidR="00166949" w:rsidRDefault="00166949">
            <w:r>
              <w:t>4 =  $40 – 49,999/year</w:t>
            </w:r>
          </w:p>
          <w:p w:rsidR="00166949" w:rsidRDefault="00166949">
            <w:r>
              <w:t>5 = $50 – 59,999/year</w:t>
            </w:r>
          </w:p>
          <w:p w:rsidR="00166949" w:rsidRDefault="00166949">
            <w:r>
              <w:t>6 = $60 – 69,999/year</w:t>
            </w:r>
          </w:p>
          <w:p w:rsidR="00166949" w:rsidRDefault="00166949">
            <w:r>
              <w:t>7 = $70 – 79,999/year</w:t>
            </w:r>
          </w:p>
          <w:p w:rsidR="00166949" w:rsidRDefault="00166949">
            <w:r>
              <w:t>8 = $80 – 89,999/year</w:t>
            </w:r>
          </w:p>
          <w:p w:rsidR="00166949" w:rsidRDefault="00166949">
            <w:r>
              <w:t>9 = $90 - 99,999/year</w:t>
            </w:r>
          </w:p>
          <w:p w:rsidR="00166949" w:rsidRDefault="00166949">
            <w:r>
              <w:t>10 = $100 – 149,999/year</w:t>
            </w:r>
          </w:p>
          <w:p w:rsidR="00166949" w:rsidRDefault="00166949">
            <w:r>
              <w:t>11 = $150,000+/year</w:t>
            </w:r>
          </w:p>
        </w:tc>
      </w:tr>
    </w:tbl>
    <w:p w:rsidR="00CF1195" w:rsidRDefault="00CF1195"/>
    <w:p w:rsidR="00CF1195" w:rsidRPr="00CF1195" w:rsidRDefault="00CF1195">
      <w:pPr>
        <w:rPr>
          <w:b/>
        </w:rPr>
      </w:pPr>
      <w:r w:rsidRPr="00CF1195">
        <w:rPr>
          <w:b/>
        </w:rPr>
        <w:t>Sample size</w:t>
      </w:r>
    </w:p>
    <w:p w:rsidR="00CF1195" w:rsidRDefault="00A563A6">
      <w:r>
        <w:t>1114</w:t>
      </w:r>
      <w:r w:rsidR="00CF1195">
        <w:t xml:space="preserve"> </w:t>
      </w:r>
      <w:r w:rsidR="00166949">
        <w:t>18-30 year-old,</w:t>
      </w:r>
      <w:bookmarkStart w:id="0" w:name="_GoBack"/>
      <w:bookmarkEnd w:id="0"/>
      <w:r w:rsidR="00166949">
        <w:t xml:space="preserve"> English-speaking males, living in the United States and identifying as White/Caucasian, African American, Hispanic/Latino, or Asian-American, recruited by </w:t>
      </w:r>
      <w:proofErr w:type="spellStart"/>
      <w:r w:rsidR="00166949">
        <w:t>Qualtrics</w:t>
      </w:r>
      <w:proofErr w:type="spellEnd"/>
      <w:r w:rsidR="00166949">
        <w:t xml:space="preserve"> Panels.</w:t>
      </w:r>
    </w:p>
    <w:sectPr w:rsidR="00C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32C55"/>
    <w:rsid w:val="00092945"/>
    <w:rsid w:val="00166949"/>
    <w:rsid w:val="003E0BB0"/>
    <w:rsid w:val="0052464E"/>
    <w:rsid w:val="00A563A6"/>
    <w:rsid w:val="00C839EF"/>
    <w:rsid w:val="00CF1195"/>
    <w:rsid w:val="00DC5617"/>
    <w:rsid w:val="00E1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6513"/>
  <w15:chartTrackingRefBased/>
  <w15:docId w15:val="{A8148B32-29DF-4E25-BC0F-7FB25FFD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Liebowitz</dc:creator>
  <cp:keywords/>
  <dc:description/>
  <cp:lastModifiedBy>David Liebowitz</cp:lastModifiedBy>
  <cp:revision>3</cp:revision>
  <dcterms:created xsi:type="dcterms:W3CDTF">2023-01-09T16:11:00Z</dcterms:created>
  <dcterms:modified xsi:type="dcterms:W3CDTF">2023-01-09T16:25:00Z</dcterms:modified>
</cp:coreProperties>
</file>