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77D35" w14:textId="2AE2A05D" w:rsidR="00225715" w:rsidRPr="007E49E9" w:rsidRDefault="007E49E9">
      <w:pPr>
        <w:rPr>
          <w:rFonts w:ascii="Times New Roman" w:hAnsi="Times New Roman" w:cs="Times New Roman"/>
        </w:rPr>
      </w:pPr>
      <w:r w:rsidRPr="007E49E9">
        <w:rPr>
          <w:rFonts w:ascii="Times New Roman" w:hAnsi="Times New Roman" w:cs="Times New Roman"/>
        </w:rPr>
        <w:t>Questions to an</w:t>
      </w:r>
      <w:r w:rsidR="00DC61B7">
        <w:rPr>
          <w:rFonts w:ascii="Times New Roman" w:hAnsi="Times New Roman" w:cs="Times New Roman"/>
        </w:rPr>
        <w:t xml:space="preserve">swer in preparing for </w:t>
      </w:r>
      <w:r w:rsidR="007F2392">
        <w:rPr>
          <w:rFonts w:ascii="Times New Roman" w:hAnsi="Times New Roman" w:cs="Times New Roman"/>
        </w:rPr>
        <w:t xml:space="preserve">March </w:t>
      </w:r>
      <w:r w:rsidR="007E1B4C">
        <w:rPr>
          <w:rFonts w:ascii="Times New Roman" w:hAnsi="Times New Roman" w:cs="Times New Roman"/>
        </w:rPr>
        <w:t>1</w:t>
      </w:r>
      <w:r w:rsidR="007F2392">
        <w:rPr>
          <w:rFonts w:ascii="Times New Roman" w:hAnsi="Times New Roman" w:cs="Times New Roman"/>
        </w:rPr>
        <w:t xml:space="preserve"> class and DARE #4</w:t>
      </w:r>
    </w:p>
    <w:p w14:paraId="0EDB4481" w14:textId="565A0969" w:rsidR="007E49E9" w:rsidRPr="007E49E9" w:rsidRDefault="007E49E9">
      <w:pPr>
        <w:rPr>
          <w:rFonts w:ascii="Times New Roman" w:hAnsi="Times New Roman" w:cs="Times New Roman"/>
          <w:b/>
        </w:rPr>
      </w:pPr>
      <w:r w:rsidRPr="007E49E9">
        <w:rPr>
          <w:rFonts w:ascii="Times New Roman" w:hAnsi="Times New Roman" w:cs="Times New Roman"/>
          <w:b/>
        </w:rPr>
        <w:t xml:space="preserve">The </w:t>
      </w:r>
      <w:r w:rsidR="007F2392">
        <w:rPr>
          <w:rFonts w:ascii="Times New Roman" w:hAnsi="Times New Roman" w:cs="Times New Roman"/>
          <w:b/>
        </w:rPr>
        <w:t xml:space="preserve">Umansky and Dumont </w:t>
      </w:r>
      <w:r w:rsidRPr="007E49E9">
        <w:rPr>
          <w:rFonts w:ascii="Times New Roman" w:hAnsi="Times New Roman" w:cs="Times New Roman"/>
          <w:b/>
        </w:rPr>
        <w:t>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23D80CB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w:t>
      </w:r>
      <w:r w:rsidR="001D6D9A">
        <w:rPr>
          <w:rFonts w:ascii="Times New Roman" w:hAnsi="Times New Roman" w:cs="Times New Roman"/>
        </w:rPr>
        <w:t>’</w:t>
      </w:r>
      <w:r>
        <w:rPr>
          <w:rFonts w:ascii="Times New Roman" w:hAnsi="Times New Roman" w:cs="Times New Roman"/>
        </w:rPr>
        <w:t xml:space="preserve"> central research question(s)? (again, think about the big, underlying question and the specific one the paper is able to answer)</w:t>
      </w:r>
    </w:p>
    <w:p w14:paraId="43389C7A" w14:textId="5CDB0B5B"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 xml:space="preserve">What is/are </w:t>
      </w:r>
      <w:r w:rsidR="00DC61B7">
        <w:rPr>
          <w:rFonts w:ascii="Times New Roman" w:hAnsi="Times New Roman" w:cs="Times New Roman"/>
        </w:rPr>
        <w:t>their</w:t>
      </w:r>
      <w:r>
        <w:rPr>
          <w:rFonts w:ascii="Times New Roman" w:hAnsi="Times New Roman" w:cs="Times New Roman"/>
        </w:rPr>
        <w:t xml:space="preserve">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76F681B4"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What is the source of</w:t>
      </w:r>
      <w:r w:rsidR="001D6D9A">
        <w:rPr>
          <w:rFonts w:ascii="Times New Roman" w:hAnsi="Times New Roman" w:cs="Times New Roman"/>
        </w:rPr>
        <w:t xml:space="preserve"> the</w:t>
      </w:r>
      <w:r>
        <w:rPr>
          <w:rFonts w:ascii="Times New Roman" w:hAnsi="Times New Roman" w:cs="Times New Roman"/>
        </w:rPr>
        <w:t xml:space="preserve"> </w:t>
      </w:r>
      <w:r w:rsidR="006748ED">
        <w:rPr>
          <w:rFonts w:ascii="Times New Roman" w:hAnsi="Times New Roman" w:cs="Times New Roman"/>
        </w:rPr>
        <w:t xml:space="preserve">Umansky and Dumont </w:t>
      </w:r>
      <w:r>
        <w:rPr>
          <w:rFonts w:ascii="Times New Roman" w:hAnsi="Times New Roman" w:cs="Times New Roman"/>
        </w:rPr>
        <w:t>data?</w:t>
      </w:r>
    </w:p>
    <w:p w14:paraId="20B22CF3" w14:textId="0CABF9C5" w:rsidR="006748ED" w:rsidRDefault="006748ED" w:rsidP="003F47B9">
      <w:pPr>
        <w:pStyle w:val="ListParagraph"/>
        <w:numPr>
          <w:ilvl w:val="1"/>
          <w:numId w:val="1"/>
        </w:numPr>
        <w:rPr>
          <w:rFonts w:ascii="Times New Roman" w:hAnsi="Times New Roman" w:cs="Times New Roman"/>
        </w:rPr>
      </w:pPr>
      <w:r>
        <w:rPr>
          <w:rFonts w:ascii="Times New Roman" w:hAnsi="Times New Roman" w:cs="Times New Roman"/>
        </w:rPr>
        <w:t xml:space="preserve">What restrictions do Umansky and Dumont impose on their </w:t>
      </w:r>
      <w:r w:rsidR="00581DAA">
        <w:rPr>
          <w:rFonts w:ascii="Times New Roman" w:hAnsi="Times New Roman" w:cs="Times New Roman"/>
        </w:rPr>
        <w:t xml:space="preserve">starting </w:t>
      </w:r>
      <w:r>
        <w:rPr>
          <w:rFonts w:ascii="Times New Roman" w:hAnsi="Times New Roman" w:cs="Times New Roman"/>
        </w:rPr>
        <w:t>sample and why?</w:t>
      </w:r>
    </w:p>
    <w:p w14:paraId="300A80C7" w14:textId="77777777" w:rsidR="006748ED" w:rsidRDefault="007E49E9" w:rsidP="003F47B9">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w:t>
      </w:r>
      <w:r w:rsidR="006748ED">
        <w:rPr>
          <w:rFonts w:ascii="Times New Roman" w:hAnsi="Times New Roman" w:cs="Times New Roman"/>
        </w:rPr>
        <w:t xml:space="preserve">the full ECLS-K sample and of the Umansky and Dumont sub-sample? </w:t>
      </w:r>
    </w:p>
    <w:p w14:paraId="1790A689" w14:textId="7781F3F4" w:rsidR="001A18CC" w:rsidRPr="003F47B9" w:rsidRDefault="006748ED" w:rsidP="003F47B9">
      <w:pPr>
        <w:pStyle w:val="ListParagraph"/>
        <w:numPr>
          <w:ilvl w:val="1"/>
          <w:numId w:val="1"/>
        </w:numPr>
        <w:rPr>
          <w:rFonts w:ascii="Times New Roman" w:hAnsi="Times New Roman" w:cs="Times New Roman"/>
        </w:rPr>
      </w:pPr>
      <w:r>
        <w:rPr>
          <w:rFonts w:ascii="Times New Roman" w:hAnsi="Times New Roman" w:cs="Times New Roman"/>
        </w:rPr>
        <w:t xml:space="preserve">In what ways, if any, does the restriction of the ECLS-K sample </w:t>
      </w:r>
      <w:r w:rsidR="00392A6B">
        <w:rPr>
          <w:rFonts w:ascii="Times New Roman" w:hAnsi="Times New Roman" w:cs="Times New Roman"/>
        </w:rPr>
        <w:t>affect the</w:t>
      </w:r>
      <w:r>
        <w:rPr>
          <w:rFonts w:ascii="Times New Roman" w:hAnsi="Times New Roman" w:cs="Times New Roman"/>
        </w:rPr>
        <w:t xml:space="preserve"> generalizability</w:t>
      </w:r>
      <w:r w:rsidR="00392A6B">
        <w:rPr>
          <w:rFonts w:ascii="Times New Roman" w:hAnsi="Times New Roman" w:cs="Times New Roman"/>
        </w:rPr>
        <w:t xml:space="preserve"> of their findings</w:t>
      </w:r>
      <w:r>
        <w:rPr>
          <w:rFonts w:ascii="Times New Roman" w:hAnsi="Times New Roman" w:cs="Times New Roman"/>
        </w:rPr>
        <w:t>?</w:t>
      </w:r>
    </w:p>
    <w:p w14:paraId="6AD4200B" w14:textId="195BF422"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are the variables measured, </w:t>
      </w:r>
      <w:r w:rsidR="006748ED">
        <w:rPr>
          <w:rFonts w:ascii="Times New Roman" w:hAnsi="Times New Roman" w:cs="Times New Roman"/>
        </w:rPr>
        <w:t xml:space="preserve">how many observations are there for each individual, </w:t>
      </w:r>
      <w:r>
        <w:rPr>
          <w:rFonts w:ascii="Times New Roman" w:hAnsi="Times New Roman" w:cs="Times New Roman"/>
        </w:rPr>
        <w:t xml:space="preserve">etc.?). How is the </w:t>
      </w:r>
      <w:r w:rsidR="006748ED">
        <w:rPr>
          <w:rFonts w:ascii="Times New Roman" w:hAnsi="Times New Roman" w:cs="Times New Roman"/>
        </w:rPr>
        <w:t xml:space="preserve">content and structure </w:t>
      </w:r>
      <w:r>
        <w:rPr>
          <w:rFonts w:ascii="Times New Roman" w:hAnsi="Times New Roman" w:cs="Times New Roman"/>
        </w:rPr>
        <w:t xml:space="preserve">of </w:t>
      </w:r>
      <w:r w:rsidR="006748ED">
        <w:rPr>
          <w:rFonts w:ascii="Times New Roman" w:hAnsi="Times New Roman" w:cs="Times New Roman"/>
        </w:rPr>
        <w:t xml:space="preserve">the </w:t>
      </w:r>
      <w:r>
        <w:rPr>
          <w:rFonts w:ascii="Times New Roman" w:hAnsi="Times New Roman" w:cs="Times New Roman"/>
        </w:rPr>
        <w:t xml:space="preserve">data similar to </w:t>
      </w:r>
      <w:r w:rsidR="000006B1">
        <w:rPr>
          <w:rFonts w:ascii="Times New Roman" w:hAnsi="Times New Roman" w:cs="Times New Roman"/>
        </w:rPr>
        <w:t>and</w:t>
      </w:r>
      <w:r w:rsidR="006748ED">
        <w:rPr>
          <w:rFonts w:ascii="Times New Roman" w:hAnsi="Times New Roman" w:cs="Times New Roman"/>
        </w:rPr>
        <w:t xml:space="preserve"> different from that for DARE #4</w:t>
      </w:r>
      <w:r>
        <w:rPr>
          <w:rFonts w:ascii="Times New Roman" w:hAnsi="Times New Roman" w:cs="Times New Roman"/>
        </w:rPr>
        <w:t>?</w:t>
      </w:r>
    </w:p>
    <w:p w14:paraId="596E89EA" w14:textId="15FB7F16" w:rsidR="001D6D9A"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is/are the outcome</w:t>
      </w:r>
      <w:r w:rsidR="00F41133">
        <w:rPr>
          <w:rFonts w:ascii="Times New Roman" w:hAnsi="Times New Roman" w:cs="Times New Roman"/>
        </w:rPr>
        <w:t>(</w:t>
      </w:r>
      <w:r>
        <w:rPr>
          <w:rFonts w:ascii="Times New Roman" w:hAnsi="Times New Roman" w:cs="Times New Roman"/>
        </w:rPr>
        <w:t>s</w:t>
      </w:r>
      <w:r w:rsidR="00F41133">
        <w:rPr>
          <w:rFonts w:ascii="Times New Roman" w:hAnsi="Times New Roman" w:cs="Times New Roman"/>
        </w:rPr>
        <w:t>)</w:t>
      </w:r>
      <w:r>
        <w:rPr>
          <w:rFonts w:ascii="Times New Roman" w:hAnsi="Times New Roman" w:cs="Times New Roman"/>
        </w:rPr>
        <w:t xml:space="preserve"> of interest in the </w:t>
      </w:r>
      <w:r w:rsidR="006748ED">
        <w:rPr>
          <w:rFonts w:ascii="Times New Roman" w:hAnsi="Times New Roman" w:cs="Times New Roman"/>
        </w:rPr>
        <w:t>Umansky and Dumont</w:t>
      </w:r>
      <w:r>
        <w:rPr>
          <w:rFonts w:ascii="Times New Roman" w:hAnsi="Times New Roman" w:cs="Times New Roman"/>
        </w:rPr>
        <w:t xml:space="preserve"> paper? To which </w:t>
      </w:r>
      <w:r w:rsidR="00392A6B" w:rsidRPr="00581DAA">
        <w:rPr>
          <w:rFonts w:ascii="Times New Roman" w:hAnsi="Times New Roman" w:cs="Times New Roman"/>
          <w:b/>
          <w:i/>
        </w:rPr>
        <w:t>two</w:t>
      </w:r>
      <w:r w:rsidR="00392A6B">
        <w:rPr>
          <w:rFonts w:ascii="Times New Roman" w:hAnsi="Times New Roman" w:cs="Times New Roman"/>
        </w:rPr>
        <w:t xml:space="preserve"> </w:t>
      </w:r>
      <w:r>
        <w:rPr>
          <w:rFonts w:ascii="Times New Roman" w:hAnsi="Times New Roman" w:cs="Times New Roman"/>
        </w:rPr>
        <w:t>outcome</w:t>
      </w:r>
      <w:r w:rsidR="00392A6B">
        <w:rPr>
          <w:rFonts w:ascii="Times New Roman" w:hAnsi="Times New Roman" w:cs="Times New Roman"/>
        </w:rPr>
        <w:t>s</w:t>
      </w:r>
      <w:r>
        <w:rPr>
          <w:rFonts w:ascii="Times New Roman" w:hAnsi="Times New Roman" w:cs="Times New Roman"/>
        </w:rPr>
        <w:t xml:space="preserve"> doe</w:t>
      </w:r>
      <w:r w:rsidR="00F41133">
        <w:rPr>
          <w:rFonts w:ascii="Times New Roman" w:hAnsi="Times New Roman" w:cs="Times New Roman"/>
        </w:rPr>
        <w:t>s this correspond in the DARE #4</w:t>
      </w:r>
      <w:r>
        <w:rPr>
          <w:rFonts w:ascii="Times New Roman" w:hAnsi="Times New Roman" w:cs="Times New Roman"/>
        </w:rPr>
        <w:t xml:space="preserve"> dataset?</w:t>
      </w:r>
    </w:p>
    <w:p w14:paraId="5C1EEF71" w14:textId="77777777" w:rsidR="003F47B9" w:rsidRPr="003F47B9" w:rsidRDefault="003F47B9" w:rsidP="003F47B9">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5860C70D" w14:textId="01141CC0" w:rsidR="00864A6B" w:rsidRDefault="001D6D9A" w:rsidP="00581DAA">
      <w:pPr>
        <w:pStyle w:val="ListParagraph"/>
        <w:numPr>
          <w:ilvl w:val="1"/>
          <w:numId w:val="1"/>
        </w:numPr>
        <w:rPr>
          <w:rFonts w:ascii="Times New Roman" w:hAnsi="Times New Roman" w:cs="Times New Roman"/>
        </w:rPr>
      </w:pPr>
      <w:r>
        <w:rPr>
          <w:rFonts w:ascii="Times New Roman" w:hAnsi="Times New Roman" w:cs="Times New Roman"/>
        </w:rPr>
        <w:t xml:space="preserve">What is the authors’ </w:t>
      </w:r>
      <w:r w:rsidR="00581DAA">
        <w:rPr>
          <w:rFonts w:ascii="Times New Roman" w:hAnsi="Times New Roman" w:cs="Times New Roman"/>
        </w:rPr>
        <w:t xml:space="preserve">source of identifying variation in treatment status? Included in this response should be a discussion of </w:t>
      </w:r>
      <w:r w:rsidR="00864A6B">
        <w:rPr>
          <w:rFonts w:ascii="Times New Roman" w:hAnsi="Times New Roman" w:cs="Times New Roman"/>
        </w:rPr>
        <w:t xml:space="preserve">the </w:t>
      </w:r>
      <w:r w:rsidR="00581DAA">
        <w:rPr>
          <w:rFonts w:ascii="Times New Roman" w:hAnsi="Times New Roman" w:cs="Times New Roman"/>
        </w:rPr>
        <w:t xml:space="preserve">process </w:t>
      </w:r>
      <w:r w:rsidR="00864A6B">
        <w:rPr>
          <w:rFonts w:ascii="Times New Roman" w:hAnsi="Times New Roman" w:cs="Times New Roman"/>
        </w:rPr>
        <w:t xml:space="preserve">by which students are identified for EL status. </w:t>
      </w:r>
    </w:p>
    <w:p w14:paraId="77A0A7B2" w14:textId="2C920424" w:rsidR="00F41133" w:rsidRPr="00F41133" w:rsidRDefault="00F41133" w:rsidP="00F41133">
      <w:pPr>
        <w:pStyle w:val="ListParagraph"/>
        <w:numPr>
          <w:ilvl w:val="1"/>
          <w:numId w:val="1"/>
        </w:numPr>
        <w:rPr>
          <w:rFonts w:ascii="Times New Roman" w:hAnsi="Times New Roman" w:cs="Times New Roman"/>
        </w:rPr>
      </w:pPr>
      <w:r>
        <w:rPr>
          <w:rFonts w:ascii="Times New Roman" w:hAnsi="Times New Roman" w:cs="Times New Roman"/>
        </w:rPr>
        <w:t xml:space="preserve">Why is it important to their </w:t>
      </w:r>
      <w:r w:rsidR="00581DAA">
        <w:rPr>
          <w:rFonts w:ascii="Times New Roman" w:hAnsi="Times New Roman" w:cs="Times New Roman"/>
        </w:rPr>
        <w:t>analytic</w:t>
      </w:r>
      <w:r>
        <w:rPr>
          <w:rFonts w:ascii="Times New Roman" w:hAnsi="Times New Roman" w:cs="Times New Roman"/>
        </w:rPr>
        <w:t xml:space="preserve"> strategy that Umansky and Dumont continue to define students who were classified as ELs in kindergarten as being ELs in later grades, even if their measured ELs status actually changed in 1</w:t>
      </w:r>
      <w:r w:rsidRPr="00F41133">
        <w:rPr>
          <w:rFonts w:ascii="Times New Roman" w:hAnsi="Times New Roman" w:cs="Times New Roman"/>
          <w:vertAlign w:val="superscript"/>
        </w:rPr>
        <w:t>st</w:t>
      </w:r>
      <w:r>
        <w:rPr>
          <w:rFonts w:ascii="Times New Roman" w:hAnsi="Times New Roman" w:cs="Times New Roman"/>
        </w:rPr>
        <w:t xml:space="preserve"> or 2</w:t>
      </w:r>
      <w:r w:rsidRPr="00F41133">
        <w:rPr>
          <w:rFonts w:ascii="Times New Roman" w:hAnsi="Times New Roman" w:cs="Times New Roman"/>
          <w:vertAlign w:val="superscript"/>
        </w:rPr>
        <w:t>nd</w:t>
      </w:r>
      <w:r>
        <w:rPr>
          <w:rFonts w:ascii="Times New Roman" w:hAnsi="Times New Roman" w:cs="Times New Roman"/>
        </w:rPr>
        <w:t xml:space="preserve"> grades?</w:t>
      </w:r>
    </w:p>
    <w:p w14:paraId="011E5B8B" w14:textId="5FC5D97D"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What are the authors’ two primary matching variables?</w:t>
      </w:r>
    </w:p>
    <w:p w14:paraId="44356EAC" w14:textId="521BD0C4" w:rsidR="00D7102A" w:rsidRDefault="00D7102A" w:rsidP="001D6D9A">
      <w:pPr>
        <w:pStyle w:val="ListParagraph"/>
        <w:numPr>
          <w:ilvl w:val="1"/>
          <w:numId w:val="1"/>
        </w:numPr>
        <w:rPr>
          <w:rFonts w:ascii="Times New Roman" w:hAnsi="Times New Roman" w:cs="Times New Roman"/>
        </w:rPr>
      </w:pPr>
      <w:r>
        <w:rPr>
          <w:rFonts w:ascii="Times New Roman" w:hAnsi="Times New Roman" w:cs="Times New Roman"/>
        </w:rPr>
        <w:t xml:space="preserve">How do the authors coarsen these two matching variables? </w:t>
      </w:r>
      <w:r w:rsidR="000006B1">
        <w:rPr>
          <w:rFonts w:ascii="Times New Roman" w:hAnsi="Times New Roman" w:cs="Times New Roman"/>
        </w:rPr>
        <w:t xml:space="preserve">How does the extent to which these are coarsened support or undermine their identification approach? </w:t>
      </w:r>
      <w:r>
        <w:rPr>
          <w:rFonts w:ascii="Times New Roman" w:hAnsi="Times New Roman" w:cs="Times New Roman"/>
        </w:rPr>
        <w:t>Will you follow the same approach or a different one in DARE #4?</w:t>
      </w:r>
    </w:p>
    <w:p w14:paraId="78DF03A9" w14:textId="77777777"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Why do the authors include other matching variables and on what basis do they justify their use?</w:t>
      </w:r>
    </w:p>
    <w:p w14:paraId="1312423E" w14:textId="77777777" w:rsidR="000006B1" w:rsidRPr="00581DAA" w:rsidRDefault="000006B1" w:rsidP="001D6D9A">
      <w:pPr>
        <w:pStyle w:val="ListParagraph"/>
        <w:numPr>
          <w:ilvl w:val="1"/>
          <w:numId w:val="1"/>
        </w:numPr>
        <w:rPr>
          <w:rFonts w:ascii="Times New Roman" w:hAnsi="Times New Roman" w:cs="Times New Roman"/>
          <w:i/>
        </w:rPr>
      </w:pPr>
      <w:r w:rsidRPr="00581DAA">
        <w:rPr>
          <w:rFonts w:ascii="Times New Roman" w:hAnsi="Times New Roman" w:cs="Times New Roman"/>
          <w:i/>
        </w:rPr>
        <w:t xml:space="preserve">On which matching variables do the authors require exact matches? On which matching variables do they create coarsened “bins”? </w:t>
      </w:r>
    </w:p>
    <w:p w14:paraId="70E5AA2A" w14:textId="4E1E9334"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 xml:space="preserve">How do the authors define their </w:t>
      </w:r>
      <w:r>
        <w:rPr>
          <w:rFonts w:ascii="Times New Roman" w:hAnsi="Times New Roman" w:cs="Times New Roman"/>
          <w:i/>
        </w:rPr>
        <w:t>region of common support</w:t>
      </w:r>
      <w:r>
        <w:rPr>
          <w:rFonts w:ascii="Times New Roman" w:hAnsi="Times New Roman" w:cs="Times New Roman"/>
        </w:rPr>
        <w:t>? Describe the characteristics of students in “treatment” and “control” conditions in this region of common support.</w:t>
      </w:r>
    </w:p>
    <w:p w14:paraId="49A650F9" w14:textId="765EC73A" w:rsidR="006958ED" w:rsidRPr="00581DAA" w:rsidRDefault="006958ED" w:rsidP="006958ED">
      <w:pPr>
        <w:pStyle w:val="ListParagraph"/>
        <w:numPr>
          <w:ilvl w:val="1"/>
          <w:numId w:val="1"/>
        </w:numPr>
        <w:rPr>
          <w:rFonts w:ascii="Times New Roman" w:hAnsi="Times New Roman" w:cs="Times New Roman"/>
          <w:i/>
        </w:rPr>
      </w:pPr>
      <w:r w:rsidRPr="00581DAA">
        <w:rPr>
          <w:rFonts w:ascii="Times New Roman" w:hAnsi="Times New Roman" w:cs="Times New Roman"/>
          <w:i/>
        </w:rPr>
        <w:t>What is the “doubly-robust” metho</w:t>
      </w:r>
      <w:r w:rsidR="00581DAA" w:rsidRPr="00581DAA">
        <w:rPr>
          <w:rFonts w:ascii="Times New Roman" w:hAnsi="Times New Roman" w:cs="Times New Roman"/>
          <w:i/>
        </w:rPr>
        <w:t>d the authors describe on pg. 1011</w:t>
      </w:r>
      <w:r w:rsidRPr="00581DAA">
        <w:rPr>
          <w:rFonts w:ascii="Times New Roman" w:hAnsi="Times New Roman" w:cs="Times New Roman"/>
          <w:i/>
        </w:rPr>
        <w:t>?</w:t>
      </w:r>
      <w:r w:rsidR="000006B1" w:rsidRPr="00581DAA">
        <w:rPr>
          <w:rFonts w:ascii="Times New Roman" w:hAnsi="Times New Roman" w:cs="Times New Roman"/>
          <w:i/>
        </w:rPr>
        <w:t xml:space="preserve"> Generally, you should follow this same approach for DARE #4.</w:t>
      </w:r>
    </w:p>
    <w:p w14:paraId="15AE2080" w14:textId="77777777" w:rsidR="003F47B9" w:rsidRDefault="003F47B9" w:rsidP="003F47B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2D3C75AB" w14:textId="34689520" w:rsidR="004E3163" w:rsidRDefault="00965A0B" w:rsidP="00042F93">
      <w:pPr>
        <w:pStyle w:val="ListParagraph"/>
        <w:numPr>
          <w:ilvl w:val="1"/>
          <w:numId w:val="1"/>
        </w:numPr>
        <w:rPr>
          <w:rFonts w:ascii="Times New Roman" w:hAnsi="Times New Roman" w:cs="Times New Roman"/>
        </w:rPr>
      </w:pPr>
      <w:r>
        <w:rPr>
          <w:rFonts w:ascii="Times New Roman" w:hAnsi="Times New Roman" w:cs="Times New Roman"/>
        </w:rPr>
        <w:t xml:space="preserve">How well does the authors’ matched sample mirror the full sub-sample? What implications do </w:t>
      </w:r>
      <w:r w:rsidR="000006B1">
        <w:rPr>
          <w:rFonts w:ascii="Times New Roman" w:hAnsi="Times New Roman" w:cs="Times New Roman"/>
        </w:rPr>
        <w:t>these</w:t>
      </w:r>
      <w:r>
        <w:rPr>
          <w:rFonts w:ascii="Times New Roman" w:hAnsi="Times New Roman" w:cs="Times New Roman"/>
        </w:rPr>
        <w:t xml:space="preserve"> difference</w:t>
      </w:r>
      <w:r w:rsidR="000006B1">
        <w:rPr>
          <w:rFonts w:ascii="Times New Roman" w:hAnsi="Times New Roman" w:cs="Times New Roman"/>
        </w:rPr>
        <w:t xml:space="preserve">s have for </w:t>
      </w:r>
      <w:r>
        <w:rPr>
          <w:rFonts w:ascii="Times New Roman" w:hAnsi="Times New Roman" w:cs="Times New Roman"/>
        </w:rPr>
        <w:t>the conclusions of the paper?</w:t>
      </w:r>
    </w:p>
    <w:p w14:paraId="3BEF416D" w14:textId="09CA2D4F" w:rsidR="00965A0B" w:rsidRDefault="00965A0B" w:rsidP="00042F93">
      <w:pPr>
        <w:pStyle w:val="ListParagraph"/>
        <w:numPr>
          <w:ilvl w:val="1"/>
          <w:numId w:val="1"/>
        </w:numPr>
        <w:rPr>
          <w:rFonts w:ascii="Times New Roman" w:hAnsi="Times New Roman" w:cs="Times New Roman"/>
        </w:rPr>
      </w:pPr>
      <w:r>
        <w:rPr>
          <w:rFonts w:ascii="Times New Roman" w:hAnsi="Times New Roman" w:cs="Times New Roman"/>
        </w:rPr>
        <w:t xml:space="preserve">How similar </w:t>
      </w:r>
      <w:r w:rsidR="006958ED">
        <w:rPr>
          <w:rFonts w:ascii="Times New Roman" w:hAnsi="Times New Roman" w:cs="Times New Roman"/>
        </w:rPr>
        <w:t>are the kindergarteners in the matched sample classified as EL to the kindergarteners classified as non-EL?</w:t>
      </w:r>
    </w:p>
    <w:p w14:paraId="5295416C" w14:textId="560589F9" w:rsidR="007D4C2F" w:rsidRDefault="006958ED" w:rsidP="00042F93">
      <w:pPr>
        <w:pStyle w:val="ListParagraph"/>
        <w:numPr>
          <w:ilvl w:val="1"/>
          <w:numId w:val="1"/>
        </w:numPr>
        <w:rPr>
          <w:rFonts w:ascii="Times New Roman" w:hAnsi="Times New Roman" w:cs="Times New Roman"/>
        </w:rPr>
      </w:pPr>
      <w:r>
        <w:rPr>
          <w:rFonts w:ascii="Times New Roman" w:hAnsi="Times New Roman" w:cs="Times New Roman"/>
        </w:rPr>
        <w:t>Describe the authors’ main findings with respect to RQ #1 in quantitative terms.</w:t>
      </w:r>
    </w:p>
    <w:p w14:paraId="2D8AF19F" w14:textId="05970223" w:rsidR="006958ED" w:rsidRDefault="006958ED" w:rsidP="00042F93">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How do the results in Table 3 </w:t>
      </w:r>
      <w:r w:rsidR="00581DAA">
        <w:rPr>
          <w:rFonts w:ascii="Times New Roman" w:hAnsi="Times New Roman" w:cs="Times New Roman"/>
        </w:rPr>
        <w:t>differ</w:t>
      </w:r>
      <w:r>
        <w:rPr>
          <w:rFonts w:ascii="Times New Roman" w:hAnsi="Times New Roman" w:cs="Times New Roman"/>
        </w:rPr>
        <w:t xml:space="preserve"> by grade and/or subject? By how much do they </w:t>
      </w:r>
      <w:r w:rsidR="00581DAA">
        <w:rPr>
          <w:rFonts w:ascii="Times New Roman" w:hAnsi="Times New Roman" w:cs="Times New Roman"/>
        </w:rPr>
        <w:t>differ</w:t>
      </w:r>
      <w:r>
        <w:rPr>
          <w:rFonts w:ascii="Times New Roman" w:hAnsi="Times New Roman" w:cs="Times New Roman"/>
        </w:rPr>
        <w:t>? How do you interpret this variation?</w:t>
      </w:r>
    </w:p>
    <w:p w14:paraId="42FBA6F9" w14:textId="3F4BB0B0" w:rsidR="00042F93" w:rsidRPr="00581DAA" w:rsidRDefault="00042F93" w:rsidP="00042F93">
      <w:pPr>
        <w:pStyle w:val="ListParagraph"/>
        <w:numPr>
          <w:ilvl w:val="1"/>
          <w:numId w:val="1"/>
        </w:numPr>
        <w:rPr>
          <w:rFonts w:ascii="Times New Roman" w:hAnsi="Times New Roman" w:cs="Times New Roman"/>
          <w:i/>
        </w:rPr>
      </w:pPr>
      <w:r w:rsidRPr="00581DAA">
        <w:rPr>
          <w:rFonts w:ascii="Times New Roman" w:hAnsi="Times New Roman" w:cs="Times New Roman"/>
          <w:i/>
        </w:rPr>
        <w:t>C</w:t>
      </w:r>
      <w:r w:rsidR="000E50D9" w:rsidRPr="00581DAA">
        <w:rPr>
          <w:rFonts w:ascii="Times New Roman" w:hAnsi="Times New Roman" w:cs="Times New Roman"/>
          <w:i/>
        </w:rPr>
        <w:t>ompare your results from DARE #</w:t>
      </w:r>
      <w:r w:rsidR="006958ED" w:rsidRPr="00581DAA">
        <w:rPr>
          <w:rFonts w:ascii="Times New Roman" w:hAnsi="Times New Roman" w:cs="Times New Roman"/>
          <w:i/>
        </w:rPr>
        <w:t>4</w:t>
      </w:r>
      <w:r w:rsidR="000006B1" w:rsidRPr="00581DAA">
        <w:rPr>
          <w:rFonts w:ascii="Times New Roman" w:hAnsi="Times New Roman" w:cs="Times New Roman"/>
          <w:i/>
        </w:rPr>
        <w:t>, focusing on students only in their kindergarten year,</w:t>
      </w:r>
      <w:r w:rsidRPr="00581DAA">
        <w:rPr>
          <w:rFonts w:ascii="Times New Roman" w:hAnsi="Times New Roman" w:cs="Times New Roman"/>
          <w:i/>
        </w:rPr>
        <w:t xml:space="preserve"> to </w:t>
      </w:r>
      <w:r w:rsidR="006958ED" w:rsidRPr="00581DAA">
        <w:rPr>
          <w:rFonts w:ascii="Times New Roman" w:hAnsi="Times New Roman" w:cs="Times New Roman"/>
          <w:i/>
        </w:rPr>
        <w:t xml:space="preserve">Umansky and Dumont’s </w:t>
      </w:r>
      <w:r w:rsidRPr="00581DAA">
        <w:rPr>
          <w:rFonts w:ascii="Times New Roman" w:hAnsi="Times New Roman" w:cs="Times New Roman"/>
          <w:i/>
        </w:rPr>
        <w:t>results in Table</w:t>
      </w:r>
      <w:r w:rsidR="000E50D9" w:rsidRPr="00581DAA">
        <w:rPr>
          <w:rFonts w:ascii="Times New Roman" w:hAnsi="Times New Roman" w:cs="Times New Roman"/>
          <w:i/>
        </w:rPr>
        <w:t>s</w:t>
      </w:r>
      <w:r w:rsidRPr="00581DAA">
        <w:rPr>
          <w:rFonts w:ascii="Times New Roman" w:hAnsi="Times New Roman" w:cs="Times New Roman"/>
          <w:i/>
        </w:rPr>
        <w:t xml:space="preserve"> </w:t>
      </w:r>
      <w:r w:rsidR="006958ED" w:rsidRPr="00581DAA">
        <w:rPr>
          <w:rFonts w:ascii="Times New Roman" w:hAnsi="Times New Roman" w:cs="Times New Roman"/>
          <w:i/>
        </w:rPr>
        <w:t>3</w:t>
      </w:r>
      <w:r w:rsidRPr="00581DAA">
        <w:rPr>
          <w:rFonts w:ascii="Times New Roman" w:hAnsi="Times New Roman" w:cs="Times New Roman"/>
          <w:i/>
        </w:rPr>
        <w:t>. How are they similar? Different? From where do these similarities/differences come?</w:t>
      </w:r>
    </w:p>
    <w:p w14:paraId="244BA97C" w14:textId="1C45E128" w:rsidR="00FF3BD7" w:rsidRDefault="00FF3BD7" w:rsidP="00FF3BD7">
      <w:pPr>
        <w:pStyle w:val="ListParagraph"/>
        <w:numPr>
          <w:ilvl w:val="1"/>
          <w:numId w:val="1"/>
        </w:numPr>
        <w:rPr>
          <w:rFonts w:ascii="Times New Roman" w:hAnsi="Times New Roman" w:cs="Times New Roman"/>
        </w:rPr>
      </w:pPr>
      <w:r>
        <w:rPr>
          <w:rFonts w:ascii="Times New Roman" w:hAnsi="Times New Roman" w:cs="Times New Roman"/>
        </w:rPr>
        <w:t xml:space="preserve">What are the </w:t>
      </w:r>
      <w:r w:rsidR="00581DAA">
        <w:rPr>
          <w:rFonts w:ascii="Times New Roman" w:hAnsi="Times New Roman" w:cs="Times New Roman"/>
        </w:rPr>
        <w:t>direct and indirect</w:t>
      </w:r>
      <w:r>
        <w:rPr>
          <w:rFonts w:ascii="Times New Roman" w:hAnsi="Times New Roman" w:cs="Times New Roman"/>
        </w:rPr>
        <w:t xml:space="preserve"> mechanisms by which the authors argue EL classification might affect teacher perceptions and later outcomes? Why is it important to </w:t>
      </w:r>
      <w:r w:rsidR="000006B1">
        <w:rPr>
          <w:rFonts w:ascii="Times New Roman" w:hAnsi="Times New Roman" w:cs="Times New Roman"/>
        </w:rPr>
        <w:t xml:space="preserve">know </w:t>
      </w:r>
      <w:r>
        <w:rPr>
          <w:rFonts w:ascii="Times New Roman" w:hAnsi="Times New Roman" w:cs="Times New Roman"/>
        </w:rPr>
        <w:t>how each of these two mechanisms might be driving the authors’ results?</w:t>
      </w:r>
      <w:r w:rsidR="00581DAA">
        <w:rPr>
          <w:rFonts w:ascii="Times New Roman" w:hAnsi="Times New Roman" w:cs="Times New Roman"/>
        </w:rPr>
        <w:t xml:space="preserve"> How do they test for these pathways and what do they find?</w:t>
      </w:r>
    </w:p>
    <w:p w14:paraId="30E70ABC" w14:textId="77166214" w:rsidR="00FF3BD7" w:rsidRDefault="00FF3BD7" w:rsidP="00FF3BD7">
      <w:pPr>
        <w:pStyle w:val="ListParagraph"/>
        <w:numPr>
          <w:ilvl w:val="1"/>
          <w:numId w:val="1"/>
        </w:numPr>
        <w:rPr>
          <w:rFonts w:ascii="Times New Roman" w:hAnsi="Times New Roman" w:cs="Times New Roman"/>
        </w:rPr>
      </w:pPr>
      <w:r>
        <w:rPr>
          <w:rFonts w:ascii="Times New Roman" w:hAnsi="Times New Roman" w:cs="Times New Roman"/>
        </w:rPr>
        <w:t>Can the authors’ make conclusions that support causal inferences from their analyses of the effects of bilingual program participation on teacher perceptions of EL-classified students? Why or why not?</w:t>
      </w:r>
    </w:p>
    <w:p w14:paraId="4B5EE678" w14:textId="25A32813" w:rsidR="005763A9" w:rsidRPr="005763A9" w:rsidRDefault="005763A9" w:rsidP="005763A9">
      <w:pPr>
        <w:pStyle w:val="ListParagraph"/>
        <w:numPr>
          <w:ilvl w:val="1"/>
          <w:numId w:val="1"/>
        </w:numPr>
        <w:rPr>
          <w:rFonts w:ascii="Times New Roman" w:hAnsi="Times New Roman" w:cs="Times New Roman"/>
        </w:rPr>
      </w:pPr>
      <w:r>
        <w:rPr>
          <w:rFonts w:ascii="Times New Roman" w:hAnsi="Times New Roman" w:cs="Times New Roman"/>
        </w:rPr>
        <w:t xml:space="preserve">Describe the results of the study as you might </w:t>
      </w:r>
      <w:r w:rsidR="000006B1">
        <w:rPr>
          <w:rFonts w:ascii="Times New Roman" w:hAnsi="Times New Roman" w:cs="Times New Roman"/>
        </w:rPr>
        <w:t xml:space="preserve">in a professional development session for elementary school teachers in Hillsboro School District for which you have been contracted to present evidence on how teachers can best support EL students. The teachers have all taught large numbers of EL students during their careers and are deeply committed to supporting these students’ future success. They are </w:t>
      </w:r>
      <w:r>
        <w:rPr>
          <w:rFonts w:ascii="Times New Roman" w:hAnsi="Times New Roman" w:cs="Times New Roman"/>
        </w:rPr>
        <w:t>not researcher</w:t>
      </w:r>
      <w:r w:rsidR="000006B1">
        <w:rPr>
          <w:rFonts w:ascii="Times New Roman" w:hAnsi="Times New Roman" w:cs="Times New Roman"/>
        </w:rPr>
        <w:t>s</w:t>
      </w:r>
      <w:r>
        <w:rPr>
          <w:rFonts w:ascii="Times New Roman" w:hAnsi="Times New Roman" w:cs="Times New Roman"/>
        </w:rPr>
        <w:t xml:space="preserve">. What </w:t>
      </w:r>
      <w:r w:rsidR="000006B1">
        <w:rPr>
          <w:rFonts w:ascii="Times New Roman" w:hAnsi="Times New Roman" w:cs="Times New Roman"/>
        </w:rPr>
        <w:t xml:space="preserve">are the critical things for them to know about this study? What </w:t>
      </w:r>
      <w:r>
        <w:rPr>
          <w:rFonts w:ascii="Times New Roman" w:hAnsi="Times New Roman" w:cs="Times New Roman"/>
        </w:rPr>
        <w:t>recommendations do/don’t you feel comfortable making?</w:t>
      </w:r>
    </w:p>
    <w:p w14:paraId="297FEF7B" w14:textId="77777777" w:rsidR="007E49E9" w:rsidRPr="007E49E9" w:rsidRDefault="007E49E9" w:rsidP="007E49E9">
      <w:pPr>
        <w:pStyle w:val="ListParagraph"/>
        <w:rPr>
          <w:rFonts w:ascii="Times New Roman" w:hAnsi="Times New Roman" w:cs="Times New Roman"/>
        </w:rPr>
      </w:pPr>
    </w:p>
    <w:p w14:paraId="052D601A" w14:textId="2CD9E153" w:rsidR="003036F7" w:rsidRDefault="007E49E9" w:rsidP="001D6D9A">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p>
    <w:p w14:paraId="7F0E6696" w14:textId="32D16DAB" w:rsidR="00864A6B" w:rsidRDefault="00864A6B" w:rsidP="00F41133">
      <w:pPr>
        <w:pStyle w:val="ListParagraph"/>
        <w:numPr>
          <w:ilvl w:val="1"/>
          <w:numId w:val="1"/>
        </w:numPr>
        <w:rPr>
          <w:rFonts w:ascii="Times New Roman" w:hAnsi="Times New Roman" w:cs="Times New Roman"/>
        </w:rPr>
      </w:pPr>
      <w:r w:rsidRPr="00864A6B">
        <w:rPr>
          <w:rFonts w:ascii="Times New Roman" w:hAnsi="Times New Roman" w:cs="Times New Roman"/>
        </w:rPr>
        <w:t xml:space="preserve">What </w:t>
      </w:r>
      <w:r>
        <w:rPr>
          <w:rFonts w:ascii="Times New Roman" w:hAnsi="Times New Roman" w:cs="Times New Roman"/>
        </w:rPr>
        <w:t>is the central threat to the authors’ claims that they have identified a causal effect of EL classification? How do the authors address this threat? Can you think of other strategies to do so?</w:t>
      </w:r>
    </w:p>
    <w:p w14:paraId="7C9DB10A" w14:textId="72F82E81" w:rsidR="00F41133" w:rsidRDefault="00F41133" w:rsidP="00F41133">
      <w:pPr>
        <w:pStyle w:val="ListParagraph"/>
        <w:numPr>
          <w:ilvl w:val="1"/>
          <w:numId w:val="1"/>
        </w:numPr>
        <w:rPr>
          <w:rFonts w:ascii="Times New Roman" w:hAnsi="Times New Roman" w:cs="Times New Roman"/>
        </w:rPr>
      </w:pPr>
      <w:r>
        <w:rPr>
          <w:rFonts w:ascii="Times New Roman" w:hAnsi="Times New Roman" w:cs="Times New Roman"/>
        </w:rPr>
        <w:t xml:space="preserve">Footnote </w:t>
      </w:r>
      <w:r w:rsidR="00581DAA">
        <w:rPr>
          <w:rFonts w:ascii="Times New Roman" w:hAnsi="Times New Roman" w:cs="Times New Roman"/>
        </w:rPr>
        <w:t>2</w:t>
      </w:r>
      <w:r>
        <w:rPr>
          <w:rFonts w:ascii="Times New Roman" w:hAnsi="Times New Roman" w:cs="Times New Roman"/>
        </w:rPr>
        <w:t xml:space="preserve"> justifies the date of EL status measurement. How does the timing of when students’ EL classification was measured pose a potential threat to validity</w:t>
      </w:r>
      <w:r w:rsidR="00581DAA">
        <w:rPr>
          <w:rFonts w:ascii="Times New Roman" w:hAnsi="Times New Roman" w:cs="Times New Roman"/>
        </w:rPr>
        <w:t xml:space="preserve"> and on what basis do they respond to this threat</w:t>
      </w:r>
      <w:bookmarkStart w:id="0" w:name="_GoBack"/>
      <w:bookmarkEnd w:id="0"/>
      <w:r>
        <w:rPr>
          <w:rFonts w:ascii="Times New Roman" w:hAnsi="Times New Roman" w:cs="Times New Roman"/>
        </w:rPr>
        <w:t xml:space="preserve">? </w:t>
      </w:r>
    </w:p>
    <w:p w14:paraId="358F58BE" w14:textId="0305FD76" w:rsidR="000E50D9" w:rsidRPr="00581DAA" w:rsidRDefault="006958ED" w:rsidP="00FF3BD7">
      <w:pPr>
        <w:pStyle w:val="ListParagraph"/>
        <w:numPr>
          <w:ilvl w:val="1"/>
          <w:numId w:val="1"/>
        </w:numPr>
        <w:rPr>
          <w:rFonts w:ascii="Times New Roman" w:hAnsi="Times New Roman" w:cs="Times New Roman"/>
          <w:i/>
        </w:rPr>
      </w:pPr>
      <w:r w:rsidRPr="00581DAA">
        <w:rPr>
          <w:rFonts w:ascii="Times New Roman" w:hAnsi="Times New Roman" w:cs="Times New Roman"/>
          <w:i/>
        </w:rPr>
        <w:t>Describe the robustness checks the authors conduct. Which ones did you conduct in your DARE and what were your results?</w:t>
      </w:r>
      <w:r w:rsidR="000006B1" w:rsidRPr="00581DAA">
        <w:rPr>
          <w:rFonts w:ascii="Times New Roman" w:hAnsi="Times New Roman" w:cs="Times New Roman"/>
          <w:i/>
        </w:rPr>
        <w:t xml:space="preserve"> What are the strengths/weaknesses of various approaches?</w:t>
      </w:r>
    </w:p>
    <w:sectPr w:rsidR="000E50D9" w:rsidRPr="00581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1081F" w14:textId="77777777" w:rsidR="002925EA" w:rsidRDefault="002925EA" w:rsidP="0078688C">
      <w:pPr>
        <w:spacing w:after="0" w:line="240" w:lineRule="auto"/>
      </w:pPr>
      <w:r>
        <w:separator/>
      </w:r>
    </w:p>
  </w:endnote>
  <w:endnote w:type="continuationSeparator" w:id="0">
    <w:p w14:paraId="29C64EAA" w14:textId="77777777" w:rsidR="002925EA" w:rsidRDefault="002925EA"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B3BA1" w14:textId="77777777" w:rsidR="002925EA" w:rsidRDefault="002925EA" w:rsidP="0078688C">
      <w:pPr>
        <w:spacing w:after="0" w:line="240" w:lineRule="auto"/>
      </w:pPr>
      <w:r>
        <w:separator/>
      </w:r>
    </w:p>
  </w:footnote>
  <w:footnote w:type="continuationSeparator" w:id="0">
    <w:p w14:paraId="54786190" w14:textId="77777777" w:rsidR="002925EA" w:rsidRDefault="002925EA" w:rsidP="0078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9"/>
  </w:num>
  <w:num w:numId="5">
    <w:abstractNumId w:val="23"/>
  </w:num>
  <w:num w:numId="6">
    <w:abstractNumId w:val="4"/>
  </w:num>
  <w:num w:numId="7">
    <w:abstractNumId w:val="19"/>
  </w:num>
  <w:num w:numId="8">
    <w:abstractNumId w:val="15"/>
  </w:num>
  <w:num w:numId="9">
    <w:abstractNumId w:val="18"/>
  </w:num>
  <w:num w:numId="10">
    <w:abstractNumId w:val="16"/>
  </w:num>
  <w:num w:numId="11">
    <w:abstractNumId w:val="14"/>
  </w:num>
  <w:num w:numId="12">
    <w:abstractNumId w:val="17"/>
  </w:num>
  <w:num w:numId="13">
    <w:abstractNumId w:val="5"/>
  </w:num>
  <w:num w:numId="14">
    <w:abstractNumId w:val="20"/>
  </w:num>
  <w:num w:numId="15">
    <w:abstractNumId w:val="13"/>
  </w:num>
  <w:num w:numId="16">
    <w:abstractNumId w:val="8"/>
  </w:num>
  <w:num w:numId="17">
    <w:abstractNumId w:val="1"/>
  </w:num>
  <w:num w:numId="18">
    <w:abstractNumId w:val="7"/>
  </w:num>
  <w:num w:numId="19">
    <w:abstractNumId w:val="11"/>
  </w:num>
  <w:num w:numId="20">
    <w:abstractNumId w:val="12"/>
  </w:num>
  <w:num w:numId="21">
    <w:abstractNumId w:val="3"/>
  </w:num>
  <w:num w:numId="22">
    <w:abstractNumId w:val="22"/>
  </w:num>
  <w:num w:numId="23">
    <w:abstractNumId w:val="24"/>
  </w:num>
  <w:num w:numId="24">
    <w:abstractNumId w:val="0"/>
  </w:num>
  <w:num w:numId="25">
    <w:abstractNumId w:val="6"/>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E9"/>
    <w:rsid w:val="000006B1"/>
    <w:rsid w:val="000144F5"/>
    <w:rsid w:val="00032C55"/>
    <w:rsid w:val="00042F93"/>
    <w:rsid w:val="000E50D9"/>
    <w:rsid w:val="001A18CC"/>
    <w:rsid w:val="001D6D9A"/>
    <w:rsid w:val="002925EA"/>
    <w:rsid w:val="003036F7"/>
    <w:rsid w:val="00392A6B"/>
    <w:rsid w:val="003F47B9"/>
    <w:rsid w:val="004E3163"/>
    <w:rsid w:val="00512D7B"/>
    <w:rsid w:val="00543ACC"/>
    <w:rsid w:val="005763A9"/>
    <w:rsid w:val="00581DAA"/>
    <w:rsid w:val="006748ED"/>
    <w:rsid w:val="006958ED"/>
    <w:rsid w:val="0078688C"/>
    <w:rsid w:val="007D4C2F"/>
    <w:rsid w:val="007E1B4C"/>
    <w:rsid w:val="007E49E9"/>
    <w:rsid w:val="007F2392"/>
    <w:rsid w:val="0086187B"/>
    <w:rsid w:val="00864A6B"/>
    <w:rsid w:val="008E1C83"/>
    <w:rsid w:val="00965A0B"/>
    <w:rsid w:val="00BE45E7"/>
    <w:rsid w:val="00C839EF"/>
    <w:rsid w:val="00D7102A"/>
    <w:rsid w:val="00DC61B7"/>
    <w:rsid w:val="00E13EA2"/>
    <w:rsid w:val="00F41133"/>
    <w:rsid w:val="00FF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50476-6057-4A0E-859A-429FFEBE6A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4.xml><?xml version="1.0" encoding="utf-8"?>
<ds:datastoreItem xmlns:ds="http://schemas.openxmlformats.org/officeDocument/2006/customXml" ds:itemID="{EFDA218D-34EA-4B84-BEBA-C439AEAA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7</cp:revision>
  <dcterms:created xsi:type="dcterms:W3CDTF">2020-02-19T18:08:00Z</dcterms:created>
  <dcterms:modified xsi:type="dcterms:W3CDTF">2022-02-23T17:12:00Z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