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3" w:lineRule="exact" w:before="77"/>
        <w:ind w:left="155" w:right="0" w:firstLine="0"/>
        <w:jc w:val="left"/>
        <w:rPr>
          <w:sz w:val="36"/>
        </w:rPr>
      </w:pPr>
      <w:r>
        <w:rPr>
          <w:color w:val="008080"/>
          <w:sz w:val="36"/>
        </w:rPr>
        <w:t>Maya Carteron</w:t>
      </w:r>
    </w:p>
    <w:p>
      <w:pPr>
        <w:pStyle w:val="BodyText"/>
        <w:spacing w:line="275" w:lineRule="exact"/>
        <w:ind w:left="133"/>
      </w:pPr>
      <w:r>
        <w:rPr/>
        <w:t>74 rue Hardisty</w:t>
      </w:r>
    </w:p>
    <w:p>
      <w:pPr>
        <w:pStyle w:val="BodyText"/>
        <w:ind w:left="102"/>
      </w:pPr>
      <w:r>
        <w:rPr/>
        <w:t>J6J 0B8, Québec, Châteauguay</w:t>
      </w:r>
    </w:p>
    <w:p>
      <w:pPr>
        <w:pStyle w:val="BodyText"/>
        <w:spacing w:before="1"/>
        <w:ind w:left="133"/>
      </w:pPr>
      <w:r>
        <w:rPr>
          <w:rFonts w:ascii="Wingdings" w:hAnsi="Wingdings"/>
          <w:color w:val="008080"/>
        </w:rPr>
        <w:t></w:t>
      </w:r>
      <w:r>
        <w:rPr>
          <w:rFonts w:ascii="Times New Roman" w:hAnsi="Times New Roman"/>
          <w:color w:val="008080"/>
        </w:rPr>
        <w:t> </w:t>
      </w:r>
      <w:r>
        <w:rPr>
          <w:color w:val="008080"/>
        </w:rPr>
        <w:t>(450)</w:t>
      </w:r>
      <w:r>
        <w:rPr>
          <w:color w:val="008080"/>
          <w:spacing w:val="-9"/>
        </w:rPr>
        <w:t> </w:t>
      </w:r>
      <w:r>
        <w:rPr>
          <w:color w:val="008080"/>
        </w:rPr>
        <w:t>692-7994</w:t>
      </w:r>
    </w:p>
    <w:p>
      <w:pPr>
        <w:pStyle w:val="BodyText"/>
        <w:spacing w:before="1"/>
        <w:ind w:left="133"/>
      </w:pPr>
      <w:r>
        <w:rPr>
          <w:rFonts w:ascii="Webdings" w:hAnsi="Webdings"/>
          <w:color w:val="008080"/>
        </w:rPr>
        <w:t></w:t>
      </w:r>
      <w:r>
        <w:rPr>
          <w:rFonts w:ascii="Times New Roman" w:hAnsi="Times New Roman"/>
          <w:color w:val="008080"/>
        </w:rPr>
        <w:t> </w:t>
      </w:r>
      <w:r>
        <w:rPr>
          <w:color w:val="008080"/>
        </w:rPr>
        <w:t>(438) 881</w:t>
      </w:r>
      <w:r>
        <w:rPr>
          <w:color w:val="008080"/>
          <w:spacing w:val="-11"/>
        </w:rPr>
        <w:t> </w:t>
      </w:r>
      <w:r>
        <w:rPr>
          <w:color w:val="008080"/>
        </w:rPr>
        <w:t>0199</w:t>
      </w:r>
    </w:p>
    <w:p>
      <w:pPr>
        <w:pStyle w:val="BodyText"/>
        <w:ind w:left="157"/>
        <w:rPr>
          <w:rFonts w:ascii="Arial"/>
        </w:rPr>
      </w:pPr>
      <w:hyperlink r:id="rId5">
        <w:r>
          <w:rPr>
            <w:rFonts w:ascii="Arial"/>
            <w:color w:val="008080"/>
          </w:rPr>
          <w:t>maya.bordeaux@gmail.com</w:t>
        </w:r>
      </w:hyperlink>
    </w:p>
    <w:p>
      <w:pPr>
        <w:pStyle w:val="BodyText"/>
        <w:spacing w:before="1"/>
        <w:ind w:left="0"/>
        <w:rPr>
          <w:rFonts w:ascii="Arial"/>
          <w:sz w:val="64"/>
        </w:rPr>
      </w:pPr>
      <w:r>
        <w:rPr/>
        <w:br w:type="column"/>
      </w:r>
      <w:r>
        <w:rPr>
          <w:rFonts w:ascii="Arial"/>
          <w:sz w:val="64"/>
        </w:rPr>
      </w:r>
    </w:p>
    <w:p>
      <w:pPr>
        <w:spacing w:before="0"/>
        <w:ind w:left="102" w:right="0" w:firstLine="0"/>
        <w:jc w:val="left"/>
        <w:rPr>
          <w:rFonts w:ascii="Lucida Calligraphy"/>
          <w:i/>
          <w:sz w:val="42"/>
        </w:rPr>
      </w:pPr>
      <w:r>
        <w:rPr>
          <w:rFonts w:ascii="Lucida Calligraphy"/>
          <w:i/>
          <w:sz w:val="42"/>
        </w:rPr>
        <w:t>Adjointe administrative</w:t>
      </w:r>
    </w:p>
    <w:p>
      <w:pPr>
        <w:spacing w:after="0"/>
        <w:jc w:val="left"/>
        <w:rPr>
          <w:rFonts w:ascii="Lucida Calligraphy"/>
          <w:sz w:val="42"/>
        </w:rPr>
        <w:sectPr>
          <w:type w:val="continuous"/>
          <w:pgSz w:w="12240" w:h="15840"/>
          <w:pgMar w:top="200" w:bottom="280" w:left="260" w:right="400"/>
          <w:cols w:num="2" w:equalWidth="0">
            <w:col w:w="3187" w:space="1832"/>
            <w:col w:w="6561"/>
          </w:cols>
        </w:sectPr>
      </w:pPr>
    </w:p>
    <w:p>
      <w:pPr>
        <w:pStyle w:val="BodyText"/>
        <w:ind w:left="0"/>
        <w:rPr>
          <w:rFonts w:ascii="Lucida Calligraphy"/>
          <w:i/>
          <w:sz w:val="20"/>
        </w:rPr>
      </w:pPr>
    </w:p>
    <w:p>
      <w:pPr>
        <w:pStyle w:val="BodyText"/>
        <w:spacing w:before="12"/>
        <w:ind w:left="0"/>
        <w:rPr>
          <w:rFonts w:ascii="Lucida Calligraphy"/>
          <w:i/>
          <w:sz w:val="18"/>
        </w:rPr>
      </w:pPr>
    </w:p>
    <w:p>
      <w:pPr>
        <w:pStyle w:val="BodyText"/>
        <w:spacing w:before="100"/>
        <w:ind w:left="164" w:right="133"/>
        <w:jc w:val="both"/>
      </w:pPr>
      <w:r>
        <w:rPr/>
        <w:t>Forte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mes</w:t>
      </w:r>
      <w:r>
        <w:rPr>
          <w:spacing w:val="-7"/>
        </w:rPr>
        <w:t> </w:t>
      </w:r>
      <w:r>
        <w:rPr/>
        <w:t>sept</w:t>
      </w:r>
      <w:r>
        <w:rPr>
          <w:spacing w:val="-7"/>
        </w:rPr>
        <w:t> </w:t>
      </w:r>
      <w:r>
        <w:rPr/>
        <w:t>années</w:t>
      </w:r>
      <w:r>
        <w:rPr>
          <w:spacing w:val="-7"/>
        </w:rPr>
        <w:t> </w:t>
      </w:r>
      <w:r>
        <w:rPr/>
        <w:t>d’expérience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tant</w:t>
      </w:r>
      <w:r>
        <w:rPr>
          <w:spacing w:val="-6"/>
        </w:rPr>
        <w:t> </w:t>
      </w:r>
      <w:r>
        <w:rPr/>
        <w:t>qu’assistante,</w:t>
      </w:r>
      <w:r>
        <w:rPr>
          <w:spacing w:val="-7"/>
        </w:rPr>
        <w:t> </w:t>
      </w:r>
      <w:r>
        <w:rPr/>
        <w:t>je</w:t>
      </w:r>
      <w:r>
        <w:rPr>
          <w:spacing w:val="-6"/>
        </w:rPr>
        <w:t> </w:t>
      </w:r>
      <w:r>
        <w:rPr/>
        <w:t>suis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recherche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nouveaux</w:t>
      </w:r>
      <w:r>
        <w:rPr>
          <w:spacing w:val="-7"/>
        </w:rPr>
        <w:t> </w:t>
      </w:r>
      <w:r>
        <w:rPr/>
        <w:t>défis.</w:t>
      </w:r>
      <w:r>
        <w:rPr>
          <w:spacing w:val="-6"/>
        </w:rPr>
        <w:t> </w:t>
      </w:r>
      <w:r>
        <w:rPr/>
        <w:t>Très</w:t>
      </w:r>
      <w:r>
        <w:rPr>
          <w:spacing w:val="-7"/>
        </w:rPr>
        <w:t> </w:t>
      </w:r>
      <w:r>
        <w:rPr/>
        <w:t>organisée,</w:t>
      </w:r>
      <w:r>
        <w:rPr>
          <w:spacing w:val="-7"/>
        </w:rPr>
        <w:t> </w:t>
      </w:r>
      <w:r>
        <w:rPr/>
        <w:t>autonome et responsable, je m’investis dans tout ce que j’entreprends. Vous apprécierez avoir dans votre équipe une personne souriante, proactive, ayant une excellente capacité d'apprentissage et travaillant bien sous</w:t>
      </w:r>
      <w:r>
        <w:rPr>
          <w:spacing w:val="-13"/>
        </w:rPr>
        <w:t> </w:t>
      </w:r>
      <w:r>
        <w:rPr/>
        <w:t>pression.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"/>
        <w:ind w:left="0"/>
        <w:rPr>
          <w:sz w:val="27"/>
        </w:rPr>
      </w:pPr>
    </w:p>
    <w:p>
      <w:pPr>
        <w:spacing w:before="0"/>
        <w:ind w:left="164" w:right="0" w:firstLine="0"/>
        <w:jc w:val="both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008080"/>
          <w:sz w:val="24"/>
        </w:rPr>
        <w:t>EXPÉRIENCES PROFESSIONNELLES</w:t>
      </w:r>
    </w:p>
    <w:p>
      <w:pPr>
        <w:pStyle w:val="BodyText"/>
        <w:ind w:left="0"/>
        <w:rPr>
          <w:rFonts w:ascii="Verdana"/>
          <w:b/>
          <w:i/>
          <w:sz w:val="28"/>
        </w:rPr>
      </w:pPr>
    </w:p>
    <w:p>
      <w:pPr>
        <w:spacing w:line="242" w:lineRule="auto" w:before="242" w:after="17"/>
        <w:ind w:left="164" w:right="134" w:firstLine="0"/>
        <w:jc w:val="both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sz w:val="24"/>
        </w:rPr>
        <w:t>Adjointe administrative aux départements de la gestion de la formation et des </w:t>
      </w:r>
      <w:r>
        <w:rPr>
          <w:rFonts w:ascii="Verdana" w:hAnsi="Verdana"/>
          <w:b/>
          <w:i/>
          <w:sz w:val="24"/>
        </w:rPr>
        <w:t>services administratifs de la Chambre de la sécurité financière (2011-aujourd’hui)</w:t>
      </w:r>
    </w:p>
    <w:p>
      <w:pPr>
        <w:pStyle w:val="BodyText"/>
        <w:spacing w:line="20" w:lineRule="exact"/>
        <w:ind w:left="13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pt;mso-position-horizontal-relative:char;mso-position-vertical-relative:line" coordorigin="0,0" coordsize="11338,10">
            <v:line style="position:absolute" from="0,5" to="11337,5" stroked="true" strokeweight=".48001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ind w:left="0"/>
        <w:rPr>
          <w:rFonts w:ascii="Verdana"/>
          <w:b/>
          <w:i/>
          <w:sz w:val="14"/>
        </w:rPr>
      </w:pPr>
    </w:p>
    <w:p>
      <w:pPr>
        <w:spacing w:after="0"/>
        <w:rPr>
          <w:rFonts w:ascii="Verdana"/>
          <w:sz w:val="14"/>
        </w:rPr>
        <w:sectPr>
          <w:type w:val="continuous"/>
          <w:pgSz w:w="12240" w:h="15840"/>
          <w:pgMar w:top="200" w:bottom="280" w:left="260" w:right="400"/>
        </w:sect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40" w:lineRule="auto" w:before="100" w:after="0"/>
        <w:ind w:left="1014" w:right="38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Rédaction, mise en page et correction de documents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0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Préparation de courriers</w:t>
      </w:r>
      <w:r>
        <w:rPr>
          <w:spacing w:val="-6"/>
          <w:sz w:val="24"/>
        </w:rPr>
        <w:t> </w:t>
      </w:r>
      <w:r>
        <w:rPr>
          <w:sz w:val="24"/>
        </w:rPr>
        <w:t>divers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Petites</w:t>
      </w:r>
      <w:r>
        <w:rPr>
          <w:spacing w:val="-3"/>
          <w:sz w:val="24"/>
        </w:rPr>
        <w:t> </w:t>
      </w:r>
      <w:r>
        <w:rPr>
          <w:sz w:val="24"/>
        </w:rPr>
        <w:t>traductions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Compilation de</w:t>
      </w:r>
      <w:r>
        <w:rPr>
          <w:spacing w:val="-5"/>
          <w:sz w:val="24"/>
        </w:rPr>
        <w:t> </w:t>
      </w:r>
      <w:r>
        <w:rPr>
          <w:sz w:val="24"/>
        </w:rPr>
        <w:t>données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93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 de tableaux notamment croisés dynamiques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0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Classement et</w:t>
      </w:r>
      <w:r>
        <w:rPr>
          <w:spacing w:val="-2"/>
          <w:sz w:val="24"/>
        </w:rPr>
        <w:t> </w:t>
      </w:r>
      <w:r>
        <w:rPr>
          <w:sz w:val="24"/>
        </w:rPr>
        <w:t>archivage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z w:val="24"/>
        </w:rPr>
        <w:t>d’agenda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Préparation de réunions de</w:t>
      </w:r>
      <w:r>
        <w:rPr>
          <w:spacing w:val="-7"/>
          <w:sz w:val="24"/>
        </w:rPr>
        <w:t> </w:t>
      </w:r>
      <w:r>
        <w:rPr>
          <w:sz w:val="24"/>
        </w:rPr>
        <w:t>comités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Mise en page de compte-rendus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8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Publipostages</w:t>
      </w:r>
      <w:r>
        <w:rPr>
          <w:spacing w:val="-1"/>
          <w:sz w:val="24"/>
        </w:rPr>
        <w:t> </w:t>
      </w:r>
      <w:r>
        <w:rPr>
          <w:sz w:val="24"/>
        </w:rPr>
        <w:t>divers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812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Création, réorganisation et mise à jour</w:t>
      </w:r>
      <w:r>
        <w:rPr>
          <w:spacing w:val="-22"/>
          <w:sz w:val="24"/>
        </w:rPr>
        <w:t> </w:t>
      </w:r>
      <w:r>
        <w:rPr>
          <w:sz w:val="24"/>
        </w:rPr>
        <w:t>de procédures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  <w:tab w:pos="5083" w:val="left" w:leader="none"/>
        </w:tabs>
        <w:spacing w:line="237" w:lineRule="auto" w:before="0" w:after="0"/>
        <w:ind w:left="1014" w:right="132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Soutien  à  la  coordination  et  à 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gestion</w:t>
        <w:tab/>
      </w:r>
      <w:r>
        <w:rPr>
          <w:spacing w:val="-9"/>
          <w:sz w:val="24"/>
        </w:rPr>
        <w:t>du </w:t>
      </w:r>
      <w:r>
        <w:rPr>
          <w:sz w:val="24"/>
        </w:rPr>
        <w:t>département</w:t>
      </w:r>
    </w:p>
    <w:p>
      <w:pPr>
        <w:spacing w:after="0" w:line="237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200" w:bottom="280" w:left="260" w:right="400"/>
          <w:cols w:num="2" w:equalWidth="0">
            <w:col w:w="4643" w:space="1499"/>
            <w:col w:w="5438"/>
          </w:cols>
        </w:sect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 et mise à jour de formulaires Acrobat mis en ligne sur le site internet de la</w:t>
      </w:r>
      <w:r>
        <w:rPr>
          <w:spacing w:val="-19"/>
          <w:sz w:val="24"/>
        </w:rPr>
        <w:t> </w:t>
      </w:r>
      <w:r>
        <w:rPr>
          <w:sz w:val="24"/>
        </w:rPr>
        <w:t>CSF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1"/>
        <w:spacing w:after="19"/>
        <w:rPr>
          <w:i/>
        </w:rPr>
      </w:pPr>
      <w:r>
        <w:rPr>
          <w:i/>
        </w:rPr>
        <w:t>Adjointe juridique chez Martha Shea, avocate (2008-2010)</w:t>
      </w:r>
    </w:p>
    <w:p>
      <w:pPr>
        <w:pStyle w:val="BodyText"/>
        <w:spacing w:line="20" w:lineRule="exact"/>
        <w:ind w:left="13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pt;mso-position-horizontal-relative:char;mso-position-vertical-relative:line" coordorigin="0,0" coordsize="11338,10">
            <v:line style="position:absolute" from="0,5" to="11337,5" stroked="true" strokeweight=".48001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ind w:left="0"/>
        <w:rPr>
          <w:rFonts w:ascii="Verdana"/>
          <w:b/>
          <w:i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Accueil physique et</w:t>
      </w:r>
      <w:r>
        <w:rPr>
          <w:spacing w:val="-4"/>
          <w:sz w:val="24"/>
        </w:rPr>
        <w:t> </w:t>
      </w:r>
      <w:r>
        <w:rPr>
          <w:sz w:val="24"/>
        </w:rPr>
        <w:t>téléphonique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Gestion</w:t>
      </w:r>
      <w:r>
        <w:rPr>
          <w:spacing w:val="-1"/>
          <w:sz w:val="24"/>
        </w:rPr>
        <w:t> </w:t>
      </w:r>
      <w:r>
        <w:rPr>
          <w:sz w:val="24"/>
        </w:rPr>
        <w:t>d’agenda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Retranscription de dictée faite par</w:t>
      </w:r>
      <w:r>
        <w:rPr>
          <w:spacing w:val="-3"/>
          <w:sz w:val="24"/>
        </w:rPr>
        <w:t> </w:t>
      </w:r>
      <w:r>
        <w:rPr>
          <w:sz w:val="24"/>
        </w:rPr>
        <w:t>dictaphone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Organisation du</w:t>
      </w:r>
      <w:r>
        <w:rPr>
          <w:spacing w:val="-3"/>
          <w:sz w:val="24"/>
        </w:rPr>
        <w:t> </w:t>
      </w:r>
      <w:r>
        <w:rPr>
          <w:sz w:val="24"/>
        </w:rPr>
        <w:t>bureau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Commande de</w:t>
      </w:r>
      <w:r>
        <w:rPr>
          <w:spacing w:val="-5"/>
          <w:sz w:val="24"/>
        </w:rPr>
        <w:t> </w:t>
      </w:r>
      <w:r>
        <w:rPr>
          <w:sz w:val="24"/>
        </w:rPr>
        <w:t>fournitures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Contrôle des</w:t>
      </w:r>
      <w:r>
        <w:rPr>
          <w:spacing w:val="-5"/>
          <w:sz w:val="24"/>
        </w:rPr>
        <w:t> </w:t>
      </w:r>
      <w:r>
        <w:rPr>
          <w:sz w:val="24"/>
        </w:rPr>
        <w:t>paiements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Remise en</w:t>
      </w:r>
      <w:r>
        <w:rPr>
          <w:spacing w:val="-3"/>
          <w:sz w:val="24"/>
        </w:rPr>
        <w:t> </w:t>
      </w:r>
      <w:r>
        <w:rPr>
          <w:sz w:val="24"/>
        </w:rPr>
        <w:t>banque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343" w:lineRule="exact" w:before="0" w:after="0"/>
        <w:ind w:left="1014" w:right="0" w:hanging="567"/>
        <w:jc w:val="left"/>
        <w:rPr>
          <w:rFonts w:ascii="Symbol" w:hAnsi="Symbol"/>
          <w:color w:val="008080"/>
          <w:sz w:val="28"/>
        </w:rPr>
      </w:pPr>
      <w:r>
        <w:rPr>
          <w:sz w:val="24"/>
        </w:rPr>
        <w:t>Facturation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Heading1"/>
        <w:spacing w:before="1" w:after="18"/>
        <w:rPr>
          <w:i/>
        </w:rPr>
      </w:pPr>
      <w:r>
        <w:rPr>
          <w:i/>
        </w:rPr>
        <w:t>Secrétaire remplaçante au CPE du centre communautaire juif (2008)</w:t>
      </w:r>
    </w:p>
    <w:p>
      <w:pPr>
        <w:pStyle w:val="BodyText"/>
        <w:spacing w:line="20" w:lineRule="exact"/>
        <w:ind w:left="130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50pt;mso-position-horizontal-relative:char;mso-position-vertical-relative:line" coordorigin="0,0" coordsize="11338,11">
            <v:line style="position:absolute" from="0,5" to="11337,5" stroked="true" strokeweight=".50403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2"/>
        <w:ind w:left="0"/>
        <w:rPr>
          <w:rFonts w:ascii="Verdana"/>
          <w:b/>
          <w:i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1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Accueil physique et</w:t>
      </w:r>
      <w:r>
        <w:rPr>
          <w:spacing w:val="-2"/>
          <w:sz w:val="24"/>
        </w:rPr>
        <w:t> </w:t>
      </w:r>
      <w:r>
        <w:rPr>
          <w:sz w:val="24"/>
        </w:rPr>
        <w:t>téléphonique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Commande de</w:t>
      </w:r>
      <w:r>
        <w:rPr>
          <w:spacing w:val="-5"/>
          <w:sz w:val="24"/>
        </w:rPr>
        <w:t> </w:t>
      </w:r>
      <w:r>
        <w:rPr>
          <w:sz w:val="24"/>
        </w:rPr>
        <w:t>fournitures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Création d’affiches pour les</w:t>
      </w:r>
      <w:r>
        <w:rPr>
          <w:spacing w:val="-6"/>
          <w:sz w:val="24"/>
        </w:rPr>
        <w:t> </w:t>
      </w:r>
      <w:r>
        <w:rPr>
          <w:sz w:val="24"/>
        </w:rPr>
        <w:t>éducatrices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200" w:bottom="280" w:left="260" w:right="400"/>
        </w:sectPr>
      </w:pPr>
    </w:p>
    <w:p>
      <w:pPr>
        <w:pStyle w:val="Heading1"/>
        <w:spacing w:before="72" w:after="19"/>
        <w:rPr>
          <w:i/>
        </w:rPr>
      </w:pPr>
      <w:r>
        <w:rPr>
          <w:i/>
        </w:rPr>
        <w:t>Réceptionniste à l’hôtel Ibis Pessac-France (1999-2006)</w:t>
      </w:r>
    </w:p>
    <w:p>
      <w:pPr>
        <w:pStyle w:val="BodyText"/>
        <w:spacing w:line="20" w:lineRule="exact"/>
        <w:ind w:left="13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66.9pt;height:.5pt;mso-position-horizontal-relative:char;mso-position-vertical-relative:line" coordorigin="0,0" coordsize="11338,10">
            <v:line style="position:absolute" from="0,5" to="11337,5" stroked="true" strokeweight=".48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1"/>
        <w:ind w:left="0"/>
        <w:rPr>
          <w:rFonts w:ascii="Verdana"/>
          <w:b/>
          <w:i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101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Accueil physique et</w:t>
      </w:r>
      <w:r>
        <w:rPr>
          <w:spacing w:val="-4"/>
          <w:sz w:val="24"/>
        </w:rPr>
        <w:t> </w:t>
      </w:r>
      <w:r>
        <w:rPr>
          <w:sz w:val="24"/>
        </w:rPr>
        <w:t>téléphonique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3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Prise et vérification de</w:t>
      </w:r>
      <w:r>
        <w:rPr>
          <w:spacing w:val="-3"/>
          <w:sz w:val="24"/>
        </w:rPr>
        <w:t> </w:t>
      </w:r>
      <w:r>
        <w:rPr>
          <w:sz w:val="24"/>
        </w:rPr>
        <w:t>réservations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Facturation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  <w:tab w:pos="1015" w:val="left" w:leader="none"/>
        </w:tabs>
        <w:spacing w:line="292" w:lineRule="exact" w:before="0" w:after="0"/>
        <w:ind w:left="1014" w:right="0" w:hanging="567"/>
        <w:jc w:val="left"/>
        <w:rPr>
          <w:rFonts w:ascii="Symbol" w:hAnsi="Symbol"/>
          <w:color w:val="008080"/>
          <w:sz w:val="24"/>
        </w:rPr>
      </w:pPr>
      <w:r>
        <w:rPr>
          <w:sz w:val="24"/>
        </w:rPr>
        <w:t>Contrôle des commissions</w:t>
      </w:r>
      <w:r>
        <w:rPr>
          <w:spacing w:val="-4"/>
          <w:sz w:val="24"/>
        </w:rPr>
        <w:t> </w:t>
      </w:r>
      <w:r>
        <w:rPr>
          <w:sz w:val="24"/>
        </w:rPr>
        <w:t>agences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spacing w:before="189"/>
        <w:ind w:left="164" w:right="0" w:firstLine="0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color w:val="008080"/>
          <w:sz w:val="24"/>
        </w:rPr>
        <w:t>DIPLOMES OBTENUS</w:t>
      </w:r>
    </w:p>
    <w:p>
      <w:pPr>
        <w:pStyle w:val="BodyText"/>
        <w:spacing w:before="7" w:after="1"/>
        <w:ind w:left="0"/>
        <w:rPr>
          <w:rFonts w:ascii="Verdana"/>
          <w:b/>
          <w:i/>
          <w:sz w:val="23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7220"/>
      </w:tblGrid>
      <w:tr>
        <w:trPr>
          <w:trHeight w:val="275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8080"/>
                <w:sz w:val="24"/>
              </w:rPr>
              <w:t>2006-2007</w:t>
            </w:r>
          </w:p>
        </w:tc>
        <w:tc>
          <w:tcPr>
            <w:tcW w:w="7220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color w:val="008080"/>
                <w:sz w:val="24"/>
              </w:rPr>
              <w:t>BTS Assistant de gestion PME-PMI en congé individuel de formation en 11 mois</w:t>
            </w:r>
          </w:p>
        </w:tc>
      </w:tr>
      <w:tr>
        <w:trPr>
          <w:trHeight w:val="275" w:hRule="atLeast"/>
        </w:trPr>
        <w:tc>
          <w:tcPr>
            <w:tcW w:w="11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0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color w:val="008080"/>
                <w:sz w:val="24"/>
              </w:rPr>
              <w:t>(DEC en administration-Équivalence de diplôme)</w:t>
            </w:r>
          </w:p>
        </w:tc>
      </w:tr>
      <w:tr>
        <w:trPr>
          <w:trHeight w:val="274" w:hRule="atLeast"/>
        </w:trPr>
        <w:tc>
          <w:tcPr>
            <w:tcW w:w="1150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2000-2001</w:t>
            </w:r>
          </w:p>
        </w:tc>
        <w:tc>
          <w:tcPr>
            <w:tcW w:w="7220" w:type="dxa"/>
          </w:tcPr>
          <w:p>
            <w:pPr>
              <w:pStyle w:val="TableParagraph"/>
              <w:spacing w:line="255" w:lineRule="exact"/>
              <w:ind w:left="172"/>
              <w:rPr>
                <w:sz w:val="24"/>
              </w:rPr>
            </w:pPr>
            <w:r>
              <w:rPr>
                <w:sz w:val="24"/>
              </w:rPr>
              <w:t>Mention complémentaire accueil Réception (hôtellerie) à Blanquefort (France)</w:t>
            </w:r>
          </w:p>
        </w:tc>
      </w:tr>
      <w:tr>
        <w:trPr>
          <w:trHeight w:val="274" w:hRule="atLeast"/>
        </w:trPr>
        <w:tc>
          <w:tcPr>
            <w:tcW w:w="1150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7220" w:type="dxa"/>
          </w:tcPr>
          <w:p>
            <w:pPr>
              <w:pStyle w:val="TableParagraph"/>
              <w:spacing w:line="254" w:lineRule="exact"/>
              <w:ind w:left="158"/>
              <w:rPr>
                <w:sz w:val="24"/>
              </w:rPr>
            </w:pPr>
            <w:r>
              <w:rPr>
                <w:sz w:val="24"/>
              </w:rPr>
              <w:t>Baccalauréat littéraire (diplôme pré-universitaire)</w:t>
            </w:r>
          </w:p>
        </w:tc>
      </w:tr>
    </w:tbl>
    <w:sectPr>
      <w:pgSz w:w="12240" w:h="15840"/>
      <w:pgMar w:top="1040" w:bottom="280" w:left="2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Calligraphy">
    <w:altName w:val="Lucida Calligraphy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Webdings">
    <w:altName w:val="Webdings"/>
    <w:charset w:val="2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14" w:hanging="567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82" w:hanging="567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744" w:hanging="567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106" w:hanging="567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469" w:hanging="567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2831" w:hanging="567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193" w:hanging="567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3556" w:hanging="567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3918" w:hanging="56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fr-FR" w:eastAsia="fr-FR" w:bidi="fr-FR"/>
    </w:rPr>
  </w:style>
  <w:style w:styleId="BodyText" w:type="paragraph">
    <w:name w:val="Body Text"/>
    <w:basedOn w:val="Normal"/>
    <w:uiPriority w:val="1"/>
    <w:qFormat/>
    <w:pPr>
      <w:ind w:left="1014"/>
    </w:pPr>
    <w:rPr>
      <w:rFonts w:ascii="Arial Narrow" w:hAnsi="Arial Narrow" w:eastAsia="Arial Narrow" w:cs="Arial Narrow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Verdana" w:hAnsi="Verdana" w:eastAsia="Verdana" w:cs="Verdana"/>
      <w:b/>
      <w:bCs/>
      <w:i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1014" w:hanging="567"/>
    </w:pPr>
    <w:rPr>
      <w:rFonts w:ascii="Arial Narrow" w:hAnsi="Arial Narrow" w:eastAsia="Arial Narrow" w:cs="Arial Narrow"/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50"/>
    </w:pPr>
    <w:rPr>
      <w:rFonts w:ascii="Arial Narrow" w:hAnsi="Arial Narrow" w:eastAsia="Arial Narrow" w:cs="Arial Narrow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ya.bordeaux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CARTERON</dc:creator>
  <dc:title>Maya CARTERON</dc:title>
  <dcterms:created xsi:type="dcterms:W3CDTF">2020-02-18T23:32:38Z</dcterms:created>
  <dcterms:modified xsi:type="dcterms:W3CDTF">2020-02-18T23:32:38Z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2020-02-18T00:00:00Z</vt:filetime>
  </property>
</Properties>
</file>