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7"/>
        <w:rPr>
          <w:rFonts w:ascii="Times New Roman"/>
          <w:sz w:val="29"/>
        </w:rPr>
      </w:pPr>
    </w:p>
    <w:p>
      <w:pPr>
        <w:tabs>
          <w:tab w:pos="4818" w:val="left" w:leader="none"/>
        </w:tabs>
        <w:spacing w:before="101"/>
        <w:ind w:left="803" w:right="0" w:firstLine="0"/>
        <w:jc w:val="left"/>
        <w:rPr>
          <w:b/>
          <w:sz w:val="19"/>
        </w:rPr>
      </w:pPr>
      <w:r>
        <w:rPr/>
        <w:drawing>
          <wp:anchor distT="0" distB="0" distL="0" distR="0" allowOverlap="1" layoutInCell="1" locked="0" behindDoc="1" simplePos="0" relativeHeight="251440128">
            <wp:simplePos x="0" y="0"/>
            <wp:positionH relativeFrom="page">
              <wp:posOffset>2831981</wp:posOffset>
            </wp:positionH>
            <wp:positionV relativeFrom="paragraph">
              <wp:posOffset>-799415</wp:posOffset>
            </wp:positionV>
            <wp:extent cx="940633" cy="1098550"/>
            <wp:effectExtent l="0" t="0" r="0" b="0"/>
            <wp:wrapNone/>
            <wp:docPr id="1" name="image1.jpeg" descr="C:\Users\Joanne's Laptop\Desktop\carte d'affaire David.jp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0633" cy="1098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40"/>
        </w:rPr>
        <w:t>L</w:t>
      </w:r>
      <w:r>
        <w:rPr>
          <w:b/>
          <w:sz w:val="32"/>
        </w:rPr>
        <w:t>INE</w:t>
      </w:r>
      <w:r>
        <w:rPr>
          <w:b/>
          <w:spacing w:val="-2"/>
          <w:sz w:val="32"/>
        </w:rPr>
        <w:t> </w:t>
      </w:r>
      <w:r>
        <w:rPr>
          <w:b/>
          <w:sz w:val="40"/>
        </w:rPr>
        <w:t>G</w:t>
      </w:r>
      <w:r>
        <w:rPr>
          <w:b/>
          <w:sz w:val="32"/>
        </w:rPr>
        <w:t>UINDON</w:t>
        <w:tab/>
      </w:r>
      <w:r>
        <w:rPr>
          <w:b/>
          <w:sz w:val="24"/>
        </w:rPr>
        <w:t>J</w:t>
      </w:r>
      <w:r>
        <w:rPr>
          <w:b/>
          <w:sz w:val="19"/>
        </w:rPr>
        <w:t>OB </w:t>
      </w:r>
      <w:r>
        <w:rPr>
          <w:b/>
          <w:sz w:val="24"/>
        </w:rPr>
        <w:t>C</w:t>
      </w:r>
      <w:r>
        <w:rPr>
          <w:b/>
          <w:sz w:val="19"/>
        </w:rPr>
        <w:t>ONNECTION</w:t>
      </w:r>
      <w:r>
        <w:rPr>
          <w:b/>
          <w:sz w:val="24"/>
        </w:rPr>
        <w:t>/A</w:t>
      </w:r>
      <w:r>
        <w:rPr>
          <w:b/>
          <w:sz w:val="19"/>
        </w:rPr>
        <w:t>GENCE DE</w:t>
      </w:r>
      <w:r>
        <w:rPr>
          <w:b/>
          <w:spacing w:val="-7"/>
          <w:sz w:val="19"/>
        </w:rPr>
        <w:t> </w:t>
      </w:r>
      <w:r>
        <w:rPr>
          <w:b/>
          <w:sz w:val="19"/>
        </w:rPr>
        <w:t>PLACEMENT</w:t>
      </w:r>
    </w:p>
    <w:p>
      <w:pPr>
        <w:pStyle w:val="BodyText"/>
        <w:spacing w:before="11"/>
        <w:rPr>
          <w:b/>
          <w:sz w:val="51"/>
        </w:rPr>
      </w:pPr>
    </w:p>
    <w:p>
      <w:pPr>
        <w:pStyle w:val="BodyText"/>
        <w:tabs>
          <w:tab w:pos="4949" w:val="left" w:leader="none"/>
          <w:tab w:pos="5932" w:val="left" w:leader="none"/>
        </w:tabs>
        <w:spacing w:line="276" w:lineRule="auto"/>
        <w:ind w:left="220" w:right="1478"/>
      </w:pPr>
      <w:r>
        <w:rPr/>
        <w:t>47, rue De</w:t>
      </w:r>
      <w:r>
        <w:rPr>
          <w:spacing w:val="-2"/>
        </w:rPr>
        <w:t> </w:t>
      </w:r>
      <w:r>
        <w:rPr/>
        <w:t>Gaule</w:t>
      </w:r>
      <w:r>
        <w:rPr>
          <w:spacing w:val="-3"/>
        </w:rPr>
        <w:t> </w:t>
      </w:r>
      <w:r>
        <w:rPr/>
        <w:t>sud</w:t>
        <w:tab/>
        <w:tab/>
        <w:t>Cell. (514) </w:t>
      </w:r>
      <w:r>
        <w:rPr>
          <w:spacing w:val="-3"/>
        </w:rPr>
        <w:t>560-5172 </w:t>
      </w:r>
      <w:r>
        <w:rPr/>
        <w:t>Saint-Philippe (Québec)</w:t>
      </w:r>
      <w:r>
        <w:rPr>
          <w:spacing w:val="-3"/>
        </w:rPr>
        <w:t> </w:t>
      </w:r>
      <w:r>
        <w:rPr/>
        <w:t>J0L</w:t>
      </w:r>
      <w:r>
        <w:rPr>
          <w:spacing w:val="-3"/>
        </w:rPr>
        <w:t> </w:t>
      </w:r>
      <w:r>
        <w:rPr/>
        <w:t>2K0</w:t>
        <w:tab/>
      </w:r>
      <w:hyperlink r:id="rId6">
        <w:r>
          <w:rPr>
            <w:color w:val="002060"/>
            <w:u w:val="single" w:color="002060"/>
          </w:rPr>
          <w:t>lguindon2009@hotmail.com</w:t>
        </w:r>
      </w:hyperlink>
    </w:p>
    <w:p>
      <w:pPr>
        <w:pStyle w:val="BodyText"/>
        <w:spacing w:line="276" w:lineRule="auto"/>
        <w:ind w:left="1823" w:right="1478" w:firstLine="772"/>
      </w:pPr>
      <w:r>
        <w:rPr/>
        <w:t>Langues parlées et écrites : français et anglais Connaissances informatiques : Windows, MS Office et</w:t>
      </w:r>
      <w:r>
        <w:rPr>
          <w:spacing w:val="-19"/>
        </w:rPr>
        <w:t> </w:t>
      </w:r>
      <w:r>
        <w:rPr/>
        <w:t>Internet</w:t>
      </w:r>
    </w:p>
    <w:p>
      <w:pPr>
        <w:pStyle w:val="BodyText"/>
        <w:spacing w:before="7"/>
        <w:rPr>
          <w:sz w:val="28"/>
        </w:rPr>
      </w:pPr>
      <w:r>
        <w:rPr/>
        <w:pict>
          <v:group style="position:absolute;margin-left:66.720001pt;margin-top:20.99621pt;width:454.45pt;height:34pt;mso-position-horizontal-relative:page;mso-position-vertical-relative:paragraph;z-index:-251657216;mso-wrap-distance-left:0;mso-wrap-distance-right:0" coordorigin="1334,420" coordsize="9089,680">
            <v:line style="position:absolute" from="1423,464" to="10334,464" stroked="true" strokeweight="4.440pt" strokecolor="#f0f0f0">
              <v:stroke dashstyle="solid"/>
            </v:line>
            <v:line style="position:absolute" from="10334,540" to="10423,540" stroked="true" strokeweight="3.12pt" strokecolor="#a1a1a1">
              <v:stroke dashstyle="solid"/>
            </v:line>
            <v:rect style="position:absolute;left:10334;top:419;width:89;height:89" filled="true" fillcolor="#f0f0f0" stroked="false">
              <v:fill type="solid"/>
            </v:rect>
            <v:line style="position:absolute" from="1426,550" to="10332,550" stroked="true" strokeweight=".72pt" strokecolor="#a1a1a1">
              <v:stroke dashstyle="solid"/>
            </v:line>
            <v:rect style="position:absolute;left:10332;top:542;width:15;height:15" filled="true" fillcolor="#a1a1a1" stroked="false">
              <v:fill type="solid"/>
            </v:rect>
            <v:rect style="position:absolute;left:1423;top:962;width:3;height:15" filled="true" fillcolor="#a1a1a1" stroked="false">
              <v:fill type="solid"/>
            </v:rect>
            <v:rect style="position:absolute;left:1423;top:962;width:3;height:15" filled="true" fillcolor="#f0f0f0" stroked="false">
              <v:fill type="solid"/>
            </v:rect>
            <v:line style="position:absolute" from="1426,970" to="10332,970" stroked="true" strokeweight=".72pt" strokecolor="#f0f0f0">
              <v:stroke dashstyle="solid"/>
            </v:line>
            <v:rect style="position:absolute;left:10332;top:962;width:3;height:15" filled="true" fillcolor="#f0f0f0" stroked="false">
              <v:fill type="solid"/>
            </v:rect>
            <v:rect style="position:absolute;left:10332;top:962;width:3;height:15" filled="true" fillcolor="#f0f0f0" stroked="false">
              <v:fill type="solid"/>
            </v:rect>
            <v:line style="position:absolute" from="1418,542" to="1418,962" stroked="true" strokeweight=".72pt" strokecolor="#a1a1a1">
              <v:stroke dashstyle="solid"/>
            </v:line>
            <v:line style="position:absolute" from="10339,542" to="10339,962" stroked="true" strokeweight=".72pt" strokecolor="#f0f0f0">
              <v:stroke dashstyle="solid"/>
            </v:line>
            <v:line style="position:absolute" from="1379,420" to="1379,1010" stroked="true" strokeweight="4.440pt" strokecolor="#f0f0f0">
              <v:stroke dashstyle="solid"/>
            </v:line>
            <v:rect style="position:absolute;left:1334;top:1010;width:89;height:89" filled="true" fillcolor="#a1a1a1" stroked="false">
              <v:fill type="solid"/>
            </v:rect>
            <v:line style="position:absolute" from="1423,1055" to="10334,1055" stroked="true" strokeweight="4.440pt" strokecolor="#a1a1a1">
              <v:stroke dashstyle="solid"/>
            </v:line>
            <v:line style="position:absolute" from="10379,571" to="10379,1099" stroked="true" strokeweight="4.441pt" strokecolor="#a1a1a1">
              <v:stroke dashstyle="solid"/>
            </v:lin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1387;top:532;width:8945;height:478" type="#_x0000_t202" filled="false" stroked="false">
              <v:textbox inset="0,0,0,0">
                <w:txbxContent>
                  <w:p>
                    <w:pPr>
                      <w:spacing w:before="36"/>
                      <w:ind w:left="3811" w:right="3775" w:firstLine="0"/>
                      <w:jc w:val="center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Sommaire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ListParagraph"/>
        <w:numPr>
          <w:ilvl w:val="0"/>
          <w:numId w:val="1"/>
        </w:numPr>
        <w:tabs>
          <w:tab w:pos="940" w:val="left" w:leader="none"/>
        </w:tabs>
        <w:spacing w:line="240" w:lineRule="auto" w:before="221" w:after="0"/>
        <w:ind w:left="940" w:right="0" w:hanging="360"/>
        <w:jc w:val="left"/>
        <w:rPr>
          <w:rFonts w:ascii="Wingdings" w:hAnsi="Wingdings"/>
          <w:sz w:val="18"/>
        </w:rPr>
      </w:pPr>
      <w:r>
        <w:rPr>
          <w:sz w:val="22"/>
        </w:rPr>
        <w:t>Intérêt marqué pour la comptabilité et les</w:t>
      </w:r>
      <w:r>
        <w:rPr>
          <w:spacing w:val="-8"/>
          <w:sz w:val="22"/>
        </w:rPr>
        <w:t> </w:t>
      </w:r>
      <w:r>
        <w:rPr>
          <w:sz w:val="22"/>
        </w:rPr>
        <w:t>chiffres</w:t>
      </w:r>
    </w:p>
    <w:p>
      <w:pPr>
        <w:pStyle w:val="ListParagraph"/>
        <w:numPr>
          <w:ilvl w:val="0"/>
          <w:numId w:val="1"/>
        </w:numPr>
        <w:tabs>
          <w:tab w:pos="928" w:val="left" w:leader="none"/>
        </w:tabs>
        <w:spacing w:line="257" w:lineRule="exact" w:before="1" w:after="0"/>
        <w:ind w:left="928" w:right="0" w:hanging="348"/>
        <w:jc w:val="left"/>
        <w:rPr>
          <w:rFonts w:ascii="Wingdings" w:hAnsi="Wingdings"/>
          <w:sz w:val="18"/>
        </w:rPr>
      </w:pPr>
      <w:r>
        <w:rPr>
          <w:sz w:val="22"/>
        </w:rPr>
        <w:t>Connaissance du domaine des</w:t>
      </w:r>
      <w:r>
        <w:rPr>
          <w:spacing w:val="-6"/>
          <w:sz w:val="22"/>
        </w:rPr>
        <w:t> </w:t>
      </w:r>
      <w:r>
        <w:rPr>
          <w:sz w:val="22"/>
        </w:rPr>
        <w:t>assurances</w:t>
      </w:r>
    </w:p>
    <w:p>
      <w:pPr>
        <w:pStyle w:val="ListParagraph"/>
        <w:numPr>
          <w:ilvl w:val="0"/>
          <w:numId w:val="1"/>
        </w:numPr>
        <w:tabs>
          <w:tab w:pos="928" w:val="left" w:leader="none"/>
        </w:tabs>
        <w:spacing w:line="257" w:lineRule="exact" w:before="0" w:after="0"/>
        <w:ind w:left="928" w:right="0" w:hanging="348"/>
        <w:jc w:val="left"/>
        <w:rPr>
          <w:rFonts w:ascii="Wingdings" w:hAnsi="Wingdings"/>
          <w:sz w:val="18"/>
        </w:rPr>
      </w:pPr>
      <w:r>
        <w:rPr>
          <w:sz w:val="22"/>
        </w:rPr>
        <w:t>Grande capacité d'apprentissage et souci du travail bien</w:t>
      </w:r>
      <w:r>
        <w:rPr>
          <w:spacing w:val="-12"/>
          <w:sz w:val="22"/>
        </w:rPr>
        <w:t> </w:t>
      </w:r>
      <w:r>
        <w:rPr>
          <w:sz w:val="22"/>
        </w:rPr>
        <w:t>fait</w:t>
      </w:r>
    </w:p>
    <w:p>
      <w:pPr>
        <w:pStyle w:val="ListParagraph"/>
        <w:numPr>
          <w:ilvl w:val="0"/>
          <w:numId w:val="1"/>
        </w:numPr>
        <w:tabs>
          <w:tab w:pos="928" w:val="left" w:leader="none"/>
        </w:tabs>
        <w:spacing w:line="240" w:lineRule="auto" w:before="1" w:after="0"/>
        <w:ind w:left="928" w:right="0" w:hanging="348"/>
        <w:jc w:val="left"/>
        <w:rPr>
          <w:rFonts w:ascii="Wingdings" w:hAnsi="Wingdings"/>
          <w:sz w:val="18"/>
        </w:rPr>
      </w:pPr>
      <w:r>
        <w:rPr>
          <w:sz w:val="22"/>
        </w:rPr>
        <w:t>Honnêteté, sens des responsabilités et</w:t>
      </w:r>
      <w:r>
        <w:rPr>
          <w:spacing w:val="-5"/>
          <w:sz w:val="22"/>
        </w:rPr>
        <w:t> </w:t>
      </w:r>
      <w:r>
        <w:rPr>
          <w:sz w:val="22"/>
        </w:rPr>
        <w:t>autonomie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6"/>
        </w:rPr>
      </w:pPr>
    </w:p>
    <w:p>
      <w:pPr>
        <w:pStyle w:val="Heading1"/>
        <w:tabs>
          <w:tab w:pos="8487" w:val="right" w:leader="none"/>
        </w:tabs>
      </w:pPr>
      <w:r>
        <w:rPr/>
        <w:pict>
          <v:group style="position:absolute;margin-left:66.720001pt;margin-top:-42.49688pt;width:461.9pt;height:31.45pt;mso-position-horizontal-relative:page;mso-position-vertical-relative:paragraph;z-index:251661312" coordorigin="1334,-850" coordsize="9238,629">
            <v:line style="position:absolute" from="1423,-806" to="10483,-806" stroked="true" strokeweight="4.440pt" strokecolor="#f0f0f0">
              <v:stroke dashstyle="solid"/>
            </v:line>
            <v:line style="position:absolute" from="10483,-730" to="10572,-730" stroked="true" strokeweight="3.12pt" strokecolor="#a1a1a1">
              <v:stroke dashstyle="solid"/>
            </v:line>
            <v:rect style="position:absolute;left:10483;top:-850;width:89;height:89" filled="true" fillcolor="#f0f0f0" stroked="false">
              <v:fill type="solid"/>
            </v:rect>
            <v:line style="position:absolute" from="1426,-720" to="10481,-720" stroked="true" strokeweight=".72pt" strokecolor="#a1a1a1">
              <v:stroke dashstyle="solid"/>
            </v:line>
            <v:shape style="position:absolute;left:1423;top:-728;width:9072;height:384" coordorigin="1423,-728" coordsize="9072,384" path="m1426,-358l1423,-358,1423,-344,1426,-344,1426,-358m10495,-728l10481,-728,10481,-713,10495,-713,10495,-728e" filled="true" fillcolor="#a1a1a1" stroked="false">
              <v:path arrowok="t"/>
              <v:fill type="solid"/>
            </v:shape>
            <v:rect style="position:absolute;left:1423;top:-358;width:3;height:15" filled="true" fillcolor="#f0f0f0" stroked="false">
              <v:fill type="solid"/>
            </v:rect>
            <v:line style="position:absolute" from="1426,-351" to="10481,-351" stroked="true" strokeweight=".72pt" strokecolor="#f0f0f0">
              <v:stroke dashstyle="solid"/>
            </v:line>
            <v:rect style="position:absolute;left:10480;top:-358;width:3;height:15" filled="true" fillcolor="#f0f0f0" stroked="false">
              <v:fill type="solid"/>
            </v:rect>
            <v:line style="position:absolute" from="1418,-728" to="1418,-358" stroked="true" strokeweight=".72pt" strokecolor="#a1a1a1">
              <v:stroke dashstyle="solid"/>
            </v:line>
            <v:line style="position:absolute" from="10488,-728" to="10488,-358" stroked="true" strokeweight=".72pt" strokecolor="#f0f0f0">
              <v:stroke dashstyle="solid"/>
            </v:line>
            <v:line style="position:absolute" from="1379,-850" to="1379,-310" stroked="true" strokeweight="4.440pt" strokecolor="#f0f0f0">
              <v:stroke dashstyle="solid"/>
            </v:line>
            <v:rect style="position:absolute;left:1334;top:-310;width:89;height:89" filled="true" fillcolor="#a1a1a1" stroked="false">
              <v:fill type="solid"/>
            </v:rect>
            <v:line style="position:absolute" from="1423,-266" to="10483,-266" stroked="true" strokeweight="4.440pt" strokecolor="#a1a1a1">
              <v:stroke dashstyle="solid"/>
            </v:line>
            <v:line style="position:absolute" from="10528,-699" to="10528,-221" stroked="true" strokeweight="4.440pt" strokecolor="#a1a1a1">
              <v:stroke dashstyle="solid"/>
            </v:line>
            <v:shape style="position:absolute;left:1387;top:-738;width:9094;height:428" type="#_x0000_t202" filled="false" stroked="false">
              <v:textbox inset="0,0,0,0">
                <w:txbxContent>
                  <w:p>
                    <w:pPr>
                      <w:spacing w:before="36"/>
                      <w:ind w:left="2772" w:right="2732" w:firstLine="0"/>
                      <w:jc w:val="center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Expérience professionnelle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Adjointe</w:t>
      </w:r>
      <w:r>
        <w:rPr>
          <w:spacing w:val="-2"/>
        </w:rPr>
        <w:t> </w:t>
      </w:r>
      <w:r>
        <w:rPr/>
        <w:t>administrative</w:t>
        <w:tab/>
        <w:t>2012</w:t>
      </w:r>
    </w:p>
    <w:p>
      <w:pPr>
        <w:spacing w:before="47"/>
        <w:ind w:left="220" w:right="0" w:firstLine="0"/>
        <w:jc w:val="left"/>
        <w:rPr>
          <w:i/>
          <w:sz w:val="22"/>
        </w:rPr>
      </w:pPr>
      <w:r>
        <w:rPr>
          <w:i/>
          <w:sz w:val="22"/>
        </w:rPr>
        <w:t>Les Groupes conseils agricoles du Québec, Longueuil</w:t>
      </w:r>
    </w:p>
    <w:p>
      <w:pPr>
        <w:pStyle w:val="BodyText"/>
        <w:spacing w:before="8"/>
        <w:rPr>
          <w:i/>
          <w:sz w:val="28"/>
        </w:rPr>
      </w:pPr>
    </w:p>
    <w:p>
      <w:pPr>
        <w:pStyle w:val="ListParagraph"/>
        <w:numPr>
          <w:ilvl w:val="0"/>
          <w:numId w:val="1"/>
        </w:numPr>
        <w:tabs>
          <w:tab w:pos="940" w:val="left" w:leader="none"/>
        </w:tabs>
        <w:spacing w:line="276" w:lineRule="auto" w:before="1" w:after="0"/>
        <w:ind w:left="940" w:right="504" w:hanging="360"/>
        <w:jc w:val="left"/>
        <w:rPr>
          <w:rFonts w:ascii="Wingdings" w:hAnsi="Wingdings"/>
          <w:i/>
          <w:sz w:val="18"/>
        </w:rPr>
      </w:pPr>
      <w:r>
        <w:rPr>
          <w:i/>
          <w:sz w:val="22"/>
        </w:rPr>
        <w:t>Responsable du suivi du processus budgétaire, de la comptabilité, de la production des </w:t>
      </w:r>
      <w:r>
        <w:rPr>
          <w:i/>
          <w:sz w:val="22"/>
        </w:rPr>
        <w:t>rapports qui en découlent et des contrôles financiers dans le système informatique Siga finance de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l’association.</w:t>
      </w:r>
    </w:p>
    <w:p>
      <w:pPr>
        <w:pStyle w:val="ListParagraph"/>
        <w:numPr>
          <w:ilvl w:val="0"/>
          <w:numId w:val="1"/>
        </w:numPr>
        <w:tabs>
          <w:tab w:pos="940" w:val="left" w:leader="none"/>
        </w:tabs>
        <w:spacing w:line="256" w:lineRule="exact" w:before="0" w:after="0"/>
        <w:ind w:left="940" w:right="0" w:hanging="360"/>
        <w:jc w:val="left"/>
        <w:rPr>
          <w:rFonts w:ascii="Wingdings" w:hAnsi="Wingdings"/>
          <w:i/>
          <w:sz w:val="18"/>
        </w:rPr>
      </w:pPr>
      <w:r>
        <w:rPr>
          <w:i/>
          <w:sz w:val="22"/>
        </w:rPr>
        <w:t>Effectuer la facturation, saisit les données relatives aux comptes à</w:t>
      </w:r>
      <w:r>
        <w:rPr>
          <w:i/>
          <w:spacing w:val="-18"/>
          <w:sz w:val="22"/>
        </w:rPr>
        <w:t> </w:t>
      </w:r>
      <w:r>
        <w:rPr>
          <w:i/>
          <w:sz w:val="22"/>
        </w:rPr>
        <w:t>recevoir.</w:t>
      </w:r>
    </w:p>
    <w:p>
      <w:pPr>
        <w:pStyle w:val="ListParagraph"/>
        <w:numPr>
          <w:ilvl w:val="0"/>
          <w:numId w:val="1"/>
        </w:numPr>
        <w:tabs>
          <w:tab w:pos="940" w:val="left" w:leader="none"/>
        </w:tabs>
        <w:spacing w:line="240" w:lineRule="auto" w:before="39" w:after="0"/>
        <w:ind w:left="940" w:right="0" w:hanging="360"/>
        <w:jc w:val="left"/>
        <w:rPr>
          <w:rFonts w:ascii="Wingdings" w:hAnsi="Wingdings"/>
          <w:i/>
          <w:sz w:val="18"/>
        </w:rPr>
      </w:pPr>
      <w:r>
        <w:rPr>
          <w:i/>
          <w:sz w:val="22"/>
        </w:rPr>
        <w:t>Produire les états de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compte.</w:t>
      </w:r>
    </w:p>
    <w:p>
      <w:pPr>
        <w:pStyle w:val="ListParagraph"/>
        <w:numPr>
          <w:ilvl w:val="0"/>
          <w:numId w:val="1"/>
        </w:numPr>
        <w:tabs>
          <w:tab w:pos="940" w:val="left" w:leader="none"/>
        </w:tabs>
        <w:spacing w:line="240" w:lineRule="auto" w:before="38" w:after="0"/>
        <w:ind w:left="940" w:right="0" w:hanging="360"/>
        <w:jc w:val="left"/>
        <w:rPr>
          <w:rFonts w:ascii="Wingdings" w:hAnsi="Wingdings"/>
          <w:i/>
          <w:sz w:val="18"/>
        </w:rPr>
      </w:pPr>
      <w:r>
        <w:rPr>
          <w:i/>
          <w:sz w:val="22"/>
        </w:rPr>
        <w:t>Effectuer les encaissements et les dépôts</w:t>
      </w:r>
      <w:r>
        <w:rPr>
          <w:i/>
          <w:spacing w:val="-21"/>
          <w:sz w:val="22"/>
        </w:rPr>
        <w:t> </w:t>
      </w:r>
      <w:r>
        <w:rPr>
          <w:i/>
          <w:sz w:val="22"/>
        </w:rPr>
        <w:t>bancaires.</w:t>
      </w:r>
    </w:p>
    <w:p>
      <w:pPr>
        <w:pStyle w:val="ListParagraph"/>
        <w:numPr>
          <w:ilvl w:val="0"/>
          <w:numId w:val="1"/>
        </w:numPr>
        <w:tabs>
          <w:tab w:pos="940" w:val="left" w:leader="none"/>
        </w:tabs>
        <w:spacing w:line="240" w:lineRule="auto" w:before="39" w:after="0"/>
        <w:ind w:left="940" w:right="0" w:hanging="360"/>
        <w:jc w:val="left"/>
        <w:rPr>
          <w:rFonts w:ascii="Wingdings" w:hAnsi="Wingdings"/>
          <w:i/>
          <w:sz w:val="18"/>
        </w:rPr>
      </w:pPr>
      <w:r>
        <w:rPr>
          <w:i/>
          <w:sz w:val="22"/>
        </w:rPr>
        <w:t>Codifier les comptes à payer selon leur</w:t>
      </w:r>
      <w:r>
        <w:rPr>
          <w:i/>
          <w:spacing w:val="-17"/>
          <w:sz w:val="22"/>
        </w:rPr>
        <w:t> </w:t>
      </w:r>
      <w:r>
        <w:rPr>
          <w:i/>
          <w:sz w:val="22"/>
        </w:rPr>
        <w:t>imputation.</w:t>
      </w:r>
    </w:p>
    <w:p>
      <w:pPr>
        <w:pStyle w:val="ListParagraph"/>
        <w:numPr>
          <w:ilvl w:val="0"/>
          <w:numId w:val="1"/>
        </w:numPr>
        <w:tabs>
          <w:tab w:pos="940" w:val="left" w:leader="none"/>
        </w:tabs>
        <w:spacing w:line="240" w:lineRule="auto" w:before="40" w:after="0"/>
        <w:ind w:left="940" w:right="0" w:hanging="360"/>
        <w:jc w:val="left"/>
        <w:rPr>
          <w:rFonts w:ascii="Wingdings" w:hAnsi="Wingdings"/>
          <w:i/>
          <w:sz w:val="18"/>
        </w:rPr>
      </w:pPr>
      <w:r>
        <w:rPr>
          <w:i/>
          <w:sz w:val="22"/>
        </w:rPr>
        <w:t>Produire et envoyer les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chèques.</w:t>
      </w:r>
    </w:p>
    <w:p>
      <w:pPr>
        <w:pStyle w:val="ListParagraph"/>
        <w:numPr>
          <w:ilvl w:val="0"/>
          <w:numId w:val="1"/>
        </w:numPr>
        <w:tabs>
          <w:tab w:pos="940" w:val="left" w:leader="none"/>
        </w:tabs>
        <w:spacing w:line="240" w:lineRule="auto" w:before="37" w:after="0"/>
        <w:ind w:left="940" w:right="0" w:hanging="360"/>
        <w:jc w:val="left"/>
        <w:rPr>
          <w:rFonts w:ascii="Wingdings" w:hAnsi="Wingdings"/>
          <w:i/>
          <w:sz w:val="18"/>
        </w:rPr>
      </w:pPr>
      <w:r>
        <w:rPr>
          <w:i/>
          <w:sz w:val="22"/>
        </w:rPr>
        <w:t>Procéder aux conciliations bancaires en effectuant les vérifications</w:t>
      </w:r>
      <w:r>
        <w:rPr>
          <w:i/>
          <w:spacing w:val="-16"/>
          <w:sz w:val="22"/>
        </w:rPr>
        <w:t> </w:t>
      </w:r>
      <w:r>
        <w:rPr>
          <w:i/>
          <w:sz w:val="22"/>
        </w:rPr>
        <w:t>pertinentes.</w:t>
      </w:r>
    </w:p>
    <w:p>
      <w:pPr>
        <w:pStyle w:val="ListParagraph"/>
        <w:numPr>
          <w:ilvl w:val="0"/>
          <w:numId w:val="1"/>
        </w:numPr>
        <w:tabs>
          <w:tab w:pos="940" w:val="left" w:leader="none"/>
        </w:tabs>
        <w:spacing w:line="273" w:lineRule="auto" w:before="40" w:after="0"/>
        <w:ind w:left="940" w:right="1104" w:hanging="360"/>
        <w:jc w:val="left"/>
        <w:rPr>
          <w:rFonts w:ascii="Wingdings" w:hAnsi="Wingdings"/>
          <w:i/>
          <w:sz w:val="18"/>
        </w:rPr>
      </w:pPr>
      <w:r>
        <w:rPr>
          <w:i/>
          <w:sz w:val="22"/>
        </w:rPr>
        <w:t>Administrer les programmes d’avantages sociaux et les assurances collectives en </w:t>
      </w:r>
      <w:r>
        <w:rPr>
          <w:i/>
          <w:sz w:val="22"/>
        </w:rPr>
        <w:t>conformité avec les polices</w:t>
      </w:r>
      <w:r>
        <w:rPr>
          <w:i/>
          <w:spacing w:val="-8"/>
          <w:sz w:val="22"/>
        </w:rPr>
        <w:t> </w:t>
      </w:r>
      <w:r>
        <w:rPr>
          <w:i/>
          <w:sz w:val="22"/>
        </w:rPr>
        <w:t>maîtresses.</w:t>
      </w:r>
    </w:p>
    <w:p>
      <w:pPr>
        <w:pStyle w:val="ListParagraph"/>
        <w:numPr>
          <w:ilvl w:val="0"/>
          <w:numId w:val="1"/>
        </w:numPr>
        <w:tabs>
          <w:tab w:pos="940" w:val="left" w:leader="none"/>
        </w:tabs>
        <w:spacing w:line="276" w:lineRule="auto" w:before="5" w:after="0"/>
        <w:ind w:left="940" w:right="467" w:hanging="360"/>
        <w:jc w:val="left"/>
        <w:rPr>
          <w:rFonts w:ascii="Wingdings" w:hAnsi="Wingdings"/>
          <w:i/>
          <w:sz w:val="18"/>
        </w:rPr>
      </w:pPr>
      <w:r>
        <w:rPr>
          <w:i/>
          <w:sz w:val="22"/>
        </w:rPr>
        <w:t>Accomplir certaines tâches de secrétariat, notamment la mise en page de documents, la </w:t>
      </w:r>
      <w:r>
        <w:rPr>
          <w:i/>
          <w:sz w:val="22"/>
        </w:rPr>
        <w:t>rédaction de la correspondance courante, l’organisation logistique des réunions et le classement des documents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administratifs.</w:t>
      </w:r>
    </w:p>
    <w:p>
      <w:pPr>
        <w:spacing w:after="0" w:line="276" w:lineRule="auto"/>
        <w:jc w:val="left"/>
        <w:rPr>
          <w:rFonts w:ascii="Wingdings" w:hAnsi="Wingdings"/>
          <w:sz w:val="18"/>
        </w:rPr>
        <w:sectPr>
          <w:type w:val="continuous"/>
          <w:pgSz w:w="11910" w:h="16840"/>
          <w:pgMar w:top="1420" w:bottom="280" w:left="1220" w:right="1320"/>
        </w:sectPr>
      </w:pPr>
    </w:p>
    <w:p>
      <w:pPr>
        <w:pStyle w:val="Heading1"/>
        <w:tabs>
          <w:tab w:pos="8487" w:val="right" w:leader="none"/>
        </w:tabs>
        <w:spacing w:before="150"/>
      </w:pPr>
      <w:r>
        <w:rPr/>
        <w:t>Technicienne</w:t>
      </w:r>
      <w:r>
        <w:rPr>
          <w:spacing w:val="-2"/>
        </w:rPr>
        <w:t> </w:t>
      </w:r>
      <w:r>
        <w:rPr/>
        <w:t>comptable</w:t>
        <w:tab/>
        <w:t>2011</w:t>
      </w:r>
    </w:p>
    <w:p>
      <w:pPr>
        <w:pStyle w:val="BodyText"/>
        <w:spacing w:before="8"/>
        <w:ind w:left="220"/>
      </w:pPr>
      <w:r>
        <w:rPr/>
        <w:t>Cogir Société de Gestion ; Montréal</w:t>
      </w:r>
    </w:p>
    <w:p>
      <w:pPr>
        <w:pStyle w:val="BodyText"/>
      </w:pPr>
    </w:p>
    <w:p>
      <w:pPr>
        <w:pStyle w:val="ListParagraph"/>
        <w:numPr>
          <w:ilvl w:val="0"/>
          <w:numId w:val="1"/>
        </w:numPr>
        <w:tabs>
          <w:tab w:pos="940" w:val="left" w:leader="none"/>
        </w:tabs>
        <w:spacing w:line="240" w:lineRule="auto" w:before="0" w:after="0"/>
        <w:ind w:left="940" w:right="0" w:hanging="360"/>
        <w:jc w:val="left"/>
        <w:rPr>
          <w:rFonts w:ascii="Wingdings" w:hAnsi="Wingdings"/>
          <w:sz w:val="18"/>
        </w:rPr>
      </w:pPr>
      <w:r>
        <w:rPr>
          <w:sz w:val="22"/>
        </w:rPr>
        <w:t>Saisie des nouveaux budgets dans le système informatique Hopem de</w:t>
      </w:r>
      <w:r>
        <w:rPr>
          <w:spacing w:val="-18"/>
          <w:sz w:val="22"/>
        </w:rPr>
        <w:t> </w:t>
      </w:r>
      <w:r>
        <w:rPr>
          <w:sz w:val="22"/>
        </w:rPr>
        <w:t>l’entreprise.</w:t>
      </w:r>
    </w:p>
    <w:p>
      <w:pPr>
        <w:pStyle w:val="ListParagraph"/>
        <w:numPr>
          <w:ilvl w:val="0"/>
          <w:numId w:val="1"/>
        </w:numPr>
        <w:tabs>
          <w:tab w:pos="940" w:val="left" w:leader="none"/>
        </w:tabs>
        <w:spacing w:line="257" w:lineRule="exact" w:before="1" w:after="0"/>
        <w:ind w:left="940" w:right="0" w:hanging="360"/>
        <w:jc w:val="left"/>
        <w:rPr>
          <w:rFonts w:ascii="Wingdings" w:hAnsi="Wingdings"/>
          <w:sz w:val="18"/>
        </w:rPr>
      </w:pPr>
      <w:r>
        <w:rPr>
          <w:sz w:val="22"/>
        </w:rPr>
        <w:t>Préparation du nouveau cartable de loyers avec les nouveaux</w:t>
      </w:r>
      <w:r>
        <w:rPr>
          <w:spacing w:val="-11"/>
          <w:sz w:val="22"/>
        </w:rPr>
        <w:t> </w:t>
      </w:r>
      <w:r>
        <w:rPr>
          <w:sz w:val="22"/>
        </w:rPr>
        <w:t>taux.</w:t>
      </w:r>
    </w:p>
    <w:p>
      <w:pPr>
        <w:pStyle w:val="ListParagraph"/>
        <w:numPr>
          <w:ilvl w:val="0"/>
          <w:numId w:val="1"/>
        </w:numPr>
        <w:tabs>
          <w:tab w:pos="940" w:val="left" w:leader="none"/>
        </w:tabs>
        <w:spacing w:line="240" w:lineRule="auto" w:before="0" w:after="0"/>
        <w:ind w:left="940" w:right="597" w:hanging="360"/>
        <w:jc w:val="left"/>
        <w:rPr>
          <w:rFonts w:ascii="Wingdings" w:hAnsi="Wingdings"/>
          <w:sz w:val="18"/>
        </w:rPr>
      </w:pPr>
      <w:r>
        <w:rPr>
          <w:sz w:val="22"/>
        </w:rPr>
        <w:t>Demander à la centrale thermique les consommations électriques réelles de l’année terminée pour la préparation des 13ème</w:t>
      </w:r>
      <w:r>
        <w:rPr>
          <w:spacing w:val="-8"/>
          <w:sz w:val="22"/>
        </w:rPr>
        <w:t> </w:t>
      </w:r>
      <w:r>
        <w:rPr>
          <w:sz w:val="22"/>
        </w:rPr>
        <w:t>factures.</w:t>
      </w:r>
    </w:p>
    <w:p>
      <w:pPr>
        <w:pStyle w:val="ListParagraph"/>
        <w:numPr>
          <w:ilvl w:val="0"/>
          <w:numId w:val="1"/>
        </w:numPr>
        <w:tabs>
          <w:tab w:pos="940" w:val="left" w:leader="none"/>
        </w:tabs>
        <w:spacing w:line="240" w:lineRule="auto" w:before="0" w:after="0"/>
        <w:ind w:left="940" w:right="642" w:hanging="360"/>
        <w:jc w:val="left"/>
        <w:rPr>
          <w:rFonts w:ascii="Wingdings" w:hAnsi="Wingdings"/>
          <w:sz w:val="18"/>
        </w:rPr>
      </w:pPr>
      <w:r>
        <w:rPr>
          <w:sz w:val="22"/>
        </w:rPr>
        <w:t>Émission des états de charges et ajustement des montants facturés dans le système informatique Hopem</w:t>
      </w:r>
      <w:r>
        <w:rPr>
          <w:spacing w:val="-2"/>
          <w:sz w:val="22"/>
        </w:rPr>
        <w:t> </w:t>
      </w:r>
      <w:r>
        <w:rPr>
          <w:sz w:val="22"/>
        </w:rPr>
        <w:t>.</w:t>
      </w:r>
    </w:p>
    <w:p>
      <w:pPr>
        <w:pStyle w:val="ListParagraph"/>
        <w:numPr>
          <w:ilvl w:val="0"/>
          <w:numId w:val="1"/>
        </w:numPr>
        <w:tabs>
          <w:tab w:pos="940" w:val="left" w:leader="none"/>
        </w:tabs>
        <w:spacing w:line="257" w:lineRule="exact" w:before="0" w:after="0"/>
        <w:ind w:left="940" w:right="0" w:hanging="360"/>
        <w:jc w:val="left"/>
        <w:rPr>
          <w:rFonts w:ascii="Wingdings" w:hAnsi="Wingdings"/>
          <w:sz w:val="18"/>
        </w:rPr>
      </w:pPr>
      <w:r>
        <w:rPr>
          <w:sz w:val="22"/>
        </w:rPr>
        <w:t>Préparation du dossier pour les vérificateurs</w:t>
      </w:r>
      <w:r>
        <w:rPr>
          <w:spacing w:val="-7"/>
          <w:sz w:val="22"/>
        </w:rPr>
        <w:t> </w:t>
      </w:r>
      <w:r>
        <w:rPr>
          <w:sz w:val="22"/>
        </w:rPr>
        <w:t>externes.</w:t>
      </w:r>
    </w:p>
    <w:p>
      <w:pPr>
        <w:pStyle w:val="ListParagraph"/>
        <w:numPr>
          <w:ilvl w:val="0"/>
          <w:numId w:val="1"/>
        </w:numPr>
        <w:tabs>
          <w:tab w:pos="940" w:val="left" w:leader="none"/>
        </w:tabs>
        <w:spacing w:line="257" w:lineRule="exact" w:before="0" w:after="0"/>
        <w:ind w:left="940" w:right="0" w:hanging="360"/>
        <w:jc w:val="left"/>
        <w:rPr>
          <w:rFonts w:ascii="Wingdings" w:hAnsi="Wingdings"/>
          <w:sz w:val="18"/>
        </w:rPr>
      </w:pPr>
      <w:r>
        <w:rPr>
          <w:sz w:val="22"/>
        </w:rPr>
        <w:t>Saisie dans Hopem des factures à</w:t>
      </w:r>
      <w:r>
        <w:rPr>
          <w:spacing w:val="-5"/>
          <w:sz w:val="22"/>
        </w:rPr>
        <w:t> </w:t>
      </w:r>
      <w:r>
        <w:rPr>
          <w:sz w:val="22"/>
        </w:rPr>
        <w:t>payer.</w:t>
      </w:r>
    </w:p>
    <w:p>
      <w:pPr>
        <w:pStyle w:val="ListParagraph"/>
        <w:numPr>
          <w:ilvl w:val="0"/>
          <w:numId w:val="1"/>
        </w:numPr>
        <w:tabs>
          <w:tab w:pos="940" w:val="left" w:leader="none"/>
        </w:tabs>
        <w:spacing w:line="240" w:lineRule="auto" w:before="1" w:after="0"/>
        <w:ind w:left="940" w:right="492" w:hanging="360"/>
        <w:jc w:val="left"/>
        <w:rPr>
          <w:rFonts w:ascii="Wingdings" w:hAnsi="Wingdings"/>
          <w:sz w:val="18"/>
        </w:rPr>
      </w:pPr>
      <w:r>
        <w:rPr>
          <w:sz w:val="22"/>
        </w:rPr>
        <w:t>Répartition du dépôt des loyers au compte bancaire de l’entreprise du vendredi précédent, encaissements dans le système informatique et mise à jour du cartable de loyer.</w:t>
      </w:r>
    </w:p>
    <w:p>
      <w:pPr>
        <w:pStyle w:val="ListParagraph"/>
        <w:numPr>
          <w:ilvl w:val="0"/>
          <w:numId w:val="1"/>
        </w:numPr>
        <w:tabs>
          <w:tab w:pos="940" w:val="left" w:leader="none"/>
        </w:tabs>
        <w:spacing w:line="240" w:lineRule="auto" w:before="0" w:after="0"/>
        <w:ind w:left="940" w:right="979" w:hanging="360"/>
        <w:jc w:val="left"/>
        <w:rPr>
          <w:rFonts w:ascii="Wingdings" w:hAnsi="Wingdings"/>
          <w:sz w:val="18"/>
        </w:rPr>
      </w:pPr>
      <w:r>
        <w:rPr>
          <w:sz w:val="22"/>
        </w:rPr>
        <w:t>Impression dans Hopem, vérification, archivage et acceptation de la pré-liste de facturation par</w:t>
      </w:r>
      <w:r>
        <w:rPr>
          <w:spacing w:val="-4"/>
          <w:sz w:val="22"/>
        </w:rPr>
        <w:t> </w:t>
      </w:r>
      <w:r>
        <w:rPr>
          <w:sz w:val="22"/>
        </w:rPr>
        <w:t>l’administrateur.</w:t>
      </w:r>
    </w:p>
    <w:p>
      <w:pPr>
        <w:pStyle w:val="ListParagraph"/>
        <w:numPr>
          <w:ilvl w:val="0"/>
          <w:numId w:val="1"/>
        </w:numPr>
        <w:tabs>
          <w:tab w:pos="940" w:val="left" w:leader="none"/>
        </w:tabs>
        <w:spacing w:line="240" w:lineRule="auto" w:before="0" w:after="0"/>
        <w:ind w:left="940" w:right="759" w:hanging="360"/>
        <w:jc w:val="left"/>
        <w:rPr>
          <w:rFonts w:ascii="Wingdings" w:hAnsi="Wingdings"/>
          <w:sz w:val="18"/>
        </w:rPr>
      </w:pPr>
      <w:r>
        <w:rPr>
          <w:sz w:val="22"/>
        </w:rPr>
        <w:t>Remettre à l’administrateur le rapport des comptes à recevoir et faire l’analyse en collaboration avec ce</w:t>
      </w:r>
      <w:r>
        <w:rPr>
          <w:spacing w:val="-6"/>
          <w:sz w:val="22"/>
        </w:rPr>
        <w:t> </w:t>
      </w:r>
      <w:r>
        <w:rPr>
          <w:sz w:val="22"/>
        </w:rPr>
        <w:t>dernier.</w:t>
      </w:r>
    </w:p>
    <w:p>
      <w:pPr>
        <w:pStyle w:val="ListParagraph"/>
        <w:numPr>
          <w:ilvl w:val="0"/>
          <w:numId w:val="1"/>
        </w:numPr>
        <w:tabs>
          <w:tab w:pos="940" w:val="left" w:leader="none"/>
        </w:tabs>
        <w:spacing w:line="240" w:lineRule="auto" w:before="0" w:after="0"/>
        <w:ind w:left="940" w:right="733" w:hanging="360"/>
        <w:jc w:val="left"/>
        <w:rPr>
          <w:rFonts w:ascii="Wingdings" w:hAnsi="Wingdings"/>
          <w:sz w:val="18"/>
        </w:rPr>
      </w:pPr>
      <w:r>
        <w:rPr>
          <w:sz w:val="22"/>
        </w:rPr>
        <w:t>Enregistrer des revenus d’intérêts sur dépôts, frais d’intérêts (compte bancaire) &amp; virement location des loyers et</w:t>
      </w:r>
      <w:r>
        <w:rPr>
          <w:spacing w:val="-5"/>
          <w:sz w:val="22"/>
        </w:rPr>
        <w:t> </w:t>
      </w:r>
      <w:r>
        <w:rPr>
          <w:sz w:val="22"/>
        </w:rPr>
        <w:t>entrepôts.</w:t>
      </w:r>
    </w:p>
    <w:p>
      <w:pPr>
        <w:pStyle w:val="ListParagraph"/>
        <w:numPr>
          <w:ilvl w:val="0"/>
          <w:numId w:val="1"/>
        </w:numPr>
        <w:tabs>
          <w:tab w:pos="940" w:val="left" w:leader="none"/>
        </w:tabs>
        <w:spacing w:line="240" w:lineRule="auto" w:before="0" w:after="0"/>
        <w:ind w:left="940" w:right="0" w:hanging="360"/>
        <w:jc w:val="left"/>
        <w:rPr>
          <w:rFonts w:ascii="Wingdings" w:hAnsi="Wingdings"/>
          <w:sz w:val="18"/>
        </w:rPr>
      </w:pPr>
      <w:r>
        <w:rPr>
          <w:sz w:val="22"/>
        </w:rPr>
        <w:t>Facturation supplémentaire (appels de service, entretien de</w:t>
      </w:r>
      <w:r>
        <w:rPr>
          <w:spacing w:val="-11"/>
          <w:sz w:val="22"/>
        </w:rPr>
        <w:t> </w:t>
      </w:r>
      <w:r>
        <w:rPr>
          <w:sz w:val="22"/>
        </w:rPr>
        <w:t>tables).</w:t>
      </w:r>
    </w:p>
    <w:p>
      <w:pPr>
        <w:pStyle w:val="ListParagraph"/>
        <w:numPr>
          <w:ilvl w:val="0"/>
          <w:numId w:val="1"/>
        </w:numPr>
        <w:tabs>
          <w:tab w:pos="987" w:val="left" w:leader="none"/>
          <w:tab w:pos="988" w:val="left" w:leader="none"/>
        </w:tabs>
        <w:spacing w:line="257" w:lineRule="exact" w:before="1" w:after="0"/>
        <w:ind w:left="987" w:right="0" w:hanging="408"/>
        <w:jc w:val="left"/>
        <w:rPr>
          <w:rFonts w:ascii="Wingdings" w:hAnsi="Wingdings"/>
          <w:sz w:val="18"/>
        </w:rPr>
      </w:pPr>
      <w:r>
        <w:rPr>
          <w:sz w:val="22"/>
        </w:rPr>
        <w:t>Envoi des lettres de 1</w:t>
      </w:r>
      <w:r>
        <w:rPr>
          <w:position w:val="5"/>
          <w:sz w:val="14"/>
        </w:rPr>
        <w:t>er </w:t>
      </w:r>
      <w:r>
        <w:rPr>
          <w:sz w:val="22"/>
        </w:rPr>
        <w:t>rappel de retard de paiement de loyer (mois</w:t>
      </w:r>
      <w:r>
        <w:rPr>
          <w:spacing w:val="-32"/>
          <w:sz w:val="22"/>
        </w:rPr>
        <w:t> </w:t>
      </w:r>
      <w:r>
        <w:rPr>
          <w:sz w:val="22"/>
        </w:rPr>
        <w:t>précédent).</w:t>
      </w:r>
    </w:p>
    <w:p>
      <w:pPr>
        <w:pStyle w:val="ListParagraph"/>
        <w:numPr>
          <w:ilvl w:val="0"/>
          <w:numId w:val="1"/>
        </w:numPr>
        <w:tabs>
          <w:tab w:pos="940" w:val="left" w:leader="none"/>
        </w:tabs>
        <w:spacing w:line="257" w:lineRule="exact" w:before="0" w:after="0"/>
        <w:ind w:left="940" w:right="0" w:hanging="360"/>
        <w:jc w:val="left"/>
        <w:rPr>
          <w:rFonts w:ascii="Wingdings" w:hAnsi="Wingdings"/>
          <w:sz w:val="18"/>
        </w:rPr>
      </w:pPr>
      <w:r>
        <w:rPr>
          <w:sz w:val="22"/>
        </w:rPr>
        <w:t>Remettre à l’administrateur le tableau des ventes mensuelles des</w:t>
      </w:r>
      <w:r>
        <w:rPr>
          <w:spacing w:val="-12"/>
          <w:sz w:val="22"/>
        </w:rPr>
        <w:t> </w:t>
      </w:r>
      <w:r>
        <w:rPr>
          <w:sz w:val="22"/>
        </w:rPr>
        <w:t>locataires.</w:t>
      </w:r>
    </w:p>
    <w:p>
      <w:pPr>
        <w:pStyle w:val="ListParagraph"/>
        <w:numPr>
          <w:ilvl w:val="0"/>
          <w:numId w:val="1"/>
        </w:numPr>
        <w:tabs>
          <w:tab w:pos="940" w:val="left" w:leader="none"/>
        </w:tabs>
        <w:spacing w:line="257" w:lineRule="exact" w:before="0" w:after="0"/>
        <w:ind w:left="940" w:right="0" w:hanging="360"/>
        <w:jc w:val="left"/>
        <w:rPr>
          <w:rFonts w:ascii="Wingdings" w:hAnsi="Wingdings"/>
          <w:sz w:val="18"/>
        </w:rPr>
      </w:pPr>
      <w:r>
        <w:rPr>
          <w:sz w:val="22"/>
        </w:rPr>
        <w:t>Remettre les dépôts du mois courant et son sommaire au comptable pour</w:t>
      </w:r>
      <w:r>
        <w:rPr>
          <w:spacing w:val="-22"/>
          <w:sz w:val="22"/>
        </w:rPr>
        <w:t> </w:t>
      </w:r>
      <w:r>
        <w:rPr>
          <w:sz w:val="22"/>
        </w:rPr>
        <w:t>signature.</w:t>
      </w:r>
    </w:p>
    <w:p>
      <w:pPr>
        <w:pStyle w:val="BodyText"/>
      </w:pPr>
    </w:p>
    <w:p>
      <w:pPr>
        <w:pStyle w:val="Heading2"/>
        <w:tabs>
          <w:tab w:pos="8008" w:val="left" w:leader="none"/>
        </w:tabs>
        <w:ind w:left="219"/>
        <w:rPr>
          <w:b w:val="0"/>
        </w:rPr>
      </w:pPr>
      <w:bookmarkStart w:name="Commis comptable (stage)         2009" w:id="1"/>
      <w:bookmarkEnd w:id="1"/>
      <w:r>
        <w:rPr>
          <w:b w:val="0"/>
        </w:rPr>
      </w:r>
      <w:bookmarkStart w:name="DCV et associés, Saint-Lambert" w:id="2"/>
      <w:bookmarkEnd w:id="2"/>
      <w:r>
        <w:rPr>
          <w:b w:val="0"/>
        </w:rPr>
      </w:r>
      <w:r>
        <w:rPr/>
        <w:t>Commis</w:t>
      </w:r>
      <w:r>
        <w:rPr>
          <w:spacing w:val="-3"/>
        </w:rPr>
        <w:t> </w:t>
      </w:r>
      <w:r>
        <w:rPr/>
        <w:t>comptable</w:t>
      </w:r>
      <w:r>
        <w:rPr>
          <w:spacing w:val="-2"/>
        </w:rPr>
        <w:t> </w:t>
      </w:r>
      <w:r>
        <w:rPr/>
        <w:t>(stage)</w:t>
        <w:tab/>
      </w:r>
      <w:r>
        <w:rPr>
          <w:b w:val="0"/>
        </w:rPr>
        <w:t>2009</w:t>
      </w:r>
    </w:p>
    <w:p>
      <w:pPr>
        <w:spacing w:before="2"/>
        <w:ind w:left="220" w:right="0" w:firstLine="0"/>
        <w:jc w:val="left"/>
        <w:rPr>
          <w:i/>
          <w:sz w:val="22"/>
        </w:rPr>
      </w:pPr>
      <w:r>
        <w:rPr>
          <w:i/>
          <w:sz w:val="22"/>
        </w:rPr>
        <w:t>DCV et associés, Saint-Lambert</w:t>
      </w:r>
    </w:p>
    <w:p>
      <w:pPr>
        <w:pStyle w:val="ListParagraph"/>
        <w:numPr>
          <w:ilvl w:val="0"/>
          <w:numId w:val="1"/>
        </w:numPr>
        <w:tabs>
          <w:tab w:pos="940" w:val="left" w:leader="none"/>
        </w:tabs>
        <w:spacing w:line="240" w:lineRule="auto" w:before="188" w:after="0"/>
        <w:ind w:left="940" w:right="653" w:hanging="360"/>
        <w:jc w:val="left"/>
        <w:rPr>
          <w:rFonts w:ascii="Wingdings" w:hAnsi="Wingdings"/>
          <w:sz w:val="18"/>
        </w:rPr>
      </w:pPr>
      <w:bookmarkStart w:name=" Faire l'inventaire physique des équipe" w:id="3"/>
      <w:bookmarkEnd w:id="3"/>
      <w:r>
        <w:rPr/>
      </w:r>
      <w:bookmarkStart w:name=" Faire l'inventaire physique des équipe" w:id="4"/>
      <w:bookmarkEnd w:id="4"/>
      <w:r>
        <w:rPr>
          <w:sz w:val="22"/>
        </w:rPr>
        <w:t>F</w:t>
      </w:r>
      <w:r>
        <w:rPr>
          <w:sz w:val="22"/>
        </w:rPr>
        <w:t>aire l'inventaire physique des équipements et accessoires de bureau pour des fins</w:t>
      </w:r>
      <w:bookmarkStart w:name=" Convertir les présentations dans un no" w:id="5"/>
      <w:bookmarkEnd w:id="5"/>
      <w:r>
        <w:rPr>
          <w:sz w:val="22"/>
        </w:rPr>
      </w:r>
      <w:r>
        <w:rPr>
          <w:sz w:val="22"/>
        </w:rPr>
        <w:t> comptables et d'assurance (Excel et</w:t>
      </w:r>
      <w:r>
        <w:rPr>
          <w:spacing w:val="-5"/>
          <w:sz w:val="22"/>
        </w:rPr>
        <w:t> </w:t>
      </w:r>
      <w:r>
        <w:rPr>
          <w:sz w:val="22"/>
        </w:rPr>
        <w:t>Word)</w:t>
      </w:r>
    </w:p>
    <w:p>
      <w:pPr>
        <w:pStyle w:val="ListParagraph"/>
        <w:numPr>
          <w:ilvl w:val="0"/>
          <w:numId w:val="1"/>
        </w:numPr>
        <w:tabs>
          <w:tab w:pos="940" w:val="left" w:leader="none"/>
        </w:tabs>
        <w:spacing w:line="256" w:lineRule="exact" w:before="0" w:after="0"/>
        <w:ind w:left="940" w:right="0" w:hanging="360"/>
        <w:jc w:val="left"/>
        <w:rPr>
          <w:rFonts w:ascii="Wingdings" w:hAnsi="Wingdings"/>
          <w:sz w:val="18"/>
        </w:rPr>
      </w:pPr>
      <w:bookmarkStart w:name=" Créer les étiquettes et ouvrir les dos" w:id="6"/>
      <w:bookmarkEnd w:id="6"/>
      <w:r>
        <w:rPr/>
      </w:r>
      <w:bookmarkStart w:name=" Créer les étiquettes et ouvrir les dos" w:id="7"/>
      <w:bookmarkEnd w:id="7"/>
      <w:r>
        <w:rPr>
          <w:sz w:val="22"/>
        </w:rPr>
        <w:t>Co</w:t>
      </w:r>
      <w:r>
        <w:rPr>
          <w:sz w:val="22"/>
        </w:rPr>
        <w:t>nvertir les présentations dans un nouveau gabarit avec PowerPoint</w:t>
      </w:r>
      <w:r>
        <w:rPr>
          <w:spacing w:val="-10"/>
          <w:sz w:val="22"/>
        </w:rPr>
        <w:t> </w:t>
      </w:r>
      <w:r>
        <w:rPr>
          <w:sz w:val="22"/>
        </w:rPr>
        <w:t>2007</w:t>
      </w:r>
    </w:p>
    <w:p>
      <w:pPr>
        <w:pStyle w:val="ListParagraph"/>
        <w:numPr>
          <w:ilvl w:val="0"/>
          <w:numId w:val="1"/>
        </w:numPr>
        <w:tabs>
          <w:tab w:pos="940" w:val="left" w:leader="none"/>
        </w:tabs>
        <w:spacing w:line="257" w:lineRule="exact" w:before="1" w:after="0"/>
        <w:ind w:left="940" w:right="0" w:hanging="360"/>
        <w:jc w:val="left"/>
        <w:rPr>
          <w:rFonts w:ascii="Wingdings" w:hAnsi="Wingdings"/>
          <w:sz w:val="18"/>
        </w:rPr>
      </w:pPr>
      <w:bookmarkStart w:name=" Classer les différents documents" w:id="8"/>
      <w:bookmarkEnd w:id="8"/>
      <w:r>
        <w:rPr/>
      </w:r>
      <w:bookmarkStart w:name=" Classer les différents documents" w:id="9"/>
      <w:bookmarkEnd w:id="9"/>
      <w:r>
        <w:rPr>
          <w:sz w:val="22"/>
        </w:rPr>
        <w:t>C</w:t>
      </w:r>
      <w:r>
        <w:rPr>
          <w:sz w:val="22"/>
        </w:rPr>
        <w:t>réer les étiquettes et ouvrir les dossiers</w:t>
      </w:r>
      <w:r>
        <w:rPr>
          <w:spacing w:val="-5"/>
          <w:sz w:val="22"/>
        </w:rPr>
        <w:t> </w:t>
      </w:r>
      <w:r>
        <w:rPr>
          <w:sz w:val="22"/>
        </w:rPr>
        <w:t>physiques</w:t>
      </w:r>
    </w:p>
    <w:p>
      <w:pPr>
        <w:pStyle w:val="ListParagraph"/>
        <w:numPr>
          <w:ilvl w:val="0"/>
          <w:numId w:val="1"/>
        </w:numPr>
        <w:tabs>
          <w:tab w:pos="940" w:val="left" w:leader="none"/>
        </w:tabs>
        <w:spacing w:line="257" w:lineRule="exact" w:before="0" w:after="0"/>
        <w:ind w:left="940" w:right="0" w:hanging="360"/>
        <w:jc w:val="left"/>
        <w:rPr>
          <w:rFonts w:ascii="Wingdings" w:hAnsi="Wingdings"/>
          <w:sz w:val="18"/>
        </w:rPr>
      </w:pPr>
      <w:r>
        <w:rPr>
          <w:sz w:val="22"/>
        </w:rPr>
        <w:t>Classer les différents</w:t>
      </w:r>
      <w:r>
        <w:rPr>
          <w:spacing w:val="-2"/>
          <w:sz w:val="22"/>
        </w:rPr>
        <w:t> </w:t>
      </w:r>
      <w:r>
        <w:rPr>
          <w:sz w:val="22"/>
        </w:rPr>
        <w:t>documents</w:t>
      </w:r>
    </w:p>
    <w:p>
      <w:pPr>
        <w:pStyle w:val="ListParagraph"/>
        <w:numPr>
          <w:ilvl w:val="0"/>
          <w:numId w:val="1"/>
        </w:numPr>
        <w:tabs>
          <w:tab w:pos="940" w:val="left" w:leader="none"/>
        </w:tabs>
        <w:spacing w:line="240" w:lineRule="auto" w:before="2" w:after="0"/>
        <w:ind w:left="940" w:right="0" w:hanging="360"/>
        <w:jc w:val="left"/>
        <w:rPr>
          <w:rFonts w:ascii="Wingdings" w:hAnsi="Wingdings"/>
          <w:sz w:val="18"/>
        </w:rPr>
      </w:pPr>
      <w:bookmarkStart w:name=" Compléter les étiquettes dans Simple C" w:id="10"/>
      <w:bookmarkEnd w:id="10"/>
      <w:r>
        <w:rPr/>
      </w:r>
      <w:bookmarkStart w:name=" Compléter les étiquettes dans Simple C" w:id="11"/>
      <w:bookmarkEnd w:id="11"/>
      <w:r>
        <w:rPr>
          <w:sz w:val="22"/>
        </w:rPr>
        <w:t>C</w:t>
      </w:r>
      <w:r>
        <w:rPr>
          <w:sz w:val="22"/>
        </w:rPr>
        <w:t>ompléter les étiquettes dans Simple Comptable /</w:t>
      </w:r>
      <w:r>
        <w:rPr>
          <w:spacing w:val="-8"/>
          <w:sz w:val="22"/>
        </w:rPr>
        <w:t> </w:t>
      </w:r>
      <w:r>
        <w:rPr>
          <w:sz w:val="22"/>
        </w:rPr>
        <w:t>Réceptionniste</w:t>
      </w:r>
    </w:p>
    <w:p>
      <w:pPr>
        <w:spacing w:after="0" w:line="240" w:lineRule="auto"/>
        <w:jc w:val="left"/>
        <w:rPr>
          <w:rFonts w:ascii="Wingdings" w:hAnsi="Wingdings"/>
          <w:sz w:val="18"/>
        </w:rPr>
        <w:sectPr>
          <w:pgSz w:w="11910" w:h="16840"/>
          <w:pgMar w:top="1580" w:bottom="280" w:left="1220" w:right="1320"/>
        </w:sectPr>
      </w:pPr>
    </w:p>
    <w:p>
      <w:pPr>
        <w:pStyle w:val="Heading2"/>
        <w:tabs>
          <w:tab w:pos="7300" w:val="left" w:leader="none"/>
        </w:tabs>
        <w:spacing w:before="98"/>
        <w:rPr>
          <w:b w:val="0"/>
        </w:rPr>
      </w:pPr>
      <w:bookmarkStart w:name="Rédacteur production, Assurances des ent" w:id="12"/>
      <w:bookmarkEnd w:id="12"/>
      <w:r>
        <w:rPr>
          <w:b w:val="0"/>
        </w:rPr>
      </w:r>
      <w:r>
        <w:rPr/>
        <w:t>Rédacteur production, Assurances</w:t>
      </w:r>
      <w:r>
        <w:rPr>
          <w:spacing w:val="-12"/>
        </w:rPr>
        <w:t> </w:t>
      </w:r>
      <w:r>
        <w:rPr/>
        <w:t>des</w:t>
      </w:r>
      <w:r>
        <w:rPr>
          <w:spacing w:val="-3"/>
        </w:rPr>
        <w:t> </w:t>
      </w:r>
      <w:r>
        <w:rPr/>
        <w:t>entreprises</w:t>
        <w:tab/>
      </w:r>
      <w:r>
        <w:rPr>
          <w:b w:val="0"/>
        </w:rPr>
        <w:t>1988 à</w:t>
      </w:r>
      <w:r>
        <w:rPr>
          <w:b w:val="0"/>
          <w:spacing w:val="-2"/>
        </w:rPr>
        <w:t> </w:t>
      </w:r>
      <w:r>
        <w:rPr>
          <w:b w:val="0"/>
        </w:rPr>
        <w:t>2008</w:t>
      </w:r>
    </w:p>
    <w:p>
      <w:pPr>
        <w:spacing w:before="1"/>
        <w:ind w:left="220" w:right="4888" w:hanging="1"/>
        <w:jc w:val="left"/>
        <w:rPr>
          <w:i/>
          <w:sz w:val="22"/>
        </w:rPr>
      </w:pPr>
      <w:bookmarkStart w:name="Axa Assurances Générales, Montréal" w:id="13"/>
      <w:bookmarkEnd w:id="13"/>
      <w:r>
        <w:rPr/>
      </w:r>
      <w:r>
        <w:rPr>
          <w:i/>
          <w:sz w:val="22"/>
        </w:rPr>
        <w:t>Axa Assurances Générales, Montréal </w:t>
      </w:r>
      <w:r>
        <w:rPr>
          <w:i/>
          <w:sz w:val="22"/>
        </w:rPr>
        <w:t>Missisquoi, Compagnie d'Assurances, Montréal Union Commerciale, Montréal</w:t>
      </w:r>
    </w:p>
    <w:p>
      <w:pPr>
        <w:pStyle w:val="ListParagraph"/>
        <w:numPr>
          <w:ilvl w:val="0"/>
          <w:numId w:val="1"/>
        </w:numPr>
        <w:tabs>
          <w:tab w:pos="940" w:val="left" w:leader="none"/>
        </w:tabs>
        <w:spacing w:line="240" w:lineRule="auto" w:before="186" w:after="0"/>
        <w:ind w:left="939" w:right="1273" w:hanging="360"/>
        <w:jc w:val="left"/>
        <w:rPr>
          <w:rFonts w:ascii="Wingdings" w:hAnsi="Wingdings"/>
          <w:sz w:val="18"/>
        </w:rPr>
      </w:pPr>
      <w:r>
        <w:rPr>
          <w:sz w:val="22"/>
        </w:rPr>
        <w:t>Étudier et évaluer les risques et appliquer les bonnes normes de tarification, d'appréciation et de</w:t>
      </w:r>
      <w:r>
        <w:rPr>
          <w:spacing w:val="-5"/>
          <w:sz w:val="22"/>
        </w:rPr>
        <w:t> </w:t>
      </w:r>
      <w:r>
        <w:rPr>
          <w:sz w:val="22"/>
        </w:rPr>
        <w:t>rétention</w:t>
      </w:r>
    </w:p>
    <w:p>
      <w:pPr>
        <w:pStyle w:val="ListParagraph"/>
        <w:numPr>
          <w:ilvl w:val="0"/>
          <w:numId w:val="1"/>
        </w:numPr>
        <w:tabs>
          <w:tab w:pos="940" w:val="left" w:leader="none"/>
        </w:tabs>
        <w:spacing w:line="240" w:lineRule="auto" w:before="1" w:after="0"/>
        <w:ind w:left="940" w:right="494" w:hanging="360"/>
        <w:jc w:val="left"/>
        <w:rPr>
          <w:rFonts w:ascii="Wingdings" w:hAnsi="Wingdings"/>
          <w:sz w:val="18"/>
        </w:rPr>
      </w:pPr>
      <w:r>
        <w:rPr>
          <w:sz w:val="22"/>
        </w:rPr>
        <w:t>Tarifier et autoriser l'acceptation des nouveaux dossiers, des renouvellements et des avenants en respectant les limites d'autorité</w:t>
      </w:r>
      <w:r>
        <w:rPr>
          <w:spacing w:val="-6"/>
          <w:sz w:val="22"/>
        </w:rPr>
        <w:t> </w:t>
      </w:r>
      <w:r>
        <w:rPr>
          <w:sz w:val="22"/>
        </w:rPr>
        <w:t>établies</w:t>
      </w:r>
    </w:p>
    <w:p>
      <w:pPr>
        <w:pStyle w:val="ListParagraph"/>
        <w:numPr>
          <w:ilvl w:val="0"/>
          <w:numId w:val="1"/>
        </w:numPr>
        <w:tabs>
          <w:tab w:pos="940" w:val="left" w:leader="none"/>
        </w:tabs>
        <w:spacing w:line="240" w:lineRule="auto" w:before="0" w:after="0"/>
        <w:ind w:left="940" w:right="0" w:hanging="360"/>
        <w:jc w:val="left"/>
        <w:rPr>
          <w:rFonts w:ascii="Wingdings" w:hAnsi="Wingdings"/>
          <w:sz w:val="18"/>
        </w:rPr>
      </w:pPr>
      <w:r>
        <w:rPr>
          <w:sz w:val="22"/>
        </w:rPr>
        <w:t>Recommander les garanties nécessaires aux courtiers pour les risques qu'ils ont</w:t>
      </w:r>
      <w:r>
        <w:rPr>
          <w:spacing w:val="-24"/>
          <w:sz w:val="22"/>
        </w:rPr>
        <w:t> </w:t>
      </w:r>
      <w:r>
        <w:rPr>
          <w:sz w:val="22"/>
        </w:rPr>
        <w:t>soumis</w:t>
      </w:r>
    </w:p>
    <w:p>
      <w:pPr>
        <w:pStyle w:val="ListParagraph"/>
        <w:numPr>
          <w:ilvl w:val="0"/>
          <w:numId w:val="1"/>
        </w:numPr>
        <w:tabs>
          <w:tab w:pos="940" w:val="left" w:leader="none"/>
        </w:tabs>
        <w:spacing w:line="257" w:lineRule="exact" w:before="1" w:after="0"/>
        <w:ind w:left="940" w:right="0" w:hanging="360"/>
        <w:jc w:val="left"/>
        <w:rPr>
          <w:rFonts w:ascii="Wingdings" w:hAnsi="Wingdings"/>
          <w:sz w:val="18"/>
        </w:rPr>
      </w:pPr>
      <w:r>
        <w:rPr>
          <w:sz w:val="22"/>
        </w:rPr>
        <w:t>Répondre aux questions des</w:t>
      </w:r>
      <w:r>
        <w:rPr>
          <w:spacing w:val="-4"/>
          <w:sz w:val="22"/>
        </w:rPr>
        <w:t> </w:t>
      </w:r>
      <w:r>
        <w:rPr>
          <w:sz w:val="22"/>
        </w:rPr>
        <w:t>courtiers</w:t>
      </w:r>
    </w:p>
    <w:p>
      <w:pPr>
        <w:pStyle w:val="ListParagraph"/>
        <w:numPr>
          <w:ilvl w:val="0"/>
          <w:numId w:val="1"/>
        </w:numPr>
        <w:tabs>
          <w:tab w:pos="940" w:val="left" w:leader="none"/>
        </w:tabs>
        <w:spacing w:line="257" w:lineRule="exact" w:before="0" w:after="0"/>
        <w:ind w:left="940" w:right="0" w:hanging="360"/>
        <w:jc w:val="left"/>
        <w:rPr>
          <w:rFonts w:ascii="Wingdings" w:hAnsi="Wingdings"/>
          <w:sz w:val="18"/>
        </w:rPr>
      </w:pPr>
      <w:r>
        <w:rPr>
          <w:sz w:val="22"/>
        </w:rPr>
        <w:t>Ordonner les inspections et les rapports qui s'y</w:t>
      </w:r>
      <w:r>
        <w:rPr>
          <w:spacing w:val="-6"/>
          <w:sz w:val="22"/>
        </w:rPr>
        <w:t> </w:t>
      </w:r>
      <w:r>
        <w:rPr>
          <w:sz w:val="22"/>
        </w:rPr>
        <w:t>rattachent</w:t>
      </w:r>
    </w:p>
    <w:p>
      <w:pPr>
        <w:pStyle w:val="ListParagraph"/>
        <w:numPr>
          <w:ilvl w:val="0"/>
          <w:numId w:val="1"/>
        </w:numPr>
        <w:tabs>
          <w:tab w:pos="940" w:val="left" w:leader="none"/>
        </w:tabs>
        <w:spacing w:line="257" w:lineRule="exact" w:before="1" w:after="0"/>
        <w:ind w:left="940" w:right="0" w:hanging="360"/>
        <w:jc w:val="left"/>
        <w:rPr>
          <w:rFonts w:ascii="Wingdings" w:hAnsi="Wingdings"/>
          <w:sz w:val="18"/>
        </w:rPr>
      </w:pPr>
      <w:r>
        <w:rPr>
          <w:sz w:val="22"/>
        </w:rPr>
        <w:t>Mettre les dossiers informatisés à</w:t>
      </w:r>
      <w:r>
        <w:rPr>
          <w:spacing w:val="-3"/>
          <w:sz w:val="22"/>
        </w:rPr>
        <w:t> </w:t>
      </w:r>
      <w:r>
        <w:rPr>
          <w:sz w:val="22"/>
        </w:rPr>
        <w:t>jour</w:t>
      </w:r>
    </w:p>
    <w:p>
      <w:pPr>
        <w:pStyle w:val="ListParagraph"/>
        <w:numPr>
          <w:ilvl w:val="0"/>
          <w:numId w:val="1"/>
        </w:numPr>
        <w:tabs>
          <w:tab w:pos="940" w:val="left" w:leader="none"/>
        </w:tabs>
        <w:spacing w:line="257" w:lineRule="exact" w:before="0" w:after="0"/>
        <w:ind w:left="940" w:right="0" w:hanging="360"/>
        <w:jc w:val="left"/>
        <w:rPr>
          <w:rFonts w:ascii="Wingdings" w:hAnsi="Wingdings"/>
          <w:sz w:val="18"/>
        </w:rPr>
      </w:pPr>
      <w:r>
        <w:rPr>
          <w:sz w:val="22"/>
        </w:rPr>
        <w:t>Parrainer de nouveaux employés (Axa Assurances</w:t>
      </w:r>
      <w:r>
        <w:rPr>
          <w:spacing w:val="-8"/>
          <w:sz w:val="22"/>
        </w:rPr>
        <w:t> </w:t>
      </w:r>
      <w:r>
        <w:rPr>
          <w:sz w:val="22"/>
        </w:rPr>
        <w:t>Générales)</w:t>
      </w:r>
    </w:p>
    <w:p>
      <w:pPr>
        <w:pStyle w:val="Heading2"/>
        <w:tabs>
          <w:tab w:pos="8492" w:val="right" w:leader="none"/>
        </w:tabs>
        <w:spacing w:before="258"/>
        <w:ind w:left="219"/>
        <w:rPr>
          <w:b w:val="0"/>
        </w:rPr>
      </w:pPr>
      <w:r>
        <w:rPr/>
        <w:t>Commis à</w:t>
      </w:r>
      <w:r>
        <w:rPr>
          <w:spacing w:val="-3"/>
        </w:rPr>
        <w:t> </w:t>
      </w:r>
      <w:r>
        <w:rPr/>
        <w:t>la</w:t>
      </w:r>
      <w:r>
        <w:rPr>
          <w:spacing w:val="-1"/>
        </w:rPr>
        <w:t> </w:t>
      </w:r>
      <w:r>
        <w:rPr/>
        <w:t>perception</w:t>
        <w:tab/>
      </w:r>
      <w:r>
        <w:rPr>
          <w:b w:val="0"/>
        </w:rPr>
        <w:t>1987</w:t>
      </w:r>
    </w:p>
    <w:p>
      <w:pPr>
        <w:spacing w:before="2"/>
        <w:ind w:left="219" w:right="0" w:firstLine="0"/>
        <w:jc w:val="left"/>
        <w:rPr>
          <w:i/>
          <w:sz w:val="22"/>
        </w:rPr>
      </w:pPr>
      <w:r>
        <w:rPr>
          <w:i/>
          <w:sz w:val="22"/>
        </w:rPr>
        <w:t>Gouvernement du Québec, Ministère du Revenu, Montréal</w:t>
      </w:r>
    </w:p>
    <w:p>
      <w:pPr>
        <w:pStyle w:val="ListParagraph"/>
        <w:numPr>
          <w:ilvl w:val="0"/>
          <w:numId w:val="1"/>
        </w:numPr>
        <w:tabs>
          <w:tab w:pos="928" w:val="left" w:leader="none"/>
        </w:tabs>
        <w:spacing w:line="240" w:lineRule="auto" w:before="186" w:after="0"/>
        <w:ind w:left="928" w:right="0" w:hanging="348"/>
        <w:jc w:val="left"/>
        <w:rPr>
          <w:rFonts w:ascii="Wingdings" w:hAnsi="Wingdings"/>
          <w:sz w:val="18"/>
        </w:rPr>
      </w:pPr>
      <w:r>
        <w:rPr>
          <w:sz w:val="22"/>
        </w:rPr>
        <w:t>Prendre connaissance des listes des personnes dont le compte est en</w:t>
      </w:r>
      <w:r>
        <w:rPr>
          <w:spacing w:val="-18"/>
          <w:sz w:val="22"/>
        </w:rPr>
        <w:t> </w:t>
      </w:r>
      <w:r>
        <w:rPr>
          <w:sz w:val="22"/>
        </w:rPr>
        <w:t>souffrance</w:t>
      </w:r>
    </w:p>
    <w:p>
      <w:pPr>
        <w:pStyle w:val="ListParagraph"/>
        <w:numPr>
          <w:ilvl w:val="0"/>
          <w:numId w:val="1"/>
        </w:numPr>
        <w:tabs>
          <w:tab w:pos="928" w:val="left" w:leader="none"/>
        </w:tabs>
        <w:spacing w:line="257" w:lineRule="exact" w:before="1" w:after="0"/>
        <w:ind w:left="928" w:right="0" w:hanging="348"/>
        <w:jc w:val="left"/>
        <w:rPr>
          <w:rFonts w:ascii="Wingdings" w:hAnsi="Wingdings"/>
          <w:sz w:val="18"/>
        </w:rPr>
      </w:pPr>
      <w:r>
        <w:rPr>
          <w:sz w:val="22"/>
        </w:rPr>
        <w:t>Faire la vérification sur système informatique du nom des personnes à exclure de la</w:t>
      </w:r>
      <w:r>
        <w:rPr>
          <w:spacing w:val="-27"/>
          <w:sz w:val="22"/>
        </w:rPr>
        <w:t> </w:t>
      </w:r>
      <w:r>
        <w:rPr>
          <w:sz w:val="22"/>
        </w:rPr>
        <w:t>liste</w:t>
      </w:r>
    </w:p>
    <w:p>
      <w:pPr>
        <w:pStyle w:val="ListParagraph"/>
        <w:numPr>
          <w:ilvl w:val="0"/>
          <w:numId w:val="1"/>
        </w:numPr>
        <w:tabs>
          <w:tab w:pos="928" w:val="left" w:leader="none"/>
        </w:tabs>
        <w:spacing w:line="240" w:lineRule="auto" w:before="0" w:after="0"/>
        <w:ind w:left="939" w:right="312" w:hanging="360"/>
        <w:jc w:val="left"/>
        <w:rPr>
          <w:rFonts w:ascii="Wingdings" w:hAnsi="Wingdings"/>
          <w:sz w:val="18"/>
        </w:rPr>
      </w:pPr>
      <w:r>
        <w:rPr>
          <w:sz w:val="22"/>
        </w:rPr>
        <w:t>Faire l'entrée du nom et du numéro d'assurance sociale des nouvelles personnes à être inscrites sur la</w:t>
      </w:r>
      <w:r>
        <w:rPr>
          <w:spacing w:val="-3"/>
          <w:sz w:val="22"/>
        </w:rPr>
        <w:t> </w:t>
      </w:r>
      <w:r>
        <w:rPr>
          <w:sz w:val="22"/>
        </w:rPr>
        <w:t>liste</w:t>
      </w:r>
    </w:p>
    <w:p>
      <w:pPr>
        <w:pStyle w:val="ListParagraph"/>
        <w:numPr>
          <w:ilvl w:val="0"/>
          <w:numId w:val="1"/>
        </w:numPr>
        <w:tabs>
          <w:tab w:pos="928" w:val="left" w:leader="none"/>
        </w:tabs>
        <w:spacing w:line="240" w:lineRule="auto" w:before="0" w:after="0"/>
        <w:ind w:left="939" w:right="863" w:hanging="360"/>
        <w:jc w:val="left"/>
        <w:rPr>
          <w:rFonts w:ascii="Wingdings" w:hAnsi="Wingdings"/>
          <w:sz w:val="18"/>
        </w:rPr>
      </w:pPr>
      <w:r>
        <w:rPr>
          <w:sz w:val="22"/>
        </w:rPr>
        <w:t>Assurer la réception, le classement et l'acheminement du courrier aux personnes concernées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1"/>
        </w:rPr>
      </w:pPr>
    </w:p>
    <w:p>
      <w:pPr>
        <w:pStyle w:val="Heading2"/>
        <w:tabs>
          <w:tab w:pos="8447" w:val="right" w:leader="none"/>
        </w:tabs>
        <w:spacing w:line="257" w:lineRule="exact" w:before="101"/>
        <w:rPr>
          <w:b w:val="0"/>
        </w:rPr>
      </w:pPr>
      <w:r>
        <w:rPr/>
        <w:pict>
          <v:group style="position:absolute;margin-left:66.720001pt;margin-top:-41.73737pt;width:461.9pt;height:34pt;mso-position-horizontal-relative:page;mso-position-vertical-relative:paragraph;z-index:251664384" coordorigin="1334,-835" coordsize="9238,680">
            <v:line style="position:absolute" from="1423,-790" to="10483,-790" stroked="true" strokeweight="4.440pt" strokecolor="#f0f0f0">
              <v:stroke dashstyle="solid"/>
            </v:line>
            <v:line style="position:absolute" from="10483,-715" to="10572,-715" stroked="true" strokeweight="3.12pt" strokecolor="#a1a1a1">
              <v:stroke dashstyle="solid"/>
            </v:line>
            <v:rect style="position:absolute;left:10483;top:-835;width:89;height:89" filled="true" fillcolor="#f0f0f0" stroked="false">
              <v:fill type="solid"/>
            </v:rect>
            <v:line style="position:absolute" from="1426,-705" to="10481,-705" stroked="true" strokeweight=".72pt" strokecolor="#a1a1a1">
              <v:stroke dashstyle="solid"/>
            </v:line>
            <v:shape style="position:absolute;left:1423;top:-713;width:9072;height:435" coordorigin="1423,-712" coordsize="9072,435" path="m1426,-292l1423,-292,1423,-278,1426,-278,1426,-292m10495,-712l10481,-712,10481,-698,10495,-698,10495,-712e" filled="true" fillcolor="#a1a1a1" stroked="false">
              <v:path arrowok="t"/>
              <v:fill type="solid"/>
            </v:shape>
            <v:rect style="position:absolute;left:1423;top:-293;width:3;height:15" filled="true" fillcolor="#f0f0f0" stroked="false">
              <v:fill type="solid"/>
            </v:rect>
            <v:line style="position:absolute" from="1426,-285" to="10481,-285" stroked="true" strokeweight=".72pt" strokecolor="#f0f0f0">
              <v:stroke dashstyle="solid"/>
            </v:line>
            <v:rect style="position:absolute;left:10480;top:-293;width:3;height:15" filled="true" fillcolor="#f0f0f0" stroked="false">
              <v:fill type="solid"/>
            </v:rect>
            <v:line style="position:absolute" from="1418,-712" to="1418,-292" stroked="true" strokeweight=".72pt" strokecolor="#a1a1a1">
              <v:stroke dashstyle="solid"/>
            </v:line>
            <v:line style="position:absolute" from="10488,-712" to="10488,-292" stroked="true" strokeweight=".72pt" strokecolor="#f0f0f0">
              <v:stroke dashstyle="solid"/>
            </v:line>
            <v:line style="position:absolute" from="1379,-835" to="1379,-244" stroked="true" strokeweight="4.440pt" strokecolor="#f0f0f0">
              <v:stroke dashstyle="solid"/>
            </v:line>
            <v:rect style="position:absolute;left:1334;top:-245;width:89;height:89" filled="true" fillcolor="#a1a1a1" stroked="false">
              <v:fill type="solid"/>
            </v:rect>
            <v:line style="position:absolute" from="1423,-200" to="10483,-200" stroked="true" strokeweight="4.440pt" strokecolor="#a1a1a1">
              <v:stroke dashstyle="solid"/>
            </v:line>
            <v:line style="position:absolute" from="10528,-684" to="10528,-156" stroked="true" strokeweight="4.440pt" strokecolor="#a1a1a1">
              <v:stroke dashstyle="solid"/>
            </v:line>
            <v:shape style="position:absolute;left:1387;top:-722;width:9094;height:478" type="#_x0000_t202" filled="false" stroked="false">
              <v:textbox inset="0,0,0,0">
                <w:txbxContent>
                  <w:p>
                    <w:pPr>
                      <w:spacing w:before="36"/>
                      <w:ind w:left="2770" w:right="2732" w:firstLine="0"/>
                      <w:jc w:val="center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Formation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Diplôme d'études collégiales en</w:t>
      </w:r>
      <w:r>
        <w:rPr>
          <w:spacing w:val="-6"/>
        </w:rPr>
        <w:t> </w:t>
      </w:r>
      <w:r>
        <w:rPr/>
        <w:t>techniques</w:t>
      </w:r>
      <w:r>
        <w:rPr>
          <w:spacing w:val="-3"/>
        </w:rPr>
        <w:t> </w:t>
      </w:r>
      <w:r>
        <w:rPr/>
        <w:t>administratives,</w:t>
        <w:tab/>
      </w:r>
      <w:r>
        <w:rPr>
          <w:b w:val="0"/>
        </w:rPr>
        <w:t>1987</w:t>
      </w:r>
    </w:p>
    <w:p>
      <w:pPr>
        <w:spacing w:line="257" w:lineRule="exact" w:before="0"/>
        <w:ind w:left="220" w:right="0" w:firstLine="0"/>
        <w:jc w:val="left"/>
        <w:rPr>
          <w:b/>
          <w:sz w:val="22"/>
        </w:rPr>
      </w:pPr>
      <w:r>
        <w:rPr>
          <w:b/>
          <w:sz w:val="22"/>
        </w:rPr>
        <w:t>Option finances</w:t>
      </w:r>
    </w:p>
    <w:p>
      <w:pPr>
        <w:spacing w:before="1"/>
        <w:ind w:left="220" w:right="0" w:firstLine="0"/>
        <w:jc w:val="left"/>
        <w:rPr>
          <w:i/>
          <w:sz w:val="22"/>
        </w:rPr>
      </w:pPr>
      <w:r>
        <w:rPr>
          <w:i/>
          <w:sz w:val="22"/>
        </w:rPr>
        <w:t>Collège Édouard-Montpetit, Longueuil</w:t>
      </w:r>
    </w:p>
    <w:p>
      <w:pPr>
        <w:pStyle w:val="BodyText"/>
        <w:rPr>
          <w:i/>
          <w:sz w:val="26"/>
        </w:rPr>
      </w:pPr>
    </w:p>
    <w:p>
      <w:pPr>
        <w:pStyle w:val="BodyText"/>
        <w:rPr>
          <w:i/>
          <w:sz w:val="26"/>
        </w:rPr>
      </w:pPr>
    </w:p>
    <w:p>
      <w:pPr>
        <w:pStyle w:val="BodyText"/>
        <w:rPr>
          <w:i/>
          <w:sz w:val="26"/>
        </w:rPr>
      </w:pPr>
    </w:p>
    <w:p>
      <w:pPr>
        <w:pStyle w:val="BodyText"/>
        <w:rPr>
          <w:i/>
          <w:sz w:val="26"/>
        </w:rPr>
      </w:pPr>
    </w:p>
    <w:p>
      <w:pPr>
        <w:pStyle w:val="Heading2"/>
        <w:tabs>
          <w:tab w:pos="7905" w:val="left" w:leader="none"/>
        </w:tabs>
        <w:spacing w:before="232"/>
        <w:rPr>
          <w:b w:val="0"/>
        </w:rPr>
      </w:pPr>
      <w:r>
        <w:rPr/>
        <w:pict>
          <v:group style="position:absolute;margin-left:66.720001pt;margin-top:-35.187363pt;width:461.9pt;height:34pt;mso-position-horizontal-relative:page;mso-position-vertical-relative:paragraph;z-index:251666432" coordorigin="1334,-704" coordsize="9238,680">
            <v:line style="position:absolute" from="1423,-659" to="10483,-659" stroked="true" strokeweight="4.440pt" strokecolor="#f0f0f0">
              <v:stroke dashstyle="solid"/>
            </v:line>
            <v:line style="position:absolute" from="10483,-584" to="10572,-584" stroked="true" strokeweight="3.12pt" strokecolor="#a1a1a1">
              <v:stroke dashstyle="solid"/>
            </v:line>
            <v:rect style="position:absolute;left:10483;top:-704;width:89;height:89" filled="true" fillcolor="#f0f0f0" stroked="false">
              <v:fill type="solid"/>
            </v:rect>
            <v:line style="position:absolute" from="1426,-574" to="10481,-574" stroked="true" strokeweight=".72pt" strokecolor="#a1a1a1">
              <v:stroke dashstyle="solid"/>
            </v:line>
            <v:shape style="position:absolute;left:1423;top:-582;width:9072;height:435" coordorigin="1423,-581" coordsize="9072,435" path="m1426,-161l1423,-161,1423,-147,1426,-147,1426,-161m10495,-581l10481,-581,10481,-567,10495,-567,10495,-581e" filled="true" fillcolor="#a1a1a1" stroked="false">
              <v:path arrowok="t"/>
              <v:fill type="solid"/>
            </v:shape>
            <v:rect style="position:absolute;left:1423;top:-162;width:3;height:15" filled="true" fillcolor="#f0f0f0" stroked="false">
              <v:fill type="solid"/>
            </v:rect>
            <v:line style="position:absolute" from="1426,-154" to="10481,-154" stroked="true" strokeweight=".72pt" strokecolor="#f0f0f0">
              <v:stroke dashstyle="solid"/>
            </v:line>
            <v:rect style="position:absolute;left:10480;top:-162;width:3;height:15" filled="true" fillcolor="#f0f0f0" stroked="false">
              <v:fill type="solid"/>
            </v:rect>
            <v:line style="position:absolute" from="1418,-581" to="1418,-161" stroked="true" strokeweight=".72pt" strokecolor="#a1a1a1">
              <v:stroke dashstyle="solid"/>
            </v:line>
            <v:line style="position:absolute" from="10488,-581" to="10488,-161" stroked="true" strokeweight=".72pt" strokecolor="#f0f0f0">
              <v:stroke dashstyle="solid"/>
            </v:line>
            <v:line style="position:absolute" from="1379,-704" to="1379,-113" stroked="true" strokeweight="4.440pt" strokecolor="#f0f0f0">
              <v:stroke dashstyle="solid"/>
            </v:line>
            <v:rect style="position:absolute;left:1334;top:-114;width:89;height:89" filled="true" fillcolor="#a1a1a1" stroked="false">
              <v:fill type="solid"/>
            </v:rect>
            <v:line style="position:absolute" from="1423,-69" to="10483,-69" stroked="true" strokeweight="4.440pt" strokecolor="#a1a1a1">
              <v:stroke dashstyle="solid"/>
            </v:line>
            <v:line style="position:absolute" from="10528,-553" to="10528,-25" stroked="true" strokeweight="4.440pt" strokecolor="#a1a1a1">
              <v:stroke dashstyle="solid"/>
            </v:line>
            <v:shape style="position:absolute;left:1387;top:-591;width:9094;height:478" type="#_x0000_t202" filled="false" stroked="false">
              <v:textbox inset="0,0,0,0">
                <w:txbxContent>
                  <w:p>
                    <w:pPr>
                      <w:spacing w:before="36"/>
                      <w:ind w:left="2772" w:right="2732" w:firstLine="0"/>
                      <w:jc w:val="center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Formation complémentaire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Bureautique</w:t>
      </w:r>
      <w:r>
        <w:rPr>
          <w:spacing w:val="-2"/>
        </w:rPr>
        <w:t> </w:t>
      </w:r>
      <w:r>
        <w:rPr/>
        <w:t>sur</w:t>
      </w:r>
      <w:r>
        <w:rPr>
          <w:spacing w:val="-3"/>
        </w:rPr>
        <w:t> </w:t>
      </w:r>
      <w:r>
        <w:rPr/>
        <w:t>mesure</w:t>
        <w:tab/>
      </w:r>
      <w:r>
        <w:rPr>
          <w:b w:val="0"/>
        </w:rPr>
        <w:t>2010</w:t>
      </w:r>
    </w:p>
    <w:p>
      <w:pPr>
        <w:spacing w:line="257" w:lineRule="exact" w:before="1"/>
        <w:ind w:left="220" w:right="0" w:firstLine="0"/>
        <w:jc w:val="left"/>
        <w:rPr>
          <w:b/>
          <w:sz w:val="22"/>
        </w:rPr>
      </w:pPr>
      <w:r>
        <w:rPr>
          <w:b/>
          <w:sz w:val="22"/>
        </w:rPr>
        <w:t>Formation autodidacte</w:t>
      </w:r>
    </w:p>
    <w:p>
      <w:pPr>
        <w:spacing w:line="257" w:lineRule="exact" w:before="0"/>
        <w:ind w:left="220" w:right="0" w:firstLine="0"/>
        <w:jc w:val="left"/>
        <w:rPr>
          <w:i/>
          <w:sz w:val="22"/>
        </w:rPr>
      </w:pPr>
      <w:r>
        <w:rPr>
          <w:i/>
          <w:sz w:val="22"/>
        </w:rPr>
        <w:t>Cégep Saint-Jean-sur-Richelieu (Centre Brossard)</w:t>
      </w:r>
    </w:p>
    <w:p>
      <w:pPr>
        <w:pStyle w:val="BodyText"/>
        <w:rPr>
          <w:i/>
        </w:rPr>
      </w:pPr>
    </w:p>
    <w:p>
      <w:pPr>
        <w:pStyle w:val="ListParagraph"/>
        <w:numPr>
          <w:ilvl w:val="0"/>
          <w:numId w:val="1"/>
        </w:numPr>
        <w:tabs>
          <w:tab w:pos="940" w:val="left" w:leader="none"/>
        </w:tabs>
        <w:spacing w:line="240" w:lineRule="auto" w:before="0" w:after="0"/>
        <w:ind w:left="939" w:right="0" w:hanging="361"/>
        <w:jc w:val="left"/>
        <w:rPr>
          <w:rFonts w:ascii="Wingdings" w:hAnsi="Wingdings"/>
          <w:sz w:val="22"/>
        </w:rPr>
      </w:pPr>
      <w:r>
        <w:rPr>
          <w:sz w:val="22"/>
        </w:rPr>
        <w:t>Logiciels : Word, Excel, PowerPoint, Simple Comptable (Niveau</w:t>
      </w:r>
      <w:r>
        <w:rPr>
          <w:spacing w:val="-10"/>
          <w:sz w:val="22"/>
        </w:rPr>
        <w:t> </w:t>
      </w:r>
      <w:r>
        <w:rPr>
          <w:sz w:val="22"/>
        </w:rPr>
        <w:t>1)</w:t>
      </w:r>
    </w:p>
    <w:p>
      <w:pPr>
        <w:pStyle w:val="BodyText"/>
      </w:pPr>
    </w:p>
    <w:p>
      <w:pPr>
        <w:pStyle w:val="Heading2"/>
        <w:spacing w:before="1"/>
        <w:ind w:left="219"/>
      </w:pPr>
      <w:r>
        <w:rPr/>
        <w:t>Langue anglaise, niveau 6, intermédiaire 1, durée de 18 heures</w:t>
      </w:r>
    </w:p>
    <w:sectPr>
      <w:pgSz w:w="11910" w:h="16840"/>
      <w:pgMar w:top="1580" w:bottom="280" w:left="122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mbria">
    <w:altName w:val="Cambria"/>
    <w:charset w:val="0"/>
    <w:family w:val="roman"/>
    <w:pitch w:val="variable"/>
  </w:font>
  <w:font w:name="Wingdings">
    <w:altName w:val="Wingdings"/>
    <w:charset w:val="2"/>
    <w:family w:val="auto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"/>
      <w:lvlJc w:val="left"/>
      <w:pPr>
        <w:ind w:left="940" w:hanging="360"/>
      </w:pPr>
      <w:rPr>
        <w:rFonts w:hint="default"/>
        <w:w w:val="100"/>
        <w:lang w:val="fr-FR" w:eastAsia="fr-FR" w:bidi="fr-FR"/>
      </w:rPr>
    </w:lvl>
    <w:lvl w:ilvl="1">
      <w:start w:val="0"/>
      <w:numFmt w:val="bullet"/>
      <w:lvlText w:val="•"/>
      <w:lvlJc w:val="left"/>
      <w:pPr>
        <w:ind w:left="1782" w:hanging="360"/>
      </w:pPr>
      <w:rPr>
        <w:rFonts w:hint="default"/>
        <w:lang w:val="fr-FR" w:eastAsia="fr-FR" w:bidi="fr-FR"/>
      </w:rPr>
    </w:lvl>
    <w:lvl w:ilvl="2">
      <w:start w:val="0"/>
      <w:numFmt w:val="bullet"/>
      <w:lvlText w:val="•"/>
      <w:lvlJc w:val="left"/>
      <w:pPr>
        <w:ind w:left="2625" w:hanging="360"/>
      </w:pPr>
      <w:rPr>
        <w:rFonts w:hint="default"/>
        <w:lang w:val="fr-FR" w:eastAsia="fr-FR" w:bidi="fr-FR"/>
      </w:rPr>
    </w:lvl>
    <w:lvl w:ilvl="3">
      <w:start w:val="0"/>
      <w:numFmt w:val="bullet"/>
      <w:lvlText w:val="•"/>
      <w:lvlJc w:val="left"/>
      <w:pPr>
        <w:ind w:left="3467" w:hanging="360"/>
      </w:pPr>
      <w:rPr>
        <w:rFonts w:hint="default"/>
        <w:lang w:val="fr-FR" w:eastAsia="fr-FR" w:bidi="fr-FR"/>
      </w:rPr>
    </w:lvl>
    <w:lvl w:ilvl="4">
      <w:start w:val="0"/>
      <w:numFmt w:val="bullet"/>
      <w:lvlText w:val="•"/>
      <w:lvlJc w:val="left"/>
      <w:pPr>
        <w:ind w:left="4310" w:hanging="360"/>
      </w:pPr>
      <w:rPr>
        <w:rFonts w:hint="default"/>
        <w:lang w:val="fr-FR" w:eastAsia="fr-FR" w:bidi="fr-FR"/>
      </w:rPr>
    </w:lvl>
    <w:lvl w:ilvl="5">
      <w:start w:val="0"/>
      <w:numFmt w:val="bullet"/>
      <w:lvlText w:val="•"/>
      <w:lvlJc w:val="left"/>
      <w:pPr>
        <w:ind w:left="5153" w:hanging="360"/>
      </w:pPr>
      <w:rPr>
        <w:rFonts w:hint="default"/>
        <w:lang w:val="fr-FR" w:eastAsia="fr-FR" w:bidi="fr-FR"/>
      </w:rPr>
    </w:lvl>
    <w:lvl w:ilvl="6">
      <w:start w:val="0"/>
      <w:numFmt w:val="bullet"/>
      <w:lvlText w:val="•"/>
      <w:lvlJc w:val="left"/>
      <w:pPr>
        <w:ind w:left="5995" w:hanging="360"/>
      </w:pPr>
      <w:rPr>
        <w:rFonts w:hint="default"/>
        <w:lang w:val="fr-FR" w:eastAsia="fr-FR" w:bidi="fr-FR"/>
      </w:rPr>
    </w:lvl>
    <w:lvl w:ilvl="7">
      <w:start w:val="0"/>
      <w:numFmt w:val="bullet"/>
      <w:lvlText w:val="•"/>
      <w:lvlJc w:val="left"/>
      <w:pPr>
        <w:ind w:left="6838" w:hanging="360"/>
      </w:pPr>
      <w:rPr>
        <w:rFonts w:hint="default"/>
        <w:lang w:val="fr-FR" w:eastAsia="fr-FR" w:bidi="fr-FR"/>
      </w:rPr>
    </w:lvl>
    <w:lvl w:ilvl="8">
      <w:start w:val="0"/>
      <w:numFmt w:val="bullet"/>
      <w:lvlText w:val="•"/>
      <w:lvlJc w:val="left"/>
      <w:pPr>
        <w:ind w:left="7681" w:hanging="360"/>
      </w:pPr>
      <w:rPr>
        <w:rFonts w:hint="default"/>
        <w:lang w:val="fr-FR" w:eastAsia="fr-FR" w:bidi="fr-FR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mbria" w:hAnsi="Cambria" w:eastAsia="Cambria" w:cs="Cambria"/>
      <w:lang w:val="fr-FR" w:eastAsia="fr-FR" w:bidi="fr-FR"/>
    </w:rPr>
  </w:style>
  <w:style w:styleId="BodyText" w:type="paragraph">
    <w:name w:val="Body Text"/>
    <w:basedOn w:val="Normal"/>
    <w:uiPriority w:val="1"/>
    <w:qFormat/>
    <w:pPr/>
    <w:rPr>
      <w:rFonts w:ascii="Cambria" w:hAnsi="Cambria" w:eastAsia="Cambria" w:cs="Cambria"/>
      <w:sz w:val="22"/>
      <w:szCs w:val="22"/>
      <w:lang w:val="fr-FR" w:eastAsia="fr-FR" w:bidi="fr-FR"/>
    </w:rPr>
  </w:style>
  <w:style w:styleId="Heading1" w:type="paragraph">
    <w:name w:val="Heading 1"/>
    <w:basedOn w:val="Normal"/>
    <w:uiPriority w:val="1"/>
    <w:qFormat/>
    <w:pPr>
      <w:spacing w:before="90"/>
      <w:ind w:left="220"/>
      <w:outlineLvl w:val="1"/>
    </w:pPr>
    <w:rPr>
      <w:rFonts w:ascii="Times New Roman" w:hAnsi="Times New Roman" w:eastAsia="Times New Roman" w:cs="Times New Roman"/>
      <w:sz w:val="24"/>
      <w:szCs w:val="24"/>
      <w:lang w:val="fr-FR" w:eastAsia="fr-FR" w:bidi="fr-FR"/>
    </w:rPr>
  </w:style>
  <w:style w:styleId="Heading2" w:type="paragraph">
    <w:name w:val="Heading 2"/>
    <w:basedOn w:val="Normal"/>
    <w:uiPriority w:val="1"/>
    <w:qFormat/>
    <w:pPr>
      <w:ind w:left="220"/>
      <w:outlineLvl w:val="2"/>
    </w:pPr>
    <w:rPr>
      <w:rFonts w:ascii="Cambria" w:hAnsi="Cambria" w:eastAsia="Cambria" w:cs="Cambria"/>
      <w:b/>
      <w:bCs/>
      <w:sz w:val="22"/>
      <w:szCs w:val="22"/>
      <w:lang w:val="fr-FR" w:eastAsia="fr-FR" w:bidi="fr-FR"/>
    </w:rPr>
  </w:style>
  <w:style w:styleId="ListParagraph" w:type="paragraph">
    <w:name w:val="List Paragraph"/>
    <w:basedOn w:val="Normal"/>
    <w:uiPriority w:val="1"/>
    <w:qFormat/>
    <w:pPr>
      <w:ind w:left="940" w:hanging="360"/>
    </w:pPr>
    <w:rPr>
      <w:rFonts w:ascii="Cambria" w:hAnsi="Cambria" w:eastAsia="Cambria" w:cs="Cambria"/>
      <w:lang w:val="fr-FR" w:eastAsia="fr-FR" w:bidi="fr-FR"/>
    </w:rPr>
  </w:style>
  <w:style w:styleId="TableParagraph" w:type="paragraph">
    <w:name w:val="Table Paragraph"/>
    <w:basedOn w:val="Normal"/>
    <w:uiPriority w:val="1"/>
    <w:qFormat/>
    <w:pPr/>
    <w:rPr>
      <w:lang w:val="fr-FR" w:eastAsia="fr-FR" w:bidi="fr-FR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mailto:lguindon2009@hotmail.com" TargetMode="External"/><Relationship Id="rId7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Joanne's Laptop</dc:creator>
  <dcterms:created xsi:type="dcterms:W3CDTF">2020-02-18T23:33:29Z</dcterms:created>
  <dcterms:modified xsi:type="dcterms:W3CDTF">2020-02-18T23:33:29Z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2013-12-12T00:00:00Z</vt:filetime>
  </property>
  <property fmtid="{D5CDD505-2E9C-101B-9397-08002B2CF9AE}" pid="3" name="Creator">
    <vt:lpwstr>Acrobat PDFMaker 10.1 for Word</vt:lpwstr>
  </property>
  <property fmtid="{D5CDD505-2E9C-101B-9397-08002B2CF9AE}" pid="4" name="LastSaved">
    <vt:filetime>2020-02-18T00:00:00Z</vt:filetime>
  </property>
</Properties>
</file>