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6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127434" cy="67741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434" cy="6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18"/>
        <w:ind w:left="3026" w:right="3009" w:firstLine="0"/>
        <w:jc w:val="center"/>
        <w:rPr>
          <w:b/>
          <w:sz w:val="24"/>
        </w:rPr>
      </w:pPr>
      <w:r>
        <w:rPr>
          <w:b/>
          <w:sz w:val="32"/>
        </w:rPr>
        <w:t>MYRIAM LAPLANTE</w:t>
      </w:r>
      <w:r>
        <w:rPr>
          <w:b/>
          <w:sz w:val="22"/>
        </w:rPr>
        <w:t>, </w:t>
      </w:r>
      <w:r>
        <w:rPr>
          <w:b/>
          <w:sz w:val="24"/>
        </w:rPr>
        <w:t>CPA, CMA</w:t>
      </w:r>
    </w:p>
    <w:p>
      <w:pPr>
        <w:pStyle w:val="Heading2"/>
        <w:spacing w:before="219"/>
        <w:ind w:left="3026" w:right="3005"/>
        <w:jc w:val="center"/>
      </w:pPr>
      <w:r>
        <w:rPr/>
        <w:t>PROFILE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197" w:after="0"/>
        <w:ind w:left="513" w:right="132" w:hanging="361"/>
        <w:jc w:val="left"/>
        <w:rPr>
          <w:sz w:val="20"/>
        </w:rPr>
      </w:pPr>
      <w:r>
        <w:rPr>
          <w:sz w:val="20"/>
        </w:rPr>
        <w:t>Bilingual senior leader with demonstrated success in managing finance, including a thorough knowledge of full accounting</w:t>
      </w:r>
      <w:r>
        <w:rPr>
          <w:spacing w:val="-4"/>
          <w:sz w:val="20"/>
        </w:rPr>
        <w:t> </w:t>
      </w:r>
      <w:r>
        <w:rPr>
          <w:sz w:val="20"/>
        </w:rPr>
        <w:t>cycle.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1" w:after="0"/>
        <w:ind w:left="513" w:right="132" w:hanging="361"/>
        <w:jc w:val="left"/>
        <w:rPr>
          <w:sz w:val="20"/>
        </w:rPr>
      </w:pPr>
      <w:r>
        <w:rPr>
          <w:sz w:val="20"/>
        </w:rPr>
        <w:t>Mobilizing leader guided by action and results. Has solid skills in change management, team management and process improvement.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0" w:after="0"/>
        <w:ind w:left="513" w:right="135" w:hanging="361"/>
        <w:jc w:val="left"/>
        <w:rPr>
          <w:sz w:val="20"/>
        </w:rPr>
      </w:pPr>
      <w:r>
        <w:rPr>
          <w:sz w:val="20"/>
        </w:rPr>
        <w:t>Proven manager with strong work ethics, creating a culture of high performance and implementing effective programs for achieving productivity and strong financial</w:t>
      </w:r>
      <w:r>
        <w:rPr>
          <w:spacing w:val="-12"/>
          <w:sz w:val="20"/>
        </w:rPr>
        <w:t> </w:t>
      </w:r>
      <w:r>
        <w:rPr>
          <w:sz w:val="20"/>
        </w:rPr>
        <w:t>results.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0" w:after="0"/>
        <w:ind w:left="513" w:right="128" w:hanging="361"/>
        <w:jc w:val="left"/>
        <w:rPr>
          <w:sz w:val="20"/>
        </w:rPr>
      </w:pPr>
      <w:r>
        <w:rPr>
          <w:sz w:val="20"/>
        </w:rPr>
        <w:t>Professional dynamic and creative with excellent business acumen backed by sound judgment, negotiation and influence</w:t>
      </w:r>
      <w:r>
        <w:rPr>
          <w:spacing w:val="-3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1" w:after="0"/>
        <w:ind w:left="513" w:right="144" w:hanging="361"/>
        <w:jc w:val="left"/>
        <w:rPr>
          <w:sz w:val="20"/>
        </w:rPr>
      </w:pPr>
      <w:r>
        <w:rPr>
          <w:sz w:val="20"/>
        </w:rPr>
        <w:t>Mobilizes and develops, directs and guides teams by setting clear objectives while maintaining an excellent working</w:t>
      </w:r>
      <w:r>
        <w:rPr>
          <w:spacing w:val="-3"/>
          <w:sz w:val="20"/>
        </w:rPr>
        <w:t> </w:t>
      </w:r>
      <w:r>
        <w:rPr>
          <w:sz w:val="20"/>
        </w:rPr>
        <w:t>environment.</w:t>
      </w:r>
    </w:p>
    <w:p>
      <w:pPr>
        <w:pStyle w:val="Heading2"/>
        <w:spacing w:before="195"/>
        <w:ind w:left="3026" w:right="3008"/>
        <w:jc w:val="center"/>
      </w:pPr>
      <w:r>
        <w:rPr/>
        <w:t>KEY ACHIEVEMENTS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197" w:after="0"/>
        <w:ind w:left="513" w:right="0" w:hanging="362"/>
        <w:jc w:val="left"/>
        <w:rPr>
          <w:sz w:val="20"/>
        </w:rPr>
      </w:pPr>
      <w:r>
        <w:rPr>
          <w:sz w:val="20"/>
        </w:rPr>
        <w:t>Renegotiated existing businesses, generating over </w:t>
      </w:r>
      <w:r>
        <w:rPr>
          <w:b/>
          <w:sz w:val="20"/>
        </w:rPr>
        <w:t>$100M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revenues.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Assessed and renewed partnership with ABSG's main client for continuous growth above</w:t>
      </w:r>
      <w:r>
        <w:rPr>
          <w:spacing w:val="-12"/>
          <w:sz w:val="20"/>
        </w:rPr>
        <w:t> </w:t>
      </w:r>
      <w:r>
        <w:rPr>
          <w:b/>
          <w:sz w:val="20"/>
        </w:rPr>
        <w:t>10%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Reduced DSO from 65 to 49 days; increasing the cash flow of nearly</w:t>
      </w:r>
      <w:r>
        <w:rPr>
          <w:spacing w:val="-12"/>
          <w:sz w:val="20"/>
        </w:rPr>
        <w:t> </w:t>
      </w:r>
      <w:r>
        <w:rPr>
          <w:b/>
          <w:sz w:val="20"/>
        </w:rPr>
        <w:t>$22.5M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0" w:after="0"/>
        <w:ind w:left="513" w:right="131" w:hanging="361"/>
        <w:jc w:val="left"/>
        <w:rPr>
          <w:sz w:val="20"/>
        </w:rPr>
      </w:pPr>
      <w:r>
        <w:rPr>
          <w:sz w:val="20"/>
        </w:rPr>
        <w:t>Implemented Activity Bases Costing P&amp;L system by client within the Hospital Division – </w:t>
      </w:r>
      <w:r>
        <w:rPr>
          <w:b/>
          <w:sz w:val="20"/>
        </w:rPr>
        <w:t>Received President’s award in 2004; Increased per client profit margin by 10% to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15%</w:t>
      </w:r>
      <w:r>
        <w:rPr>
          <w:sz w:val="20"/>
        </w:rPr>
        <w:t>.</w:t>
      </w:r>
    </w:p>
    <w:p>
      <w:pPr>
        <w:pStyle w:val="BodyText"/>
        <w:spacing w:before="12"/>
        <w:rPr>
          <w:sz w:val="31"/>
        </w:rPr>
      </w:pPr>
    </w:p>
    <w:p>
      <w:pPr>
        <w:pStyle w:val="Heading2"/>
        <w:spacing w:before="0"/>
        <w:ind w:left="3026" w:right="3005"/>
        <w:jc w:val="center"/>
      </w:pPr>
      <w:r>
        <w:rPr/>
        <w:t>PROFESSIONAL EXPERIENCE</w:t>
      </w:r>
    </w:p>
    <w:p>
      <w:pPr>
        <w:pStyle w:val="BodyText"/>
        <w:spacing w:before="10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639999pt;margin-top:9.700898pt;width:496.3pt;height:13.6pt;mso-position-horizontal-relative:page;mso-position-vertical-relative:paragraph;z-index:-15728640;mso-wrap-distance-left:0;mso-wrap-distance-right:0" type="#_x0000_t202" filled="true" fillcolor="#d2d2d2" stroked="false">
            <v:textbox inset="0,0,0,0">
              <w:txbxContent>
                <w:p>
                  <w:pPr>
                    <w:tabs>
                      <w:tab w:pos="9927" w:val="right" w:leader="none"/>
                    </w:tabs>
                    <w:spacing w:line="269" w:lineRule="exact" w:before="2"/>
                    <w:ind w:left="0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ZOETIS CANADA </w:t>
                  </w:r>
                  <w:r>
                    <w:rPr>
                      <w:b/>
                      <w:sz w:val="20"/>
                    </w:rPr>
                    <w:t>(Spin-off of Pfizer animal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health</w:t>
                  </w:r>
                  <w:r>
                    <w:rPr>
                      <w:b/>
                      <w:spacing w:val="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division)</w:t>
                    <w:tab/>
                  </w:r>
                  <w:r>
                    <w:rPr>
                      <w:b/>
                      <w:sz w:val="22"/>
                    </w:rPr>
                    <w:t>2014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3" w:lineRule="exact"/>
        <w:ind w:left="152"/>
      </w:pPr>
      <w:r>
        <w:rPr/>
        <w:t>World leader in animal health medicines and vaccines, former Pfizer unit.</w:t>
      </w:r>
    </w:p>
    <w:p>
      <w:pPr>
        <w:pStyle w:val="BodyText"/>
        <w:spacing w:before="11"/>
        <w:rPr>
          <w:sz w:val="17"/>
        </w:rPr>
      </w:pPr>
    </w:p>
    <w:p>
      <w:pPr>
        <w:pStyle w:val="Heading2"/>
        <w:spacing w:before="0"/>
      </w:pPr>
      <w:r>
        <w:rPr/>
        <w:t>Director, Finance</w:t>
      </w:r>
    </w:p>
    <w:p>
      <w:pPr>
        <w:pStyle w:val="BodyText"/>
        <w:ind w:left="152"/>
      </w:pPr>
      <w:r>
        <w:rPr/>
        <w:t>Reporting to the US, managed the Canadian financial operations. Accountable for Finance, Treasury, Taxation, Capital, Budgeting and Forecasting. Managed a staff of eight and a budget of over $350M.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0" w:after="0"/>
        <w:ind w:left="513" w:right="135" w:hanging="361"/>
        <w:jc w:val="both"/>
        <w:rPr>
          <w:sz w:val="20"/>
        </w:rPr>
      </w:pPr>
      <w:r>
        <w:rPr>
          <w:sz w:val="20"/>
        </w:rPr>
        <w:t>Created and implemented a new local tool to better manage inventory. The report allow better matching of Supply and Demand thus, reducing inventory loss by more than $500K</w:t>
      </w:r>
      <w:r>
        <w:rPr>
          <w:spacing w:val="-25"/>
          <w:sz w:val="20"/>
        </w:rPr>
        <w:t> </w:t>
      </w:r>
      <w:r>
        <w:rPr>
          <w:sz w:val="20"/>
        </w:rPr>
        <w:t>annually.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0" w:after="0"/>
        <w:ind w:left="513" w:right="131" w:hanging="361"/>
        <w:jc w:val="both"/>
        <w:rPr>
          <w:sz w:val="20"/>
        </w:rPr>
      </w:pPr>
      <w:r>
        <w:rPr>
          <w:sz w:val="20"/>
        </w:rPr>
        <w:t>Helped achieve greater profitability and sharing of best practices through positive influence on local management team – introduced monthly meeting to review P&amp;L results, forecast and KPI. Hold managers responsible and empower them to</w:t>
      </w:r>
      <w:r>
        <w:rPr>
          <w:spacing w:val="-12"/>
          <w:sz w:val="20"/>
        </w:rPr>
        <w:t> </w:t>
      </w:r>
      <w:r>
        <w:rPr>
          <w:sz w:val="20"/>
        </w:rPr>
        <w:t>succeed.</w:t>
      </w: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56.639999pt;margin-top:10.953466pt;width:496.3pt;height:13.45pt;mso-position-horizontal-relative:page;mso-position-vertical-relative:paragraph;z-index:-15728128;mso-wrap-distance-left:0;mso-wrap-distance-right:0" type="#_x0000_t202" filled="true" fillcolor="#d2d2d2" stroked="false">
            <v:textbox inset="0,0,0,0">
              <w:txbxContent>
                <w:p>
                  <w:pPr>
                    <w:tabs>
                      <w:tab w:pos="9926" w:val="right" w:leader="none"/>
                    </w:tabs>
                    <w:spacing w:line="267" w:lineRule="exact" w:before="2"/>
                    <w:ind w:left="0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AmerisourceBergen Specialty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Group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Canada</w:t>
                    <w:tab/>
                    <w:t>2007-2013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52" w:right="134"/>
      </w:pPr>
      <w:r>
        <w:rPr/>
        <w:t>Company offering patient support programs, integrated nursing services, reimbursement assistance and specialty pharmacy, supporting the pharmaceutical industry in a changing environment.</w:t>
      </w:r>
    </w:p>
    <w:p>
      <w:pPr>
        <w:pStyle w:val="Heading2"/>
        <w:spacing w:before="207"/>
        <w:rPr>
          <w:sz w:val="18"/>
        </w:rPr>
      </w:pPr>
      <w:r>
        <w:rPr/>
        <w:t>Associate Vice-President, Commercial Operations (</w:t>
      </w:r>
      <w:r>
        <w:rPr>
          <w:sz w:val="18"/>
        </w:rPr>
        <w:t>2011-2013)</w:t>
      </w:r>
    </w:p>
    <w:p>
      <w:pPr>
        <w:pStyle w:val="BodyText"/>
        <w:spacing w:before="2"/>
        <w:ind w:left="152"/>
      </w:pPr>
      <w:r>
        <w:rPr/>
        <w:t>Responsible for overseeing the strategic, budgetary and operational activities of ABSG Canada and ongoing growth/profitability. Accountable for the division P&amp;L and a team of 160 professional.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0" w:after="0"/>
        <w:ind w:left="513" w:right="132" w:hanging="361"/>
        <w:jc w:val="left"/>
        <w:rPr>
          <w:sz w:val="20"/>
        </w:rPr>
      </w:pPr>
      <w:r>
        <w:rPr>
          <w:sz w:val="20"/>
        </w:rPr>
        <w:t>Repositioned ABSG Canada’s biggest program by centralizing all the operations under the Montreal business unit; Improve quality assurance and controls - reduced error rate below</w:t>
      </w:r>
      <w:r>
        <w:rPr>
          <w:spacing w:val="-24"/>
          <w:sz w:val="20"/>
        </w:rPr>
        <w:t> </w:t>
      </w:r>
      <w:r>
        <w:rPr>
          <w:sz w:val="20"/>
        </w:rPr>
        <w:t>1%.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4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Led ABSG group in exceeding revenues by more than 20% for the past three</w:t>
      </w:r>
      <w:r>
        <w:rPr>
          <w:spacing w:val="-26"/>
          <w:sz w:val="20"/>
        </w:rPr>
        <w:t> </w:t>
      </w:r>
      <w:r>
        <w:rPr>
          <w:sz w:val="20"/>
        </w:rPr>
        <w:t>years.</w:t>
      </w:r>
    </w:p>
    <w:p>
      <w:pPr>
        <w:pStyle w:val="BodyText"/>
        <w:spacing w:before="137"/>
        <w:ind w:left="647"/>
        <w:rPr>
          <w:rFonts w:ascii="Times New Roman"/>
        </w:rPr>
      </w:pPr>
      <w:r>
        <w:rPr>
          <w:rFonts w:ascii="Times New Roman"/>
        </w:rPr>
        <w:t>Saint-Constant, QC   /   514-208-4351   /   </w:t>
      </w:r>
      <w:hyperlink r:id="rId6">
        <w:r>
          <w:rPr>
            <w:rFonts w:ascii="Times New Roman"/>
            <w:color w:val="0000FF"/>
            <w:u w:val="single" w:color="0000FF"/>
          </w:rPr>
          <w:t>laplante40@videotron.ca</w:t>
        </w:r>
      </w:hyperlink>
      <w:r>
        <w:rPr>
          <w:rFonts w:ascii="Times New Roman"/>
          <w:color w:val="0000FF"/>
        </w:rPr>
        <w:t>   </w:t>
      </w:r>
      <w:r>
        <w:rPr>
          <w:rFonts w:ascii="Times New Roman"/>
        </w:rPr>
        <w:t>/ 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linkedin.com/in/myriamlaplante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260" w:bottom="0" w:left="980" w:right="1000"/>
        </w:sect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spacing w:before="101"/>
        <w:ind w:left="152" w:right="0" w:firstLine="0"/>
        <w:jc w:val="left"/>
        <w:rPr>
          <w:b/>
          <w:sz w:val="18"/>
        </w:rPr>
      </w:pPr>
      <w:r>
        <w:rPr>
          <w:b/>
          <w:sz w:val="22"/>
        </w:rPr>
        <w:t>Senior Director, Specialty Services </w:t>
      </w:r>
      <w:r>
        <w:rPr>
          <w:b/>
          <w:sz w:val="18"/>
        </w:rPr>
        <w:t>(2009- 2011)</w:t>
      </w:r>
    </w:p>
    <w:p>
      <w:pPr>
        <w:pStyle w:val="BodyText"/>
        <w:tabs>
          <w:tab w:pos="7325" w:val="left" w:leader="none"/>
        </w:tabs>
        <w:spacing w:before="3"/>
        <w:ind w:left="152" w:right="134"/>
      </w:pPr>
      <w:r>
        <w:rPr/>
        <w:t>Directly  responsible  for  operations  of  ABSG  Canada’s</w:t>
      </w:r>
      <w:r>
        <w:rPr>
          <w:spacing w:val="52"/>
        </w:rPr>
        <w:t> </w:t>
      </w:r>
      <w:r>
        <w:rPr/>
        <w:t>largest </w:t>
      </w:r>
      <w:r>
        <w:rPr>
          <w:spacing w:val="7"/>
        </w:rPr>
        <w:t> </w:t>
      </w:r>
      <w:r>
        <w:rPr/>
        <w:t>client.</w:t>
        <w:tab/>
        <w:t>Following the acquisition of Innomar Strategies, ensured efficient integration of business units into the new Canadian</w:t>
      </w:r>
      <w:r>
        <w:rPr>
          <w:spacing w:val="-30"/>
        </w:rPr>
        <w:t> </w:t>
      </w:r>
      <w:r>
        <w:rPr/>
        <w:t>Corporation.</w:t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Managed effectively the P&amp;L generating more than 20% profits in division</w:t>
      </w:r>
      <w:r>
        <w:rPr>
          <w:spacing w:val="-9"/>
          <w:sz w:val="20"/>
        </w:rPr>
        <w:t> </w:t>
      </w:r>
      <w:r>
        <w:rPr>
          <w:sz w:val="20"/>
        </w:rPr>
        <w:t>margin.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0" w:after="0"/>
        <w:ind w:left="513" w:right="134" w:hanging="361"/>
        <w:jc w:val="left"/>
        <w:rPr>
          <w:sz w:val="20"/>
        </w:rPr>
      </w:pPr>
      <w:r>
        <w:rPr>
          <w:sz w:val="20"/>
        </w:rPr>
        <w:t>Successfully handled ABSG Canada office relocation for 80 associates – less than 5% in movement of</w:t>
      </w:r>
      <w:r>
        <w:rPr>
          <w:spacing w:val="-2"/>
          <w:sz w:val="20"/>
        </w:rPr>
        <w:t> </w:t>
      </w:r>
      <w:r>
        <w:rPr>
          <w:sz w:val="20"/>
        </w:rPr>
        <w:t>personnel.</w:t>
      </w:r>
    </w:p>
    <w:p>
      <w:pPr>
        <w:pStyle w:val="BodyText"/>
        <w:rPr>
          <w:sz w:val="24"/>
        </w:rPr>
      </w:pPr>
    </w:p>
    <w:p>
      <w:pPr>
        <w:spacing w:before="196"/>
        <w:ind w:left="152" w:right="0" w:firstLine="0"/>
        <w:jc w:val="left"/>
        <w:rPr>
          <w:b/>
          <w:sz w:val="18"/>
        </w:rPr>
      </w:pPr>
      <w:r>
        <w:rPr>
          <w:b/>
          <w:sz w:val="22"/>
        </w:rPr>
        <w:t>Director, Finance and Administration </w:t>
      </w:r>
      <w:r>
        <w:rPr>
          <w:b/>
          <w:sz w:val="18"/>
        </w:rPr>
        <w:t>(2007-2009)</w:t>
      </w:r>
    </w:p>
    <w:p>
      <w:pPr>
        <w:pStyle w:val="BodyText"/>
        <w:ind w:left="152"/>
      </w:pPr>
      <w:r>
        <w:rPr/>
        <w:t>Managed all finance functions for ABSG Canada.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Implemented new ERP system and SOX compliance</w:t>
      </w:r>
      <w:r>
        <w:rPr>
          <w:spacing w:val="-7"/>
          <w:sz w:val="20"/>
        </w:rPr>
        <w:t> </w:t>
      </w:r>
      <w:r>
        <w:rPr>
          <w:sz w:val="20"/>
        </w:rPr>
        <w:t>process.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2" w:after="0"/>
        <w:ind w:left="513" w:right="0" w:hanging="362"/>
        <w:jc w:val="left"/>
        <w:rPr>
          <w:sz w:val="20"/>
        </w:rPr>
      </w:pPr>
      <w:r>
        <w:rPr>
          <w:sz w:val="20"/>
        </w:rPr>
        <w:t>Reduced DSO from 75 to 51 days; increasing the cash flow of nearly</w:t>
      </w:r>
      <w:r>
        <w:rPr>
          <w:spacing w:val="-12"/>
          <w:sz w:val="20"/>
        </w:rPr>
        <w:t> </w:t>
      </w:r>
      <w:r>
        <w:rPr>
          <w:sz w:val="20"/>
        </w:rPr>
        <w:t>$1M.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Introduced new Canadian banking system in line with ABC Corporate Head</w:t>
      </w:r>
      <w:r>
        <w:rPr>
          <w:spacing w:val="-13"/>
          <w:sz w:val="20"/>
        </w:rPr>
        <w:t> </w:t>
      </w:r>
      <w:r>
        <w:rPr>
          <w:sz w:val="20"/>
        </w:rPr>
        <w:t>Office.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0" w:after="0"/>
        <w:ind w:left="513" w:right="128" w:hanging="361"/>
        <w:jc w:val="left"/>
        <w:rPr>
          <w:sz w:val="20"/>
        </w:rPr>
      </w:pPr>
      <w:r>
        <w:rPr>
          <w:sz w:val="20"/>
        </w:rPr>
        <w:t>Launched new programs with Marketing and Operation using Activity Bases Costing model, improving margin by more than</w:t>
      </w:r>
      <w:r>
        <w:rPr>
          <w:spacing w:val="-5"/>
          <w:sz w:val="20"/>
        </w:rPr>
        <w:t> </w:t>
      </w:r>
      <w:r>
        <w:rPr>
          <w:sz w:val="20"/>
        </w:rPr>
        <w:t>5%.</w:t>
      </w:r>
    </w:p>
    <w:p>
      <w:pPr>
        <w:pStyle w:val="BodyText"/>
        <w:spacing w:before="12"/>
        <w:rPr>
          <w:sz w:val="17"/>
        </w:rPr>
      </w:pPr>
      <w:r>
        <w:rPr/>
        <w:pict>
          <v:shape style="position:absolute;margin-left:56.639999pt;margin-top:12.233982pt;width:500.15pt;height:13.45pt;mso-position-horizontal-relative:page;mso-position-vertical-relative:paragraph;z-index:-15727616;mso-wrap-distance-left:0;mso-wrap-distance-right:0" type="#_x0000_t202" filled="true" fillcolor="#d2d2d2" stroked="false">
            <v:textbox inset="0,0,0,0">
              <w:txbxContent>
                <w:p>
                  <w:pPr>
                    <w:tabs>
                      <w:tab w:pos="9926" w:val="right" w:leader="none"/>
                    </w:tabs>
                    <w:spacing w:line="267" w:lineRule="exact" w:before="2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Wilco Inc/A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Rock-Tenn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Company</w:t>
                    <w:tab/>
                    <w:t>2006-2007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3" w:lineRule="exact"/>
        <w:ind w:left="152"/>
      </w:pPr>
      <w:r>
        <w:rPr/>
        <w:t>Manufacturing leader of packaging products, merchandising displays and recycled paperboard.</w:t>
      </w:r>
    </w:p>
    <w:p>
      <w:pPr>
        <w:pStyle w:val="BodyText"/>
        <w:spacing w:before="11"/>
        <w:rPr>
          <w:sz w:val="17"/>
        </w:rPr>
      </w:pPr>
    </w:p>
    <w:p>
      <w:pPr>
        <w:pStyle w:val="Heading2"/>
        <w:spacing w:before="0"/>
      </w:pPr>
      <w:r>
        <w:rPr/>
        <w:t>Director, Finance and Administration</w:t>
      </w:r>
    </w:p>
    <w:p>
      <w:pPr>
        <w:pStyle w:val="BodyText"/>
        <w:ind w:left="152"/>
      </w:pPr>
      <w:r>
        <w:rPr/>
        <w:t>Managed all Finance, HR and Administration functions along with IT Services.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Implemented new ERP system within tight timeline of 6</w:t>
      </w:r>
      <w:r>
        <w:rPr>
          <w:spacing w:val="-9"/>
          <w:sz w:val="20"/>
        </w:rPr>
        <w:t> </w:t>
      </w:r>
      <w:r>
        <w:rPr>
          <w:sz w:val="20"/>
        </w:rPr>
        <w:t>months.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Reorganized IT Services in conjunction with Head Office generating annual saving of</w:t>
      </w:r>
      <w:r>
        <w:rPr>
          <w:spacing w:val="-18"/>
          <w:sz w:val="20"/>
        </w:rPr>
        <w:t> </w:t>
      </w:r>
      <w:r>
        <w:rPr>
          <w:sz w:val="20"/>
        </w:rPr>
        <w:t>$200K.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Renewed two collective agreements without any cost increase to the</w:t>
      </w:r>
      <w:r>
        <w:rPr>
          <w:spacing w:val="-11"/>
          <w:sz w:val="20"/>
        </w:rPr>
        <w:t> </w:t>
      </w:r>
      <w:r>
        <w:rPr>
          <w:sz w:val="20"/>
        </w:rPr>
        <w:t>corporation.</w:t>
      </w: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56.639999pt;margin-top:10.883262pt;width:500.15pt;height:13.45pt;mso-position-horizontal-relative:page;mso-position-vertical-relative:paragraph;z-index:-15727104;mso-wrap-distance-left:0;mso-wrap-distance-right:0" type="#_x0000_t202" filled="true" fillcolor="#d2d2d2" stroked="false">
            <v:textbox inset="0,0,0,0">
              <w:txbxContent>
                <w:p>
                  <w:pPr>
                    <w:tabs>
                      <w:tab w:pos="9925" w:val="right" w:leader="none"/>
                    </w:tabs>
                    <w:spacing w:line="267" w:lineRule="exact" w:before="2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Abbott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Laboratories</w:t>
                    <w:tab/>
                    <w:t>1998-2005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2" w:lineRule="auto"/>
        <w:ind w:left="152" w:right="346"/>
      </w:pPr>
      <w:r>
        <w:rPr/>
        <w:t>Broad-based, global healthcare company and pharmaceutical leader that develops and distributes leading-edge products and therapies.</w:t>
      </w:r>
    </w:p>
    <w:p>
      <w:pPr>
        <w:spacing w:before="204"/>
        <w:ind w:left="152" w:right="0" w:firstLine="0"/>
        <w:jc w:val="left"/>
        <w:rPr>
          <w:b/>
          <w:sz w:val="18"/>
        </w:rPr>
      </w:pPr>
      <w:r>
        <w:rPr>
          <w:b/>
          <w:sz w:val="22"/>
        </w:rPr>
        <w:t>Corporate Controller, Hospira Healthcare Corporation </w:t>
      </w:r>
      <w:r>
        <w:rPr>
          <w:b/>
          <w:sz w:val="20"/>
        </w:rPr>
        <w:t>(Abbott Laboratories Spin-off </w:t>
      </w:r>
      <w:r>
        <w:rPr>
          <w:b/>
          <w:sz w:val="22"/>
        </w:rPr>
        <w:t>- </w:t>
      </w:r>
      <w:r>
        <w:rPr>
          <w:b/>
          <w:sz w:val="18"/>
        </w:rPr>
        <w:t>2005)</w:t>
      </w:r>
    </w:p>
    <w:p>
      <w:pPr>
        <w:pStyle w:val="Heading2"/>
        <w:spacing w:before="40"/>
        <w:rPr>
          <w:sz w:val="18"/>
        </w:rPr>
      </w:pPr>
      <w:r>
        <w:rPr/>
        <w:t>Divisional Financial Manager, Hospital Products Division (</w:t>
      </w:r>
      <w:r>
        <w:rPr>
          <w:sz w:val="18"/>
        </w:rPr>
        <w:t>2002 - 2004)</w:t>
      </w:r>
    </w:p>
    <w:p>
      <w:pPr>
        <w:spacing w:before="40"/>
        <w:ind w:left="152" w:right="0" w:firstLine="0"/>
        <w:jc w:val="left"/>
        <w:rPr>
          <w:b/>
          <w:sz w:val="18"/>
        </w:rPr>
      </w:pPr>
      <w:r>
        <w:rPr>
          <w:b/>
          <w:sz w:val="22"/>
        </w:rPr>
        <w:t>Manager, Accounts Receivable and Credit </w:t>
      </w:r>
      <w:r>
        <w:rPr>
          <w:b/>
          <w:sz w:val="20"/>
        </w:rPr>
        <w:t>(</w:t>
      </w:r>
      <w:r>
        <w:rPr>
          <w:b/>
          <w:sz w:val="18"/>
        </w:rPr>
        <w:t>2000 - 2002)</w:t>
      </w:r>
    </w:p>
    <w:p>
      <w:pPr>
        <w:spacing w:before="40"/>
        <w:ind w:left="152" w:right="0" w:firstLine="0"/>
        <w:jc w:val="left"/>
        <w:rPr>
          <w:b/>
          <w:sz w:val="18"/>
        </w:rPr>
      </w:pPr>
      <w:r>
        <w:rPr>
          <w:b/>
          <w:sz w:val="22"/>
        </w:rPr>
        <w:t>Senior Business Analyst, Operations </w:t>
      </w:r>
      <w:r>
        <w:rPr>
          <w:b/>
          <w:sz w:val="20"/>
        </w:rPr>
        <w:t>(</w:t>
      </w:r>
      <w:r>
        <w:rPr>
          <w:b/>
          <w:sz w:val="18"/>
        </w:rPr>
        <w:t>1998 - 2000)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0" w:lineRule="auto" w:before="0" w:after="0"/>
        <w:ind w:left="513" w:right="136" w:hanging="361"/>
        <w:jc w:val="left"/>
        <w:rPr>
          <w:sz w:val="20"/>
        </w:rPr>
      </w:pPr>
      <w:r>
        <w:rPr>
          <w:sz w:val="20"/>
        </w:rPr>
        <w:t>Successfully completed spin-off of Abbott HPD division and created Hospira organization with complete package of financial processes - Received 2005 President’s</w:t>
      </w:r>
      <w:r>
        <w:rPr>
          <w:spacing w:val="-7"/>
          <w:sz w:val="20"/>
        </w:rPr>
        <w:t> </w:t>
      </w:r>
      <w:r>
        <w:rPr>
          <w:sz w:val="20"/>
        </w:rPr>
        <w:t>Award.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4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Developed and deployed financial organization and full financial systems for Hospira</w:t>
      </w:r>
      <w:r>
        <w:rPr>
          <w:spacing w:val="-20"/>
          <w:sz w:val="20"/>
        </w:rPr>
        <w:t> </w:t>
      </w:r>
      <w:r>
        <w:rPr>
          <w:sz w:val="20"/>
        </w:rPr>
        <w:t>Canada.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Established banking relationships for Hospira Canada, according to Head Office</w:t>
      </w:r>
      <w:r>
        <w:rPr>
          <w:spacing w:val="-19"/>
          <w:sz w:val="20"/>
        </w:rPr>
        <w:t> </w:t>
      </w:r>
      <w:r>
        <w:rPr>
          <w:sz w:val="20"/>
        </w:rPr>
        <w:t>policies.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2" w:after="0"/>
        <w:ind w:left="513" w:right="0" w:hanging="362"/>
        <w:jc w:val="left"/>
        <w:rPr>
          <w:sz w:val="20"/>
        </w:rPr>
      </w:pPr>
      <w:r>
        <w:rPr>
          <w:sz w:val="20"/>
        </w:rPr>
        <w:t>Launched </w:t>
      </w:r>
      <w:r>
        <w:rPr>
          <w:i/>
          <w:sz w:val="20"/>
        </w:rPr>
        <w:t>Sarbanes-Oxley Act </w:t>
      </w:r>
      <w:r>
        <w:rPr>
          <w:sz w:val="20"/>
        </w:rPr>
        <w:t>and concluded all processes for the Canadian</w:t>
      </w:r>
      <w:r>
        <w:rPr>
          <w:spacing w:val="-10"/>
          <w:sz w:val="20"/>
        </w:rPr>
        <w:t> </w:t>
      </w:r>
      <w:r>
        <w:rPr>
          <w:sz w:val="20"/>
        </w:rPr>
        <w:t>affiliate.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Integrated Knoll Pharma business treasury and AR process into Abbott’s structure over 6</w:t>
      </w:r>
      <w:r>
        <w:rPr>
          <w:spacing w:val="-17"/>
          <w:sz w:val="20"/>
        </w:rPr>
        <w:t> </w:t>
      </w:r>
      <w:r>
        <w:rPr>
          <w:sz w:val="20"/>
        </w:rPr>
        <w:t>months.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4" w:val="left" w:leader="none"/>
        </w:tabs>
        <w:spacing w:line="245" w:lineRule="exact" w:before="0" w:after="0"/>
        <w:ind w:left="513" w:right="0" w:hanging="362"/>
        <w:jc w:val="left"/>
        <w:rPr>
          <w:sz w:val="20"/>
        </w:rPr>
      </w:pPr>
      <w:r>
        <w:rPr>
          <w:sz w:val="20"/>
        </w:rPr>
        <w:t>Achieved less than 30 days DSO for 10 months in 2000 - Record for Abbott Canada -</w:t>
      </w:r>
      <w:r>
        <w:rPr>
          <w:spacing w:val="-1"/>
          <w:sz w:val="20"/>
        </w:rPr>
        <w:t> </w:t>
      </w:r>
      <w:r>
        <w:rPr>
          <w:sz w:val="20"/>
        </w:rPr>
        <w:t>Approximately</w:t>
      </w:r>
    </w:p>
    <w:p>
      <w:pPr>
        <w:pStyle w:val="BodyText"/>
        <w:spacing w:line="245" w:lineRule="exact"/>
        <w:ind w:left="513"/>
      </w:pPr>
      <w:r>
        <w:rPr/>
        <w:t>$1.5M in daily sales.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6"/>
        <w:gridCol w:w="1957"/>
      </w:tblGrid>
      <w:tr>
        <w:trPr>
          <w:trHeight w:val="271" w:hRule="atLeast"/>
        </w:trPr>
        <w:tc>
          <w:tcPr>
            <w:tcW w:w="8046" w:type="dxa"/>
            <w:shd w:val="clear" w:color="auto" w:fill="D2D2D2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Consumers Glass / Owens-Illinois Inc.</w:t>
            </w:r>
          </w:p>
        </w:tc>
        <w:tc>
          <w:tcPr>
            <w:tcW w:w="1957" w:type="dxa"/>
            <w:shd w:val="clear" w:color="auto" w:fill="D2D2D2"/>
          </w:tcPr>
          <w:p>
            <w:pPr>
              <w:pStyle w:val="TableParagraph"/>
              <w:spacing w:line="249" w:lineRule="exact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1996-1998</w:t>
            </w:r>
          </w:p>
        </w:tc>
      </w:tr>
      <w:tr>
        <w:trPr>
          <w:trHeight w:val="964" w:hRule="atLeast"/>
        </w:trPr>
        <w:tc>
          <w:tcPr>
            <w:tcW w:w="8046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Largest glass container manufacturer.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Manager, Financial Operations</w:t>
            </w:r>
          </w:p>
        </w:tc>
        <w:tc>
          <w:tcPr>
            <w:tcW w:w="195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8046" w:type="dxa"/>
            <w:shd w:val="clear" w:color="auto" w:fill="D2D2D2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Crown Cork &amp; Seal Canada</w:t>
            </w:r>
          </w:p>
        </w:tc>
        <w:tc>
          <w:tcPr>
            <w:tcW w:w="1957" w:type="dxa"/>
            <w:shd w:val="clear" w:color="auto" w:fill="D2D2D2"/>
          </w:tcPr>
          <w:p>
            <w:pPr>
              <w:pStyle w:val="TableParagraph"/>
              <w:spacing w:line="249" w:lineRule="exact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1988-1996</w:t>
            </w:r>
          </w:p>
        </w:tc>
      </w:tr>
      <w:tr>
        <w:trPr>
          <w:trHeight w:val="247" w:hRule="atLeast"/>
        </w:trPr>
        <w:tc>
          <w:tcPr>
            <w:tcW w:w="8046" w:type="dxa"/>
          </w:tcPr>
          <w:p>
            <w:pPr>
              <w:pStyle w:val="TableParagraph"/>
              <w:spacing w:line="225" w:lineRule="exact" w:before="3"/>
              <w:rPr>
                <w:sz w:val="20"/>
              </w:rPr>
            </w:pPr>
            <w:r>
              <w:rPr>
                <w:sz w:val="20"/>
              </w:rPr>
              <w:t>Crown is one of the world’s premier manufacturers of packaging materials.</w:t>
            </w:r>
          </w:p>
        </w:tc>
        <w:tc>
          <w:tcPr>
            <w:tcW w:w="195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2240" w:h="15840"/>
          <w:pgMar w:header="721" w:footer="556" w:top="960" w:bottom="740" w:left="980" w:right="1000"/>
          <w:pgNumType w:start="2"/>
        </w:sectPr>
      </w:pPr>
    </w:p>
    <w:p>
      <w:pPr>
        <w:pStyle w:val="Heading2"/>
      </w:pPr>
      <w:r>
        <w:rPr/>
        <w:t>Controller / Manager, Customer Service and Production Planning</w:t>
      </w:r>
    </w:p>
    <w:p>
      <w:pPr>
        <w:pStyle w:val="BodyText"/>
        <w:spacing w:before="4"/>
        <w:rPr>
          <w:b/>
          <w:sz w:val="21"/>
        </w:rPr>
      </w:pPr>
    </w:p>
    <w:p>
      <w:pPr>
        <w:spacing w:before="1"/>
        <w:ind w:left="3025" w:right="3009" w:firstLine="0"/>
        <w:jc w:val="center"/>
        <w:rPr>
          <w:b/>
          <w:sz w:val="24"/>
        </w:rPr>
      </w:pPr>
      <w:r>
        <w:rPr>
          <w:b/>
          <w:sz w:val="24"/>
        </w:rPr>
        <w:t>EDUCATION</w:t>
      </w:r>
    </w:p>
    <w:p>
      <w:pPr>
        <w:pStyle w:val="BodyText"/>
        <w:spacing w:before="11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2"/>
        <w:gridCol w:w="2970"/>
        <w:gridCol w:w="1879"/>
      </w:tblGrid>
      <w:tr>
        <w:trPr>
          <w:trHeight w:val="380" w:hRule="atLeast"/>
        </w:trPr>
        <w:tc>
          <w:tcPr>
            <w:tcW w:w="5202" w:type="dxa"/>
          </w:tcPr>
          <w:p>
            <w:pPr>
              <w:pStyle w:val="TableParagraph"/>
              <w:spacing w:before="1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BAA, Management Accounting/Commerce</w:t>
            </w:r>
          </w:p>
        </w:tc>
        <w:tc>
          <w:tcPr>
            <w:tcW w:w="2970" w:type="dxa"/>
          </w:tcPr>
          <w:p>
            <w:pPr>
              <w:pStyle w:val="TableParagraph"/>
              <w:spacing w:before="1"/>
              <w:ind w:left="496"/>
              <w:rPr>
                <w:b/>
                <w:sz w:val="22"/>
              </w:rPr>
            </w:pPr>
            <w:r>
              <w:rPr>
                <w:b/>
                <w:sz w:val="22"/>
              </w:rPr>
              <w:t>UQAM</w:t>
            </w:r>
          </w:p>
        </w:tc>
        <w:tc>
          <w:tcPr>
            <w:tcW w:w="1879" w:type="dxa"/>
          </w:tcPr>
          <w:p>
            <w:pPr>
              <w:pStyle w:val="TableParagraph"/>
              <w:spacing w:before="21"/>
              <w:ind w:right="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1990</w:t>
            </w:r>
          </w:p>
        </w:tc>
      </w:tr>
      <w:tr>
        <w:trPr>
          <w:trHeight w:val="490" w:hRule="atLeast"/>
        </w:trPr>
        <w:tc>
          <w:tcPr>
            <w:tcW w:w="5202" w:type="dxa"/>
          </w:tcPr>
          <w:p>
            <w:pPr>
              <w:pStyle w:val="TableParagraph"/>
              <w:spacing w:before="110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Chartered Professional Accountant</w:t>
            </w:r>
          </w:p>
        </w:tc>
        <w:tc>
          <w:tcPr>
            <w:tcW w:w="2970" w:type="dxa"/>
          </w:tcPr>
          <w:p>
            <w:pPr>
              <w:pStyle w:val="TableParagraph"/>
              <w:spacing w:before="110"/>
              <w:ind w:left="496"/>
              <w:rPr>
                <w:b/>
                <w:sz w:val="22"/>
              </w:rPr>
            </w:pPr>
            <w:r>
              <w:rPr>
                <w:b/>
                <w:sz w:val="22"/>
              </w:rPr>
              <w:t>CPA, CMA</w:t>
            </w:r>
          </w:p>
        </w:tc>
        <w:tc>
          <w:tcPr>
            <w:tcW w:w="1879" w:type="dxa"/>
          </w:tcPr>
          <w:p>
            <w:pPr>
              <w:pStyle w:val="TableParagraph"/>
              <w:spacing w:before="130"/>
              <w:ind w:right="7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1990</w:t>
            </w:r>
          </w:p>
        </w:tc>
      </w:tr>
      <w:tr>
        <w:trPr>
          <w:trHeight w:val="381" w:hRule="atLeast"/>
        </w:trPr>
        <w:tc>
          <w:tcPr>
            <w:tcW w:w="5202" w:type="dxa"/>
          </w:tcPr>
          <w:p>
            <w:pPr>
              <w:pStyle w:val="TableParagraph"/>
              <w:spacing w:line="250" w:lineRule="exact" w:before="111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Certificate in Industrial Production</w:t>
            </w:r>
          </w:p>
        </w:tc>
        <w:tc>
          <w:tcPr>
            <w:tcW w:w="2970" w:type="dxa"/>
          </w:tcPr>
          <w:p>
            <w:pPr>
              <w:pStyle w:val="TableParagraph"/>
              <w:spacing w:line="250" w:lineRule="exact" w:before="111"/>
              <w:ind w:left="496"/>
              <w:rPr>
                <w:b/>
                <w:sz w:val="22"/>
              </w:rPr>
            </w:pPr>
            <w:r>
              <w:rPr>
                <w:b/>
                <w:sz w:val="22"/>
              </w:rPr>
              <w:t>ETS</w:t>
            </w:r>
          </w:p>
        </w:tc>
        <w:tc>
          <w:tcPr>
            <w:tcW w:w="1879" w:type="dxa"/>
          </w:tcPr>
          <w:p>
            <w:pPr>
              <w:pStyle w:val="TableParagraph"/>
              <w:spacing w:line="230" w:lineRule="exact" w:before="131"/>
              <w:ind w:right="6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1998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3026" w:right="3009" w:firstLine="0"/>
        <w:jc w:val="center"/>
        <w:rPr>
          <w:b/>
          <w:sz w:val="24"/>
        </w:rPr>
      </w:pPr>
      <w:r>
        <w:rPr>
          <w:b/>
          <w:sz w:val="24"/>
        </w:rPr>
        <w:t>COMPUTER KNOWLEDGE</w:t>
      </w:r>
    </w:p>
    <w:p>
      <w:pPr>
        <w:pStyle w:val="BodyText"/>
        <w:spacing w:before="219"/>
        <w:ind w:left="152"/>
      </w:pPr>
      <w:r>
        <w:rPr/>
        <w:t>Hyperion Essbase, Salesforce.com, Cognos Powerplay, JD Edward, SAP</w:t>
      </w: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721" w:footer="556" w:top="960" w:bottom="740" w:left="980" w:right="10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52"/>
      </w:pPr>
      <w:r>
        <w:rPr/>
        <w:t>Running (training for the half marathon)</w:t>
      </w:r>
    </w:p>
    <w:p>
      <w:pPr>
        <w:pStyle w:val="Heading1"/>
        <w:spacing w:before="101"/>
        <w:ind w:right="0"/>
        <w:jc w:val="left"/>
      </w:pPr>
      <w:r>
        <w:rPr>
          <w:b w:val="0"/>
        </w:rPr>
        <w:br w:type="column"/>
      </w:r>
      <w:r>
        <w:rPr/>
        <w:t>LEISURE</w:t>
      </w:r>
    </w:p>
    <w:sectPr>
      <w:type w:val="continuous"/>
      <w:pgSz w:w="12240" w:h="15840"/>
      <w:pgMar w:top="1260" w:bottom="0" w:left="980" w:right="1000"/>
      <w:cols w:num="2" w:equalWidth="0">
        <w:col w:w="4024" w:space="542"/>
        <w:col w:w="56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Book Antiqua">
    <w:altName w:val="Book Antiqu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0.384003pt;margin-top:753.180542pt;width:419.3pt;height:13.05pt;mso-position-horizontal-relative:page;mso-position-vertical-relative:page;z-index:-158356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Saint-Constant, QC / 514-208-4351 / </w:t>
                </w:r>
                <w:hyperlink r:id="rId1">
                  <w:r>
                    <w:rPr>
                      <w:rFonts w:ascii="Times New Roman"/>
                      <w:color w:val="0000FF"/>
                      <w:u w:val="single" w:color="0000FF"/>
                    </w:rPr>
                    <w:t>laplante40@videotron.ca</w:t>
                  </w:r>
                </w:hyperlink>
                <w:r>
                  <w:rPr>
                    <w:rFonts w:ascii="Times New Roman"/>
                    <w:color w:val="0000FF"/>
                  </w:rPr>
                  <w:t> </w:t>
                </w:r>
                <w:r>
                  <w:rPr>
                    <w:rFonts w:ascii="Times New Roman"/>
                  </w:rPr>
                  <w:t>/ linkedin.com/in/myriamlaplante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60.48pt;margin-top:48pt;width:496.3pt;height:.48pt;mso-position-horizontal-relative:page;mso-position-vertical-relative:page;z-index:-15836672" filled="true" fillcolor="#d9d9d9" stroked="false">
          <v:fill type="solid"/>
          <w10:wrap type="none"/>
        </v:rect>
      </w:pict>
    </w:r>
    <w:r>
      <w:rPr/>
      <w:pict>
        <v:shape style="position:absolute;margin-left:368.190002pt;margin-top:35.067265pt;width:190.3pt;height:13.05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M y r i a m L a p l a n t e - P a g e </w:t>
                </w:r>
                <w:r>
                  <w:rPr>
                    <w:b/>
                    <w:sz w:val="18"/>
                  </w:rPr>
                  <w:t>| </w:t>
                </w: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513" w:hanging="361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 w:right="3009"/>
      <w:jc w:val="center"/>
      <w:outlineLvl w:val="1"/>
    </w:pPr>
    <w:rPr>
      <w:rFonts w:ascii="Century Gothic" w:hAnsi="Century Gothic" w:eastAsia="Century Gothic" w:cs="Century Gothic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152"/>
      <w:outlineLvl w:val="2"/>
    </w:pPr>
    <w:rPr>
      <w:rFonts w:ascii="Century Gothic" w:hAnsi="Century Gothic" w:eastAsia="Century Gothic" w:cs="Century Gothic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3" w:hanging="362"/>
    </w:pPr>
    <w:rPr>
      <w:rFonts w:ascii="Century Gothic" w:hAnsi="Century Gothic" w:eastAsia="Century Gothic" w:cs="Century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</w:pPr>
    <w:rPr>
      <w:rFonts w:ascii="Century Gothic" w:hAnsi="Century Gothic" w:eastAsia="Century Gothic" w:cs="Century Goth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laplante40@videotron.c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plante40@videotron.ca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2020-02-18T23:43:28Z</dcterms:created>
  <dcterms:modified xsi:type="dcterms:W3CDTF">2020-02-18T23:43:28Z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2020-02-18T00:00:00Z</vt:filetime>
  </property>
</Properties>
</file>