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344" w:right="0" w:firstLine="0"/>
        <w:jc w:val="left"/>
        <w:rPr>
          <w:b/>
          <w:sz w:val="36"/>
        </w:rPr>
      </w:pPr>
      <w:r>
        <w:rPr>
          <w:b/>
          <w:sz w:val="36"/>
        </w:rPr>
        <w:t>Elyse Poirier</w:t>
      </w:r>
    </w:p>
    <w:p>
      <w:pPr>
        <w:spacing w:line="229" w:lineRule="exact" w:before="5"/>
        <w:ind w:left="353" w:right="0" w:firstLine="0"/>
        <w:jc w:val="left"/>
        <w:rPr>
          <w:sz w:val="20"/>
        </w:rPr>
      </w:pPr>
      <w:r>
        <w:rPr>
          <w:sz w:val="20"/>
        </w:rPr>
        <w:t>54 Du Zouave</w:t>
      </w:r>
    </w:p>
    <w:p>
      <w:pPr>
        <w:spacing w:line="229" w:lineRule="exact" w:before="0"/>
        <w:ind w:left="353" w:right="0" w:firstLine="0"/>
        <w:jc w:val="left"/>
        <w:rPr>
          <w:sz w:val="20"/>
        </w:rPr>
      </w:pPr>
      <w:r>
        <w:rPr>
          <w:sz w:val="20"/>
        </w:rPr>
        <w:t>Valleyfield, Québec J6T 2W3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5101" w:val="left" w:leader="none"/>
        </w:tabs>
        <w:spacing w:before="1"/>
        <w:ind w:left="408" w:right="0" w:firstLine="0"/>
        <w:jc w:val="left"/>
        <w:rPr>
          <w:sz w:val="32"/>
        </w:rPr>
      </w:pPr>
      <w:r>
        <w:rPr>
          <w:sz w:val="20"/>
        </w:rPr>
        <w:t>Cellulaire</w:t>
      </w:r>
      <w:r>
        <w:rPr>
          <w:spacing w:val="-1"/>
          <w:sz w:val="20"/>
        </w:rPr>
        <w:t> </w:t>
      </w:r>
      <w:r>
        <w:rPr>
          <w:sz w:val="20"/>
        </w:rPr>
        <w:t>450-369-1918.</w:t>
        <w:tab/>
      </w:r>
      <w:r>
        <w:rPr>
          <w:sz w:val="32"/>
        </w:rPr>
        <w:t>Adjointe</w:t>
      </w:r>
      <w:r>
        <w:rPr>
          <w:spacing w:val="-2"/>
          <w:sz w:val="32"/>
        </w:rPr>
        <w:t> </w:t>
      </w:r>
      <w:r>
        <w:rPr>
          <w:sz w:val="32"/>
        </w:rPr>
        <w:t>administrative</w:t>
      </w:r>
    </w:p>
    <w:p>
      <w:pPr>
        <w:tabs>
          <w:tab w:pos="5102" w:val="left" w:leader="none"/>
        </w:tabs>
        <w:spacing w:before="1"/>
        <w:ind w:left="408" w:right="0" w:firstLine="0"/>
        <w:jc w:val="left"/>
        <w:rPr>
          <w:sz w:val="20"/>
        </w:rPr>
      </w:pPr>
      <w:r>
        <w:rPr>
          <w:sz w:val="20"/>
        </w:rPr>
        <w:t>E-mail</w:t>
      </w:r>
      <w:r>
        <w:rPr>
          <w:spacing w:val="-4"/>
          <w:sz w:val="20"/>
        </w:rPr>
        <w:t> </w:t>
      </w:r>
      <w:hyperlink r:id="rId5">
        <w:r>
          <w:rPr>
            <w:sz w:val="20"/>
          </w:rPr>
          <w:t>maguielyse@gmail.com</w:t>
        </w:r>
      </w:hyperlink>
      <w:r>
        <w:rPr>
          <w:sz w:val="20"/>
        </w:rPr>
        <w:tab/>
        <w:t>Disponible à partir</w:t>
      </w:r>
      <w:r>
        <w:rPr>
          <w:spacing w:val="3"/>
          <w:sz w:val="20"/>
        </w:rPr>
        <w:t> </w:t>
      </w:r>
      <w:r>
        <w:rPr>
          <w:sz w:val="20"/>
        </w:rPr>
        <w:t>maintenant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50"/>
          <w:pgMar w:top="460" w:bottom="280" w:left="40" w:right="180"/>
        </w:sectPr>
      </w:pPr>
    </w:p>
    <w:p>
      <w:pPr>
        <w:pStyle w:val="Heading1"/>
        <w:ind w:left="360"/>
        <w:rPr>
          <w:i/>
        </w:rPr>
      </w:pPr>
      <w:r>
        <w:rPr>
          <w:i/>
          <w:color w:val="17365D"/>
        </w:rPr>
        <w:t>COMPETENCES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254" w:after="0"/>
        <w:ind w:left="620" w:right="0" w:hanging="260"/>
        <w:jc w:val="left"/>
        <w:rPr>
          <w:sz w:val="22"/>
        </w:rPr>
      </w:pPr>
      <w:r>
        <w:rPr>
          <w:sz w:val="22"/>
        </w:rPr>
        <w:t>Administration de projet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52" w:lineRule="exact" w:before="2" w:after="0"/>
        <w:ind w:left="620" w:right="0" w:hanging="260"/>
        <w:jc w:val="left"/>
        <w:rPr>
          <w:sz w:val="22"/>
        </w:rPr>
      </w:pPr>
      <w:r>
        <w:rPr>
          <w:sz w:val="22"/>
        </w:rPr>
        <w:t>Capacités de planification et</w:t>
      </w:r>
      <w:r>
        <w:rPr>
          <w:spacing w:val="-7"/>
          <w:sz w:val="22"/>
        </w:rPr>
        <w:t> </w:t>
      </w:r>
      <w:r>
        <w:rPr>
          <w:sz w:val="22"/>
        </w:rPr>
        <w:t>coordination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52" w:lineRule="exact" w:before="0" w:after="0"/>
        <w:ind w:left="620" w:right="0" w:hanging="260"/>
        <w:jc w:val="left"/>
        <w:rPr>
          <w:sz w:val="22"/>
        </w:rPr>
      </w:pPr>
      <w:r>
        <w:rPr>
          <w:sz w:val="22"/>
        </w:rPr>
        <w:t>Est capable de bien travailler sous</w:t>
      </w:r>
      <w:r>
        <w:rPr>
          <w:spacing w:val="-4"/>
          <w:sz w:val="22"/>
        </w:rPr>
        <w:t> </w:t>
      </w:r>
      <w:r>
        <w:rPr>
          <w:sz w:val="22"/>
        </w:rPr>
        <w:t>pression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52" w:lineRule="exact" w:before="1" w:after="0"/>
        <w:ind w:left="620" w:right="0" w:hanging="260"/>
        <w:jc w:val="left"/>
        <w:rPr>
          <w:sz w:val="22"/>
        </w:rPr>
      </w:pPr>
      <w:r>
        <w:rPr>
          <w:sz w:val="22"/>
        </w:rPr>
        <w:t>Excellent éthique</w:t>
      </w:r>
      <w:r>
        <w:rPr>
          <w:spacing w:val="1"/>
          <w:sz w:val="22"/>
        </w:rPr>
        <w:t> </w:t>
      </w:r>
      <w:r>
        <w:rPr>
          <w:sz w:val="22"/>
        </w:rPr>
        <w:t>professionnelle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52" w:lineRule="exact" w:before="0" w:after="0"/>
        <w:ind w:left="617" w:right="0" w:hanging="258"/>
        <w:jc w:val="left"/>
        <w:rPr>
          <w:sz w:val="22"/>
        </w:rPr>
      </w:pPr>
      <w:r>
        <w:rPr>
          <w:sz w:val="22"/>
        </w:rPr>
        <w:t>Grande capacité à renforcer le moral de</w:t>
      </w:r>
      <w:r>
        <w:rPr>
          <w:spacing w:val="-31"/>
          <w:sz w:val="22"/>
        </w:rPr>
        <w:t> </w:t>
      </w:r>
      <w:r>
        <w:rPr>
          <w:sz w:val="22"/>
        </w:rPr>
        <w:t>l’entreprise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52" w:lineRule="exact" w:before="0" w:after="0"/>
        <w:ind w:left="620" w:right="0" w:hanging="260"/>
        <w:jc w:val="left"/>
        <w:rPr>
          <w:sz w:val="22"/>
        </w:rPr>
      </w:pPr>
      <w:r>
        <w:rPr>
          <w:sz w:val="22"/>
        </w:rPr>
        <w:t>Excellentes aptitudes à</w:t>
      </w:r>
      <w:r>
        <w:rPr>
          <w:spacing w:val="-4"/>
          <w:sz w:val="22"/>
        </w:rPr>
        <w:t> </w:t>
      </w:r>
      <w:r>
        <w:rPr>
          <w:sz w:val="22"/>
        </w:rPr>
        <w:t>communiquer</w:t>
      </w:r>
    </w:p>
    <w:p>
      <w:pPr>
        <w:pStyle w:val="Heading1"/>
        <w:spacing w:before="177"/>
        <w:rPr>
          <w:i/>
        </w:rPr>
      </w:pPr>
      <w:r>
        <w:rPr>
          <w:i/>
          <w:color w:val="17365D"/>
        </w:rPr>
        <w:t>FORMATIONS</w:t>
      </w:r>
    </w:p>
    <w:p>
      <w:pPr>
        <w:pStyle w:val="BodyText"/>
        <w:tabs>
          <w:tab w:pos="1714" w:val="left" w:leader="none"/>
        </w:tabs>
        <w:spacing w:before="230"/>
        <w:ind w:left="307"/>
      </w:pPr>
      <w:r>
        <w:rPr>
          <w:b/>
        </w:rPr>
        <w:t>1977</w:t>
        <w:tab/>
      </w:r>
      <w:r>
        <w:rPr/>
        <w:t>Diplôme d’étude</w:t>
      </w:r>
      <w:r>
        <w:rPr>
          <w:spacing w:val="-2"/>
        </w:rPr>
        <w:t> </w:t>
      </w:r>
      <w:r>
        <w:rPr/>
        <w:t>secondaire</w:t>
      </w:r>
    </w:p>
    <w:p>
      <w:pPr>
        <w:pStyle w:val="BodyText"/>
        <w:tabs>
          <w:tab w:pos="1714" w:val="left" w:leader="none"/>
        </w:tabs>
        <w:spacing w:before="1"/>
        <w:ind w:left="307"/>
      </w:pPr>
      <w:r>
        <w:rPr>
          <w:b/>
        </w:rPr>
        <w:t>1998</w:t>
        <w:tab/>
      </w:r>
      <w:r>
        <w:rPr/>
        <w:t>Diplôme d’étude collégial</w:t>
      </w:r>
      <w:r>
        <w:rPr>
          <w:spacing w:val="-10"/>
        </w:rPr>
        <w:t> </w:t>
      </w:r>
      <w:r>
        <w:rPr/>
        <w:t>comptabilité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numPr>
          <w:ilvl w:val="0"/>
          <w:numId w:val="2"/>
        </w:numPr>
        <w:tabs>
          <w:tab w:pos="251" w:val="left" w:leader="none"/>
        </w:tabs>
        <w:spacing w:line="240" w:lineRule="auto" w:before="0" w:after="0"/>
        <w:ind w:left="250" w:right="0" w:hanging="148"/>
        <w:jc w:val="left"/>
      </w:pPr>
      <w:r>
        <w:rPr/>
        <w:t>Logiciels</w:t>
      </w:r>
      <w:r>
        <w:rPr>
          <w:spacing w:val="-3"/>
        </w:rPr>
        <w:t> </w:t>
      </w:r>
      <w:r>
        <w:rPr/>
        <w:t>maîtrisés: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3" w:right="231"/>
      </w:pPr>
      <w:r>
        <w:rPr/>
        <w:t>Excel, Outlook, PowerPoint, Word, Fleet Manager, MCT, Sacha, Livelink, Simple comptable, simple construc</w:t>
      </w:r>
    </w:p>
    <w:p>
      <w:pPr>
        <w:spacing w:after="0"/>
        <w:sectPr>
          <w:type w:val="continuous"/>
          <w:pgSz w:w="11900" w:h="16850"/>
          <w:pgMar w:top="460" w:bottom="280" w:left="40" w:right="180"/>
          <w:cols w:num="2" w:equalWidth="0">
            <w:col w:w="5682" w:space="1963"/>
            <w:col w:w="4035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ind w:left="334"/>
        <w:rPr>
          <w:i/>
        </w:rPr>
      </w:pPr>
      <w:r>
        <w:rPr>
          <w:i/>
          <w:color w:val="17365D"/>
        </w:rPr>
        <w:t>EXPÉRIENCE PROFESSIONNELLE</w:t>
      </w:r>
    </w:p>
    <w:p>
      <w:pPr>
        <w:pStyle w:val="Heading3"/>
        <w:spacing w:line="252" w:lineRule="exact" w:before="232"/>
        <w:rPr>
          <w:i/>
        </w:rPr>
      </w:pPr>
      <w:r>
        <w:rPr>
          <w:i/>
        </w:rPr>
        <w:t>Nov 2017 –</w:t>
      </w:r>
    </w:p>
    <w:p>
      <w:pPr>
        <w:spacing w:line="252" w:lineRule="exact" w:before="0"/>
        <w:ind w:left="334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Métro plus</w:t>
      </w:r>
      <w:r>
        <w:rPr>
          <w:b/>
          <w:i/>
          <w:spacing w:val="59"/>
          <w:sz w:val="22"/>
        </w:rPr>
        <w:t> </w:t>
      </w:r>
      <w:r>
        <w:rPr>
          <w:b/>
          <w:i/>
          <w:sz w:val="22"/>
        </w:rPr>
        <w:t>-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1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Département charcuterie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rPr>
          <w:i/>
        </w:rPr>
      </w:pPr>
      <w:r>
        <w:rPr>
          <w:i/>
        </w:rPr>
        <w:t>Mars 2015 – juillet 2017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spacing w:before="0"/>
        <w:ind w:left="334" w:right="0" w:firstLine="0"/>
        <w:jc w:val="left"/>
        <w:rPr>
          <w:b/>
          <w:sz w:val="22"/>
        </w:rPr>
      </w:pPr>
      <w:r>
        <w:rPr>
          <w:b/>
          <w:sz w:val="22"/>
        </w:rPr>
        <w:t>Béton Brunet - Adjointe administrative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63" w:lineRule="exact" w:before="3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Responsable de la flotte de</w:t>
      </w:r>
      <w:r>
        <w:rPr>
          <w:spacing w:val="-6"/>
          <w:position w:val="1"/>
          <w:sz w:val="22"/>
        </w:rPr>
        <w:t> </w:t>
      </w:r>
      <w:r>
        <w:rPr>
          <w:position w:val="1"/>
          <w:sz w:val="22"/>
        </w:rPr>
        <w:t>véhicule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57" w:lineRule="exact" w:before="0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Bon commande réception – Dossier SAAQ – Ministère</w:t>
      </w:r>
      <w:r>
        <w:rPr>
          <w:spacing w:val="-5"/>
          <w:position w:val="1"/>
          <w:sz w:val="22"/>
        </w:rPr>
        <w:t> </w:t>
      </w:r>
      <w:r>
        <w:rPr>
          <w:position w:val="1"/>
          <w:sz w:val="22"/>
        </w:rPr>
        <w:t>transport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63" w:lineRule="exact" w:before="0" w:after="0"/>
        <w:ind w:left="504" w:right="0" w:hanging="171"/>
        <w:jc w:val="left"/>
        <w:rPr>
          <w:sz w:val="22"/>
        </w:rPr>
      </w:pPr>
      <w:r>
        <w:rPr>
          <w:sz w:val="22"/>
        </w:rPr>
        <w:t>Implantation nouveau système Fleet</w:t>
      </w:r>
      <w:r>
        <w:rPr>
          <w:spacing w:val="-2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rPr>
          <w:i/>
        </w:rPr>
      </w:pPr>
      <w:r>
        <w:rPr>
          <w:i/>
        </w:rPr>
        <w:t>Mars 2014 – Fév 2015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spacing w:before="0"/>
        <w:ind w:left="334" w:right="0" w:firstLine="0"/>
        <w:jc w:val="left"/>
        <w:rPr>
          <w:b/>
          <w:sz w:val="22"/>
        </w:rPr>
      </w:pPr>
      <w:r>
        <w:rPr>
          <w:b/>
          <w:sz w:val="22"/>
        </w:rPr>
        <w:t>SMI Hydro Québec - Adjointe administrative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63" w:lineRule="exact" w:before="4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Ouverture de chantier et fermeture Poste HQ Némiscau</w:t>
      </w:r>
      <w:r>
        <w:rPr>
          <w:spacing w:val="-7"/>
          <w:position w:val="1"/>
          <w:sz w:val="22"/>
        </w:rPr>
        <w:t> </w:t>
      </w:r>
      <w:r>
        <w:rPr>
          <w:position w:val="1"/>
          <w:sz w:val="22"/>
        </w:rPr>
        <w:t>Baie-James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63" w:lineRule="exact" w:before="0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Rapports journaliers – facturation – procès-verbaux -</w:t>
      </w:r>
      <w:r>
        <w:rPr>
          <w:spacing w:val="-3"/>
          <w:position w:val="1"/>
          <w:sz w:val="22"/>
        </w:rPr>
        <w:t> </w:t>
      </w:r>
      <w:r>
        <w:rPr>
          <w:position w:val="1"/>
          <w:sz w:val="22"/>
        </w:rPr>
        <w:t>avenants</w:t>
      </w:r>
    </w:p>
    <w:p>
      <w:pPr>
        <w:pStyle w:val="BodyText"/>
        <w:rPr>
          <w:sz w:val="21"/>
        </w:rPr>
      </w:pPr>
    </w:p>
    <w:p>
      <w:pPr>
        <w:pStyle w:val="Heading3"/>
        <w:spacing w:before="1"/>
        <w:rPr>
          <w:i/>
        </w:rPr>
      </w:pPr>
      <w:r>
        <w:rPr>
          <w:i/>
        </w:rPr>
        <w:t>Déc. 2007 – Déc. 2014</w:t>
      </w:r>
    </w:p>
    <w:p>
      <w:pPr>
        <w:pStyle w:val="BodyText"/>
        <w:spacing w:before="6"/>
        <w:rPr>
          <w:b/>
          <w:i/>
          <w:sz w:val="21"/>
        </w:rPr>
      </w:pPr>
    </w:p>
    <w:p>
      <w:pPr>
        <w:spacing w:before="1"/>
        <w:ind w:left="334" w:right="0" w:firstLine="0"/>
        <w:jc w:val="left"/>
        <w:rPr>
          <w:b/>
          <w:sz w:val="22"/>
        </w:rPr>
      </w:pPr>
      <w:r>
        <w:rPr>
          <w:b/>
          <w:sz w:val="22"/>
        </w:rPr>
        <w:t>Thirau – Construction St-Arnaud - Adjointe-administrative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63" w:lineRule="exact" w:before="3" w:after="0"/>
        <w:ind w:left="504" w:right="0" w:hanging="171"/>
        <w:jc w:val="left"/>
        <w:rPr>
          <w:sz w:val="22"/>
        </w:rPr>
      </w:pPr>
      <w:r>
        <w:rPr>
          <w:position w:val="1"/>
          <w:sz w:val="22"/>
        </w:rPr>
        <w:t>Ouverture de chantier et fermeture - Projets Romaine, Manic, Gaspésie (postes et lignes de transport</w:t>
      </w:r>
      <w:r>
        <w:rPr>
          <w:spacing w:val="-29"/>
          <w:position w:val="1"/>
          <w:sz w:val="22"/>
        </w:rPr>
        <w:t> </w:t>
      </w:r>
      <w:r>
        <w:rPr>
          <w:position w:val="1"/>
          <w:sz w:val="22"/>
        </w:rPr>
        <w:t>électrique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0" w:after="0"/>
        <w:ind w:left="504" w:right="205" w:hanging="171"/>
        <w:jc w:val="left"/>
        <w:rPr>
          <w:sz w:val="22"/>
        </w:rPr>
      </w:pPr>
      <w:r>
        <w:rPr>
          <w:sz w:val="22"/>
        </w:rPr>
        <w:t>Accueil des travailleurs, feuille de temps, suivi avec FTQ, bon commande, bon de réception, rapports journaliers, réservation d’avion, Avenants, procès-verbaux</w:t>
      </w:r>
    </w:p>
    <w:p>
      <w:pPr>
        <w:pStyle w:val="Heading3"/>
        <w:spacing w:before="105"/>
        <w:rPr>
          <w:i/>
        </w:rPr>
      </w:pPr>
      <w:r>
        <w:rPr>
          <w:i/>
        </w:rPr>
        <w:t>Sept. 1983 – Nov. 2007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spacing w:before="0"/>
        <w:ind w:left="334" w:right="0" w:firstLine="0"/>
        <w:jc w:val="left"/>
        <w:rPr>
          <w:b/>
          <w:sz w:val="22"/>
        </w:rPr>
      </w:pPr>
      <w:r>
        <w:rPr>
          <w:b/>
          <w:sz w:val="22"/>
        </w:rPr>
        <w:t>Gouvernement du Québec Commission scolaire, CSST - Adjointe-administrative - Agente d’indemnisation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334" w:right="0" w:firstLine="0"/>
        <w:jc w:val="left"/>
        <w:rPr>
          <w:b/>
          <w:sz w:val="22"/>
        </w:rPr>
      </w:pPr>
      <w:r>
        <w:rPr>
          <w:sz w:val="22"/>
        </w:rPr>
        <w:t>Commission scolaire : </w:t>
      </w:r>
      <w:r>
        <w:rPr>
          <w:b/>
          <w:sz w:val="22"/>
        </w:rPr>
        <w:t>inscription, rédiger les examens, vérification des absences</w:t>
      </w:r>
    </w:p>
    <w:p>
      <w:pPr>
        <w:pStyle w:val="BodyText"/>
        <w:spacing w:before="4"/>
        <w:ind w:left="334"/>
      </w:pPr>
      <w:r>
        <w:rPr/>
        <w:t>CSST : agente d’indemnisation, vérification de dossiers et rendre décision d’admissibilité.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4"/>
        <w:rPr>
          <w:i/>
        </w:rPr>
      </w:pPr>
      <w:r>
        <w:rPr>
          <w:i/>
          <w:color w:val="17365D"/>
        </w:rPr>
        <w:t>CENTRES D’INTERETS</w:t>
      </w:r>
    </w:p>
    <w:p>
      <w:pPr>
        <w:spacing w:before="235"/>
        <w:ind w:left="171" w:right="0" w:firstLine="0"/>
        <w:jc w:val="left"/>
        <w:rPr>
          <w:sz w:val="24"/>
        </w:rPr>
      </w:pPr>
      <w:r>
        <w:rPr>
          <w:sz w:val="24"/>
        </w:rPr>
        <w:t>Pêche – lecture – quille – peinture – décoration d’intérieur</w:t>
      </w:r>
    </w:p>
    <w:sectPr>
      <w:type w:val="continuous"/>
      <w:pgSz w:w="11900" w:h="16850"/>
      <w:pgMar w:top="460" w:bottom="280" w:left="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/>
        <w:bCs/>
        <w:w w:val="99"/>
        <w:sz w:val="24"/>
        <w:szCs w:val="24"/>
        <w:lang w:val="fr-FR" w:eastAsia="fr-FR" w:bidi="fr-FR"/>
      </w:rPr>
    </w:lvl>
    <w:lvl w:ilvl="1">
      <w:start w:val="0"/>
      <w:numFmt w:val="bullet"/>
      <w:lvlText w:val=""/>
      <w:lvlJc w:val="left"/>
      <w:pPr>
        <w:ind w:left="504" w:hanging="171"/>
      </w:pPr>
      <w:rPr>
        <w:rFonts w:hint="default" w:ascii="Symbol" w:hAnsi="Symbol" w:eastAsia="Symbol" w:cs="Symbol"/>
        <w:b/>
        <w:bCs/>
        <w:color w:val="11514A"/>
        <w:w w:val="100"/>
        <w:sz w:val="22"/>
        <w:szCs w:val="22"/>
        <w:lang w:val="fr-FR" w:eastAsia="fr-FR" w:bidi="fr-FR"/>
      </w:rPr>
    </w:lvl>
    <w:lvl w:ilvl="2">
      <w:start w:val="0"/>
      <w:numFmt w:val="bullet"/>
      <w:lvlText w:val="•"/>
      <w:lvlJc w:val="left"/>
      <w:pPr>
        <w:ind w:left="892" w:hanging="17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1285" w:hanging="17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1677" w:hanging="17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070" w:hanging="17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2463" w:hanging="17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2855" w:hanging="17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3248" w:hanging="171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20" w:hanging="260"/>
      </w:pPr>
      <w:rPr>
        <w:rFonts w:hint="default" w:ascii="Arial" w:hAnsi="Arial" w:eastAsia="Arial" w:cs="Arial"/>
        <w:w w:val="100"/>
        <w:sz w:val="22"/>
        <w:szCs w:val="22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126" w:hanging="2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632" w:hanging="2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138" w:hanging="2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644" w:hanging="2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150" w:hanging="2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657" w:hanging="2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4163" w:hanging="2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669" w:hanging="260"/>
      </w:pPr>
      <w:rPr>
        <w:rFonts w:hint="default"/>
        <w:lang w:val="fr-FR" w:eastAsia="fr-FR" w:bidi="fr-F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89"/>
      <w:ind w:left="104"/>
      <w:outlineLvl w:val="1"/>
    </w:pPr>
    <w:rPr>
      <w:rFonts w:ascii="Arial" w:hAnsi="Arial" w:eastAsia="Arial" w:cs="Arial"/>
      <w:b/>
      <w:bCs/>
      <w:i/>
      <w:sz w:val="32"/>
      <w:szCs w:val="32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334"/>
      <w:outlineLvl w:val="2"/>
    </w:pPr>
    <w:rPr>
      <w:rFonts w:ascii="Arial" w:hAnsi="Arial" w:eastAsia="Arial" w:cs="Arial"/>
      <w:b/>
      <w:bCs/>
      <w:sz w:val="22"/>
      <w:szCs w:val="22"/>
      <w:lang w:val="fr-FR" w:eastAsia="fr-FR" w:bidi="fr-FR"/>
    </w:rPr>
  </w:style>
  <w:style w:styleId="Heading3" w:type="paragraph">
    <w:name w:val="Heading 3"/>
    <w:basedOn w:val="Normal"/>
    <w:uiPriority w:val="1"/>
    <w:qFormat/>
    <w:pPr>
      <w:ind w:left="334"/>
      <w:outlineLvl w:val="3"/>
    </w:pPr>
    <w:rPr>
      <w:rFonts w:ascii="Arial" w:hAnsi="Arial" w:eastAsia="Arial" w:cs="Arial"/>
      <w:b/>
      <w:bCs/>
      <w:i/>
      <w:sz w:val="22"/>
      <w:szCs w:val="22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504" w:hanging="171"/>
    </w:pPr>
    <w:rPr>
      <w:rFonts w:ascii="Arial" w:hAnsi="Arial" w:eastAsia="Arial" w:cs="Arial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guielyse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dcterms:created xsi:type="dcterms:W3CDTF">2020-02-18T23:43:44Z</dcterms:created>
  <dcterms:modified xsi:type="dcterms:W3CDTF">2020-02-18T23:43:44Z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2020-02-18T00:00:00Z</vt:filetime>
  </property>
</Properties>
</file>