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Atika Boulmane</w:t>
      </w:r>
    </w:p>
    <w:p>
      <w:pPr>
        <w:pStyle w:val="BodyText"/>
        <w:spacing w:line="192" w:lineRule="auto" w:before="19"/>
        <w:ind w:left="4422" w:right="4417" w:firstLine="0"/>
        <w:jc w:val="center"/>
      </w:pPr>
      <w:r>
        <w:rPr/>
        <w:t>306-5605, Dudemaine Montréal (Québec) H4J 1P2</w:t>
      </w:r>
    </w:p>
    <w:p>
      <w:pPr>
        <w:pStyle w:val="BodyText"/>
        <w:spacing w:line="204" w:lineRule="exact" w:before="0"/>
        <w:ind w:left="4048" w:right="3622" w:firstLine="0"/>
        <w:jc w:val="center"/>
      </w:pPr>
      <w:r>
        <w:rPr/>
        <w:t>438-875-8196</w:t>
      </w:r>
    </w:p>
    <w:p>
      <w:pPr>
        <w:pStyle w:val="BodyText"/>
        <w:spacing w:line="248" w:lineRule="exact" w:before="0"/>
        <w:ind w:left="4047" w:right="4047" w:firstLine="0"/>
        <w:jc w:val="center"/>
      </w:pPr>
      <w:hyperlink r:id="rId5">
        <w:r>
          <w:rPr/>
          <w:t>atiboulmane83@hotmail.com</w:t>
        </w:r>
      </w:hyperlink>
    </w:p>
    <w:p>
      <w:pPr>
        <w:pStyle w:val="BodyText"/>
        <w:spacing w:before="4"/>
        <w:ind w:left="0" w:firstLine="0"/>
        <w:rPr>
          <w:sz w:val="23"/>
        </w:rPr>
      </w:pPr>
    </w:p>
    <w:p>
      <w:pPr>
        <w:pStyle w:val="Heading1"/>
        <w:ind w:left="4048" w:right="4003"/>
        <w:jc w:val="center"/>
        <w:rPr>
          <w:i/>
        </w:rPr>
      </w:pPr>
      <w:r>
        <w:rPr/>
        <w:t>Français - anglai</w:t>
      </w:r>
      <w:r>
        <w:rPr>
          <w:i/>
        </w:rPr>
        <w:t>s</w:t>
      </w:r>
    </w:p>
    <w:p>
      <w:pPr>
        <w:pStyle w:val="BodyText"/>
        <w:spacing w:before="2"/>
        <w:ind w:left="0" w:firstLine="0"/>
        <w:rPr>
          <w:b/>
          <w:i/>
          <w:sz w:val="29"/>
        </w:rPr>
      </w:pPr>
    </w:p>
    <w:p>
      <w:pPr>
        <w:tabs>
          <w:tab w:pos="8803" w:val="left" w:leader="none"/>
        </w:tabs>
        <w:spacing w:before="1"/>
        <w:ind w:left="106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 PROFIL</w:t>
      </w:r>
      <w:r>
        <w:rPr>
          <w:b/>
          <w:spacing w:val="-7"/>
          <w:sz w:val="24"/>
          <w:u w:val="thick"/>
        </w:rPr>
        <w:t> </w:t>
      </w:r>
      <w:r>
        <w:rPr>
          <w:b/>
          <w:sz w:val="24"/>
          <w:u w:val="thick"/>
        </w:rPr>
        <w:t>PROFESSIONNEL</w:t>
        <w:tab/>
      </w:r>
    </w:p>
    <w:p>
      <w:pPr>
        <w:pStyle w:val="BodyText"/>
        <w:spacing w:before="2"/>
        <w:ind w:left="0" w:firstLine="0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92" w:after="0"/>
        <w:ind w:left="826" w:right="0" w:hanging="361"/>
        <w:jc w:val="left"/>
        <w:rPr>
          <w:b/>
          <w:sz w:val="24"/>
        </w:rPr>
      </w:pPr>
      <w:r>
        <w:rPr>
          <w:b/>
          <w:sz w:val="24"/>
        </w:rPr>
        <w:t>AEC en comptabilité financière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informatisée.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39" w:after="0"/>
        <w:ind w:left="826" w:right="0" w:hanging="361"/>
        <w:jc w:val="left"/>
        <w:rPr>
          <w:sz w:val="24"/>
        </w:rPr>
      </w:pPr>
      <w:r>
        <w:rPr>
          <w:sz w:val="24"/>
        </w:rPr>
        <w:t>Plus de 2 ans d’expérience en</w:t>
      </w:r>
      <w:r>
        <w:rPr>
          <w:spacing w:val="-1"/>
          <w:sz w:val="24"/>
        </w:rPr>
        <w:t> </w:t>
      </w:r>
      <w:r>
        <w:rPr>
          <w:sz w:val="24"/>
        </w:rPr>
        <w:t>administration.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Plus de 4 ans d’expérience sur le marché du</w:t>
      </w:r>
      <w:r>
        <w:rPr>
          <w:spacing w:val="-3"/>
          <w:sz w:val="24"/>
        </w:rPr>
        <w:t> </w:t>
      </w:r>
      <w:r>
        <w:rPr>
          <w:sz w:val="24"/>
        </w:rPr>
        <w:t>travail.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Logiciels : Word, Excel, Access, Sage 50 et Accomba.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Bonne communication orale et</w:t>
      </w:r>
      <w:r>
        <w:rPr>
          <w:spacing w:val="-2"/>
          <w:sz w:val="24"/>
        </w:rPr>
        <w:t> </w:t>
      </w:r>
      <w:r>
        <w:rPr>
          <w:sz w:val="24"/>
        </w:rPr>
        <w:t>écrit.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3" w:after="0"/>
        <w:ind w:left="826" w:right="0" w:hanging="361"/>
        <w:jc w:val="left"/>
        <w:rPr>
          <w:sz w:val="24"/>
        </w:rPr>
      </w:pPr>
      <w:r>
        <w:rPr>
          <w:sz w:val="24"/>
        </w:rPr>
        <w:t>Polyvalence,</w:t>
      </w:r>
      <w:r>
        <w:rPr>
          <w:spacing w:val="-1"/>
          <w:sz w:val="24"/>
        </w:rPr>
        <w:t> </w:t>
      </w:r>
      <w:r>
        <w:rPr>
          <w:sz w:val="24"/>
        </w:rPr>
        <w:t>Minutie.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Facilité à communiquer verbalement et par</w:t>
      </w:r>
      <w:r>
        <w:rPr>
          <w:spacing w:val="-1"/>
          <w:sz w:val="24"/>
        </w:rPr>
        <w:t> </w:t>
      </w:r>
      <w:r>
        <w:rPr>
          <w:sz w:val="24"/>
        </w:rPr>
        <w:t>écrit.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  <w:tab w:pos="887" w:val="left" w:leader="none"/>
        </w:tabs>
        <w:spacing w:line="240" w:lineRule="auto" w:before="40" w:after="0"/>
        <w:ind w:left="886" w:right="0" w:hanging="421"/>
        <w:jc w:val="left"/>
        <w:rPr>
          <w:sz w:val="24"/>
        </w:rPr>
      </w:pPr>
      <w:r>
        <w:rPr>
          <w:sz w:val="24"/>
        </w:rPr>
        <w:t>Empathie et écoute</w:t>
      </w:r>
      <w:r>
        <w:rPr>
          <w:spacing w:val="-1"/>
          <w:sz w:val="24"/>
        </w:rPr>
        <w:t> </w:t>
      </w:r>
      <w:r>
        <w:rPr>
          <w:sz w:val="24"/>
        </w:rPr>
        <w:t>active.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  <w:tab w:pos="887" w:val="left" w:leader="none"/>
        </w:tabs>
        <w:spacing w:line="240" w:lineRule="auto" w:before="41" w:after="0"/>
        <w:ind w:left="886" w:right="0" w:hanging="421"/>
        <w:jc w:val="left"/>
        <w:rPr>
          <w:sz w:val="24"/>
        </w:rPr>
      </w:pPr>
      <w:r>
        <w:rPr>
          <w:sz w:val="24"/>
        </w:rPr>
        <w:t>Sens des</w:t>
      </w:r>
      <w:r>
        <w:rPr>
          <w:spacing w:val="-1"/>
          <w:sz w:val="24"/>
        </w:rPr>
        <w:t> </w:t>
      </w:r>
      <w:r>
        <w:rPr>
          <w:sz w:val="24"/>
        </w:rPr>
        <w:t>responsabilités.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3" w:after="0"/>
        <w:ind w:left="826" w:right="0" w:hanging="361"/>
        <w:jc w:val="left"/>
        <w:rPr>
          <w:sz w:val="24"/>
        </w:rPr>
      </w:pPr>
      <w:r>
        <w:rPr>
          <w:rFonts w:ascii="Cambria" w:hAnsi="Cambria"/>
          <w:color w:val="545454"/>
          <w:sz w:val="18"/>
        </w:rPr>
        <w:t>Co</w:t>
      </w:r>
      <w:r>
        <w:rPr>
          <w:sz w:val="24"/>
        </w:rPr>
        <w:t>nnaissances démontrées dans les procédures de finance, de comptabilité et de contrôle de</w:t>
      </w:r>
      <w:r>
        <w:rPr>
          <w:spacing w:val="-5"/>
          <w:sz w:val="24"/>
        </w:rPr>
        <w:t> </w:t>
      </w:r>
      <w:r>
        <w:rPr>
          <w:sz w:val="24"/>
        </w:rPr>
        <w:t>gestion.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Facilité d’apprentissage et capacité</w:t>
      </w:r>
      <w:r>
        <w:rPr>
          <w:spacing w:val="-4"/>
          <w:sz w:val="24"/>
        </w:rPr>
        <w:t> </w:t>
      </w:r>
      <w:r>
        <w:rPr>
          <w:sz w:val="24"/>
        </w:rPr>
        <w:t>d’adaptation.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32"/>
        </w:rPr>
      </w:pPr>
    </w:p>
    <w:p>
      <w:pPr>
        <w:pStyle w:val="Heading1"/>
        <w:tabs>
          <w:tab w:pos="9180" w:val="left" w:leader="none"/>
        </w:tabs>
        <w:spacing w:before="1"/>
      </w:pPr>
      <w:r>
        <w:rPr>
          <w:b w:val="0"/>
          <w:spacing w:val="-60"/>
          <w:u w:val="thick"/>
        </w:rPr>
        <w:t> </w:t>
      </w:r>
      <w:r>
        <w:rPr>
          <w:u w:val="thick"/>
        </w:rPr>
        <w:t>HISTORIQUE</w:t>
      </w:r>
      <w:r>
        <w:rPr>
          <w:spacing w:val="-7"/>
          <w:u w:val="thick"/>
        </w:rPr>
        <w:t> </w:t>
      </w:r>
      <w:r>
        <w:rPr>
          <w:u w:val="thick"/>
        </w:rPr>
        <w:t>D’EMPLOI</w:t>
        <w:tab/>
      </w:r>
    </w:p>
    <w:p>
      <w:pPr>
        <w:pStyle w:val="BodyText"/>
        <w:spacing w:before="2"/>
        <w:ind w:left="0" w:firstLine="0"/>
        <w:rPr>
          <w:b/>
          <w:sz w:val="16"/>
        </w:rPr>
      </w:pPr>
    </w:p>
    <w:p>
      <w:pPr>
        <w:tabs>
          <w:tab w:pos="8615" w:val="right" w:leader="none"/>
        </w:tabs>
        <w:spacing w:line="274" w:lineRule="exact" w:before="90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Stage: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Comptable.</w:t>
        <w:tab/>
        <w:t>2015</w:t>
      </w:r>
    </w:p>
    <w:p>
      <w:pPr>
        <w:pStyle w:val="BodyText"/>
        <w:spacing w:line="274" w:lineRule="exact" w:before="0"/>
        <w:ind w:left="106" w:firstLine="0"/>
      </w:pPr>
      <w:r>
        <w:rPr/>
        <w:t>Hood Packaging Corporation, Montréal</w:t>
      </w:r>
    </w:p>
    <w:p>
      <w:pPr>
        <w:pStyle w:val="BodyText"/>
        <w:spacing w:before="2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0" w:after="0"/>
        <w:ind w:left="826" w:right="0" w:hanging="361"/>
        <w:jc w:val="left"/>
        <w:rPr>
          <w:sz w:val="24"/>
        </w:rPr>
      </w:pPr>
      <w:r>
        <w:rPr>
          <w:sz w:val="24"/>
        </w:rPr>
        <w:t>Enregistrement des factures des comptes clients dans le système</w:t>
      </w:r>
      <w:r>
        <w:rPr>
          <w:spacing w:val="1"/>
          <w:sz w:val="24"/>
        </w:rPr>
        <w:t> </w:t>
      </w:r>
      <w:r>
        <w:rPr>
          <w:sz w:val="24"/>
        </w:rPr>
        <w:t>QAD;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3" w:after="0"/>
        <w:ind w:left="826" w:right="0" w:hanging="361"/>
        <w:jc w:val="left"/>
        <w:rPr>
          <w:sz w:val="24"/>
        </w:rPr>
      </w:pPr>
      <w:r>
        <w:rPr>
          <w:sz w:val="24"/>
        </w:rPr>
        <w:t>Application des règlements des clients aux factures correspondantes et suivi des notes de</w:t>
      </w:r>
      <w:r>
        <w:rPr>
          <w:spacing w:val="-5"/>
          <w:sz w:val="24"/>
        </w:rPr>
        <w:t> </w:t>
      </w:r>
      <w:r>
        <w:rPr>
          <w:sz w:val="24"/>
        </w:rPr>
        <w:t>crédit;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Préparation hebdomadaire des rapports des encaissements et de</w:t>
      </w:r>
      <w:r>
        <w:rPr>
          <w:spacing w:val="-3"/>
          <w:sz w:val="24"/>
        </w:rPr>
        <w:t> </w:t>
      </w:r>
      <w:r>
        <w:rPr>
          <w:sz w:val="24"/>
        </w:rPr>
        <w:t>déboursés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vérifier les batch des payables et contrôler et saisir les rapports de</w:t>
      </w:r>
      <w:r>
        <w:rPr>
          <w:spacing w:val="-4"/>
          <w:sz w:val="24"/>
        </w:rPr>
        <w:t> </w:t>
      </w:r>
      <w:r>
        <w:rPr>
          <w:sz w:val="24"/>
        </w:rPr>
        <w:t>dépenses.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78" w:lineRule="auto" w:before="41" w:after="0"/>
        <w:ind w:left="826" w:right="102" w:hanging="360"/>
        <w:jc w:val="left"/>
        <w:rPr>
          <w:sz w:val="24"/>
        </w:rPr>
      </w:pPr>
      <w:r>
        <w:rPr>
          <w:sz w:val="24"/>
        </w:rPr>
        <w:t>Étant aussi responsable de la fermeture des inventaires, J’ai aussi eu une idée sur le principe du suivi des opérations</w:t>
      </w:r>
      <w:r>
        <w:rPr>
          <w:spacing w:val="-1"/>
          <w:sz w:val="24"/>
        </w:rPr>
        <w:t> </w:t>
      </w:r>
      <w:r>
        <w:rPr>
          <w:sz w:val="24"/>
        </w:rPr>
        <w:t>d’inventaire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Heading1"/>
        <w:tabs>
          <w:tab w:pos="7907" w:val="left" w:leader="none"/>
        </w:tabs>
        <w:ind w:left="166"/>
      </w:pPr>
      <w:r>
        <w:rPr/>
        <w:t>Guichetière</w:t>
        <w:tab/>
        <w:t>2008-2010</w:t>
      </w:r>
    </w:p>
    <w:p>
      <w:pPr>
        <w:pStyle w:val="BodyText"/>
        <w:spacing w:before="2"/>
        <w:ind w:left="0" w:firstLine="0"/>
        <w:rPr>
          <w:b/>
        </w:rPr>
      </w:pPr>
    </w:p>
    <w:p>
      <w:pPr>
        <w:spacing w:before="0"/>
        <w:ind w:left="106" w:right="0" w:firstLine="0"/>
        <w:jc w:val="left"/>
        <w:rPr>
          <w:b/>
          <w:i/>
          <w:sz w:val="24"/>
        </w:rPr>
      </w:pPr>
      <w:r>
        <w:rPr>
          <w:b/>
          <w:sz w:val="24"/>
        </w:rPr>
        <w:t>Barid banque, </w:t>
      </w:r>
      <w:r>
        <w:rPr>
          <w:b/>
          <w:i/>
          <w:sz w:val="24"/>
        </w:rPr>
        <w:t>Maroc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135" w:after="0"/>
        <w:ind w:left="826" w:right="0" w:hanging="361"/>
        <w:jc w:val="left"/>
        <w:rPr>
          <w:sz w:val="24"/>
        </w:rPr>
      </w:pPr>
      <w:r>
        <w:rPr>
          <w:sz w:val="24"/>
        </w:rPr>
        <w:t>Payer des</w:t>
      </w:r>
      <w:r>
        <w:rPr>
          <w:spacing w:val="-1"/>
          <w:sz w:val="24"/>
        </w:rPr>
        <w:t> </w:t>
      </w:r>
      <w:r>
        <w:rPr>
          <w:sz w:val="24"/>
        </w:rPr>
        <w:t>chèques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Traiter des mandats Western</w:t>
      </w:r>
      <w:r>
        <w:rPr>
          <w:spacing w:val="-1"/>
          <w:sz w:val="24"/>
        </w:rPr>
        <w:t> </w:t>
      </w:r>
      <w:r>
        <w:rPr>
          <w:sz w:val="24"/>
        </w:rPr>
        <w:t>Union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0" w:after="0"/>
        <w:ind w:left="826" w:right="0" w:hanging="361"/>
        <w:jc w:val="left"/>
        <w:rPr>
          <w:sz w:val="24"/>
        </w:rPr>
      </w:pPr>
      <w:r>
        <w:rPr>
          <w:sz w:val="24"/>
        </w:rPr>
        <w:t>commercialiser de services financiers et de bancassurance,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Vendre de services</w:t>
      </w:r>
      <w:r>
        <w:rPr>
          <w:spacing w:val="-3"/>
          <w:sz w:val="24"/>
        </w:rPr>
        <w:t> </w:t>
      </w:r>
      <w:r>
        <w:rPr>
          <w:sz w:val="24"/>
        </w:rPr>
        <w:t>postaux,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4" w:after="0"/>
        <w:ind w:left="826" w:right="0" w:hanging="361"/>
        <w:jc w:val="left"/>
        <w:rPr>
          <w:sz w:val="24"/>
        </w:rPr>
      </w:pPr>
      <w:r>
        <w:rPr>
          <w:sz w:val="24"/>
        </w:rPr>
        <w:t>envoyer et distribuer de colis</w:t>
      </w:r>
      <w:r>
        <w:rPr>
          <w:spacing w:val="-2"/>
          <w:sz w:val="24"/>
        </w:rPr>
        <w:t> </w:t>
      </w:r>
      <w:r>
        <w:rPr>
          <w:sz w:val="24"/>
        </w:rPr>
        <w:t>postaux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Rencontrer et conseiller les</w:t>
      </w:r>
      <w:r>
        <w:rPr>
          <w:spacing w:val="-2"/>
          <w:sz w:val="24"/>
        </w:rPr>
        <w:t> </w:t>
      </w:r>
      <w:r>
        <w:rPr>
          <w:sz w:val="24"/>
        </w:rPr>
        <w:t>clients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20" w:bottom="280" w:left="460" w:right="460"/>
        </w:sect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72" w:after="0"/>
        <w:ind w:left="826" w:right="0" w:hanging="361"/>
        <w:jc w:val="left"/>
        <w:rPr>
          <w:sz w:val="24"/>
        </w:rPr>
      </w:pPr>
      <w:r>
        <w:rPr>
          <w:sz w:val="24"/>
        </w:rPr>
        <w:t>Vendre et proposer de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</w:p>
    <w:p>
      <w:pPr>
        <w:pStyle w:val="Heading1"/>
        <w:tabs>
          <w:tab w:pos="8946" w:val="right" w:leader="none"/>
        </w:tabs>
        <w:spacing w:before="598"/>
      </w:pPr>
      <w:r>
        <w:rPr/>
        <w:t>Agente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crédit</w:t>
        <w:tab/>
        <w:t>2007-2008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spacing w:before="0"/>
        <w:ind w:left="106" w:right="0" w:firstLine="0"/>
        <w:jc w:val="left"/>
        <w:rPr>
          <w:b/>
          <w:i/>
          <w:sz w:val="24"/>
        </w:rPr>
      </w:pPr>
      <w:r>
        <w:rPr>
          <w:b/>
          <w:sz w:val="24"/>
        </w:rPr>
        <w:t>Fondation Banque Populaire,</w:t>
      </w:r>
      <w:r>
        <w:rPr>
          <w:b/>
          <w:i/>
          <w:sz w:val="24"/>
        </w:rPr>
        <w:t>Maroc</w:t>
      </w:r>
    </w:p>
    <w:p>
      <w:pPr>
        <w:pStyle w:val="BodyText"/>
        <w:spacing w:before="9"/>
        <w:ind w:left="0" w:firstLine="0"/>
        <w:rPr>
          <w:b/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0" w:after="0"/>
        <w:ind w:left="826" w:right="0" w:hanging="361"/>
        <w:jc w:val="left"/>
        <w:rPr>
          <w:sz w:val="24"/>
        </w:rPr>
      </w:pPr>
      <w:r>
        <w:rPr>
          <w:sz w:val="24"/>
        </w:rPr>
        <w:t>Saisir les</w:t>
      </w:r>
      <w:r>
        <w:rPr>
          <w:spacing w:val="-1"/>
          <w:sz w:val="24"/>
        </w:rPr>
        <w:t> </w:t>
      </w:r>
      <w:r>
        <w:rPr>
          <w:sz w:val="24"/>
        </w:rPr>
        <w:t>données.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Ventiler et enregistrer les</w:t>
      </w:r>
      <w:r>
        <w:rPr>
          <w:spacing w:val="-1"/>
          <w:sz w:val="24"/>
        </w:rPr>
        <w:t> </w:t>
      </w:r>
      <w:r>
        <w:rPr>
          <w:sz w:val="24"/>
        </w:rPr>
        <w:t>règlements.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Rencontrer et conseiller les</w:t>
      </w:r>
      <w:r>
        <w:rPr>
          <w:spacing w:val="-2"/>
          <w:sz w:val="24"/>
        </w:rPr>
        <w:t> </w:t>
      </w:r>
      <w:r>
        <w:rPr>
          <w:sz w:val="24"/>
        </w:rPr>
        <w:t>clients.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0" w:after="0"/>
        <w:ind w:left="826" w:right="0" w:hanging="361"/>
        <w:jc w:val="left"/>
        <w:rPr>
          <w:sz w:val="24"/>
        </w:rPr>
      </w:pPr>
      <w:r>
        <w:rPr>
          <w:sz w:val="24"/>
        </w:rPr>
        <w:t>Promouvoir et vendre des produits de placement et de</w:t>
      </w:r>
      <w:r>
        <w:rPr>
          <w:spacing w:val="-4"/>
          <w:sz w:val="24"/>
        </w:rPr>
        <w:t> </w:t>
      </w:r>
      <w:r>
        <w:rPr>
          <w:sz w:val="24"/>
        </w:rPr>
        <w:t>financement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4" w:after="0"/>
        <w:ind w:left="826" w:right="0" w:hanging="361"/>
        <w:jc w:val="left"/>
        <w:rPr>
          <w:sz w:val="24"/>
        </w:rPr>
      </w:pPr>
      <w:r>
        <w:rPr>
          <w:sz w:val="24"/>
        </w:rPr>
        <w:t>Monter des dossiers de crédit et vérifier l’authenticité des</w:t>
      </w:r>
      <w:r>
        <w:rPr>
          <w:spacing w:val="-7"/>
          <w:sz w:val="24"/>
        </w:rPr>
        <w:t> </w:t>
      </w:r>
      <w:r>
        <w:rPr>
          <w:sz w:val="24"/>
        </w:rPr>
        <w:t>pièces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Analyser la solvabilité et évaluer les</w:t>
      </w:r>
      <w:r>
        <w:rPr>
          <w:spacing w:val="-3"/>
          <w:sz w:val="24"/>
        </w:rPr>
        <w:t> </w:t>
      </w:r>
      <w:r>
        <w:rPr>
          <w:sz w:val="24"/>
        </w:rPr>
        <w:t>risques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Accepter ou refuser des demandes de prêts et recueillir des</w:t>
      </w:r>
      <w:r>
        <w:rPr>
          <w:spacing w:val="-1"/>
          <w:sz w:val="24"/>
        </w:rPr>
        <w:t> </w:t>
      </w:r>
      <w:r>
        <w:rPr>
          <w:sz w:val="24"/>
        </w:rPr>
        <w:t>garanties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Verser les liquidités et assurer le suivi des</w:t>
      </w:r>
      <w:r>
        <w:rPr>
          <w:spacing w:val="-3"/>
          <w:sz w:val="24"/>
        </w:rPr>
        <w:t> </w:t>
      </w:r>
      <w:r>
        <w:rPr>
          <w:sz w:val="24"/>
        </w:rPr>
        <w:t>utilisations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3" w:after="0"/>
        <w:ind w:left="826" w:right="0" w:hanging="361"/>
        <w:jc w:val="left"/>
        <w:rPr>
          <w:sz w:val="24"/>
        </w:rPr>
      </w:pPr>
      <w:r>
        <w:rPr>
          <w:sz w:val="24"/>
        </w:rPr>
        <w:t>Examiner et mettre à jour les dossiers de</w:t>
      </w:r>
      <w:r>
        <w:rPr>
          <w:spacing w:val="-5"/>
          <w:sz w:val="24"/>
        </w:rPr>
        <w:t> </w:t>
      </w:r>
      <w:r>
        <w:rPr>
          <w:sz w:val="24"/>
        </w:rPr>
        <w:t>crédit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1" w:after="0"/>
        <w:ind w:left="826" w:right="0" w:hanging="361"/>
        <w:jc w:val="left"/>
        <w:rPr>
          <w:sz w:val="24"/>
        </w:rPr>
      </w:pPr>
      <w:r>
        <w:rPr>
          <w:sz w:val="24"/>
        </w:rPr>
        <w:t>Effectuer des transactions bancaires de</w:t>
      </w:r>
      <w:r>
        <w:rPr>
          <w:spacing w:val="-1"/>
          <w:sz w:val="24"/>
        </w:rPr>
        <w:t> </w:t>
      </w:r>
      <w:r>
        <w:rPr>
          <w:sz w:val="24"/>
        </w:rPr>
        <w:t>base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40" w:after="0"/>
        <w:ind w:left="826" w:right="0" w:hanging="361"/>
        <w:jc w:val="left"/>
        <w:rPr>
          <w:sz w:val="24"/>
        </w:rPr>
      </w:pPr>
      <w:r>
        <w:rPr>
          <w:sz w:val="24"/>
        </w:rPr>
        <w:t>Préparer et acheminer les comptes en</w:t>
      </w:r>
      <w:r>
        <w:rPr>
          <w:spacing w:val="1"/>
          <w:sz w:val="24"/>
        </w:rPr>
        <w:t> </w:t>
      </w:r>
      <w:r>
        <w:rPr>
          <w:sz w:val="24"/>
        </w:rPr>
        <w:t>souffrance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7"/>
        <w:ind w:left="0" w:firstLine="0"/>
        <w:rPr>
          <w:sz w:val="32"/>
        </w:rPr>
      </w:pPr>
    </w:p>
    <w:p>
      <w:pPr>
        <w:pStyle w:val="Heading1"/>
        <w:tabs>
          <w:tab w:pos="9741" w:val="left" w:leader="none"/>
        </w:tabs>
        <w:spacing w:before="1"/>
      </w:pPr>
      <w:r>
        <w:rPr>
          <w:u w:val="thick"/>
        </w:rPr>
        <w:t>FORMATION</w:t>
      </w:r>
      <w:r>
        <w:rPr>
          <w:spacing w:val="-3"/>
          <w:u w:val="thick"/>
        </w:rPr>
        <w:t> </w:t>
      </w:r>
      <w:r>
        <w:rPr>
          <w:u w:val="thick"/>
        </w:rPr>
        <w:t>ACADEMIQUE</w:t>
        <w:tab/>
      </w:r>
    </w:p>
    <w:p>
      <w:pPr>
        <w:pStyle w:val="BodyText"/>
        <w:spacing w:before="4"/>
        <w:ind w:left="0" w:firstLine="0"/>
        <w:rPr>
          <w:b/>
          <w:sz w:val="16"/>
        </w:rPr>
      </w:pPr>
    </w:p>
    <w:p>
      <w:pPr>
        <w:pStyle w:val="Heading1"/>
        <w:tabs>
          <w:tab w:pos="10754" w:val="right" w:leader="none"/>
        </w:tabs>
        <w:spacing w:before="90"/>
      </w:pPr>
      <w:r>
        <w:rPr/>
        <w:t>Attestation d’Etudes Collégiales comptabilité</w:t>
      </w:r>
      <w:r>
        <w:rPr>
          <w:spacing w:val="-3"/>
        </w:rPr>
        <w:t> </w:t>
      </w:r>
      <w:r>
        <w:rPr/>
        <w:t>financière</w:t>
      </w:r>
      <w:r>
        <w:rPr>
          <w:spacing w:val="-1"/>
        </w:rPr>
        <w:t> </w:t>
      </w:r>
      <w:r>
        <w:rPr/>
        <w:t>informatisée</w:t>
        <w:tab/>
        <w:t>2014</w:t>
      </w:r>
    </w:p>
    <w:p>
      <w:pPr>
        <w:spacing w:before="36"/>
        <w:ind w:left="3947" w:right="0" w:firstLine="0"/>
        <w:jc w:val="left"/>
        <w:rPr>
          <w:b/>
          <w:i/>
          <w:sz w:val="24"/>
        </w:rPr>
      </w:pPr>
      <w:r>
        <w:rPr>
          <w:sz w:val="24"/>
        </w:rPr>
        <w:t>Collège Bois de Boulogne, </w:t>
      </w:r>
      <w:r>
        <w:rPr>
          <w:b/>
          <w:i/>
          <w:sz w:val="24"/>
        </w:rPr>
        <w:t>Montréal</w:t>
      </w:r>
    </w:p>
    <w:p>
      <w:pPr>
        <w:pStyle w:val="Heading1"/>
        <w:tabs>
          <w:tab w:pos="10761" w:val="right" w:leader="none"/>
        </w:tabs>
        <w:spacing w:before="46"/>
      </w:pPr>
      <w:r>
        <w:rPr/>
        <w:t>Diplôme de LICENCE EN ECONOMIE Université Mohamed</w:t>
      </w:r>
      <w:r>
        <w:rPr>
          <w:spacing w:val="-2"/>
        </w:rPr>
        <w:t> </w:t>
      </w:r>
      <w:r>
        <w:rPr/>
        <w:t>V,</w:t>
      </w:r>
      <w:r>
        <w:rPr>
          <w:spacing w:val="3"/>
        </w:rPr>
        <w:t> </w:t>
      </w:r>
      <w:r>
        <w:rPr>
          <w:i/>
        </w:rPr>
        <w:t>Maroc</w:t>
        <w:tab/>
      </w:r>
      <w:r>
        <w:rPr/>
        <w:t>2006</w:t>
      </w:r>
    </w:p>
    <w:p>
      <w:pPr>
        <w:spacing w:before="33"/>
        <w:ind w:left="946" w:right="0" w:firstLine="0"/>
        <w:jc w:val="left"/>
        <w:rPr>
          <w:i/>
          <w:sz w:val="24"/>
        </w:rPr>
      </w:pPr>
      <w:r>
        <w:rPr>
          <w:i/>
          <w:sz w:val="24"/>
        </w:rPr>
        <w:t>Équivalent à un Baccalauréat en économie (Ministère de l'immigration du Québec)</w:t>
      </w:r>
    </w:p>
    <w:p>
      <w:pPr>
        <w:pStyle w:val="Heading1"/>
        <w:spacing w:before="600"/>
        <w:ind w:left="166"/>
      </w:pPr>
      <w:r>
        <w:rPr>
          <w:u w:val="thick"/>
        </w:rPr>
        <w:t>LOISIRS</w:t>
      </w:r>
    </w:p>
    <w:p>
      <w:pPr>
        <w:spacing w:before="270"/>
        <w:ind w:left="106" w:right="0" w:firstLine="0"/>
        <w:jc w:val="left"/>
        <w:rPr>
          <w:i/>
          <w:sz w:val="24"/>
        </w:rPr>
      </w:pPr>
      <w:r>
        <w:rPr>
          <w:i/>
          <w:sz w:val="24"/>
        </w:rPr>
        <w:t>Musique, Voyage et le Sport.</w:t>
      </w:r>
    </w:p>
    <w:p>
      <w:pPr>
        <w:spacing w:before="552"/>
        <w:ind w:left="106" w:right="0" w:firstLine="0"/>
        <w:jc w:val="left"/>
        <w:rPr>
          <w:sz w:val="24"/>
        </w:rPr>
      </w:pPr>
      <w:r>
        <w:rPr>
          <w:b/>
          <w:i/>
          <w:sz w:val="24"/>
          <w:u w:val="thick"/>
        </w:rPr>
        <w:t>Des références vous seront fournies sur demande</w:t>
      </w:r>
      <w:r>
        <w:rPr>
          <w:sz w:val="24"/>
        </w:rPr>
        <w:t>.</w:t>
      </w:r>
    </w:p>
    <w:sectPr>
      <w:pgSz w:w="11910" w:h="16840"/>
      <w:pgMar w:top="132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26" w:hanging="360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5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6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8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1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3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53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826" w:hanging="361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8" w:line="409" w:lineRule="exact"/>
      <w:ind w:left="4048" w:right="4046"/>
      <w:jc w:val="center"/>
    </w:pPr>
    <w:rPr>
      <w:rFonts w:ascii="Tahoma" w:hAnsi="Tahoma" w:eastAsia="Tahoma" w:cs="Tahoma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6" w:hanging="361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tiboulmane83@hot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</dc:creator>
  <dc:title>Fatima Tahoukart</dc:title>
  <dcterms:created xsi:type="dcterms:W3CDTF">2020-02-18T23:40:59Z</dcterms:created>
  <dcterms:modified xsi:type="dcterms:W3CDTF">2020-02-18T23:40:59Z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2020-02-18T00:00:00Z</vt:filetime>
  </property>
</Properties>
</file>