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Aidan week 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week I shored up some of the presentation features for week 8. I’ve connected up the GUI to the rest of the SOGaCo calls and we can now create, build, delete and select whatever bot we desire whether it be user or built in. I also ported over Ashes GUI code code to the jsp and modified it so it was compatible, also extending it where i saw fit. I also added the last the last of the libraries to gradle that were still causing issues. and fixed the compatibility for the server when switching from debug to social log in.  looking forward we still have a long way  to go implementing blockly code from xml is the main task from this week as well as finishing the rest of use cases. </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