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0ACC" w14:textId="77777777" w:rsidR="00B03476" w:rsidRPr="00B03476" w:rsidRDefault="00B03476" w:rsidP="00B03476">
      <w:pPr>
        <w:rPr>
          <w:rFonts w:ascii="Garamond" w:hAnsi="Garamond"/>
          <w:b/>
          <w:bCs/>
        </w:rPr>
      </w:pPr>
      <w:r w:rsidRPr="00B03476">
        <w:rPr>
          <w:rFonts w:ascii="Garamond" w:hAnsi="Garamond"/>
          <w:b/>
          <w:bCs/>
        </w:rPr>
        <w:t>The IRD Framework</w:t>
      </w:r>
    </w:p>
    <w:p w14:paraId="6FF8F512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Integrated Relational Dynamics (IRD) is the framework behind this practice.</w:t>
      </w:r>
    </w:p>
    <w:p w14:paraId="3CDE9FE3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It was developed to bring greater clarity to responsibility, accountability, and ethical action within relationships—especially when the next responsible step may be clear, but difficult to carry.</w:t>
      </w:r>
    </w:p>
    <w:p w14:paraId="43A8941E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IRD pays careful attention to what is true, what belongs to whom, and what responsible follow-through may require when cost, strain, or pressure are present.</w:t>
      </w:r>
    </w:p>
    <w:p w14:paraId="354715C5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pict w14:anchorId="257A5657">
          <v:rect id="_x0000_i1026" style="width:0;height:1.5pt" o:hralign="center" o:hrstd="t" o:hr="t" fillcolor="#a0a0a0" stroked="f"/>
        </w:pict>
      </w:r>
    </w:p>
    <w:p w14:paraId="031AFC5D" w14:textId="77777777" w:rsidR="00B03476" w:rsidRPr="00B03476" w:rsidRDefault="00B03476" w:rsidP="00B03476">
      <w:pPr>
        <w:rPr>
          <w:rFonts w:ascii="Garamond" w:hAnsi="Garamond"/>
          <w:b/>
          <w:bCs/>
        </w:rPr>
      </w:pPr>
      <w:r w:rsidRPr="00B03476">
        <w:rPr>
          <w:rFonts w:ascii="Garamond" w:hAnsi="Garamond"/>
          <w:b/>
          <w:bCs/>
        </w:rPr>
        <w:t>Why it matters</w:t>
      </w:r>
    </w:p>
    <w:p w14:paraId="3D502E70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 xml:space="preserve">The word </w:t>
      </w:r>
      <w:r w:rsidRPr="00B03476">
        <w:rPr>
          <w:rFonts w:ascii="Garamond" w:hAnsi="Garamond"/>
          <w:i/>
          <w:iCs/>
        </w:rPr>
        <w:t>accountability</w:t>
      </w:r>
      <w:r w:rsidRPr="00B03476">
        <w:rPr>
          <w:rFonts w:ascii="Garamond" w:hAnsi="Garamond"/>
        </w:rPr>
        <w:t xml:space="preserve"> is often used broadly. It may refer to apology, remorse, insight, consequences, compliance, or repair.</w:t>
      </w:r>
    </w:p>
    <w:p w14:paraId="48125070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Some of these may matter. But they are not all the same.</w:t>
      </w:r>
    </w:p>
    <w:p w14:paraId="01A4A9B0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IRD helps distinguish genuine responsibility from responses that reduce pressure, improve appearance, or satisfy a process without carrying the full weight of ownership.</w:t>
      </w:r>
    </w:p>
    <w:p w14:paraId="250E85FA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pict w14:anchorId="614F05DF">
          <v:rect id="_x0000_i1027" style="width:0;height:1.5pt" o:hralign="center" o:hrstd="t" o:hr="t" fillcolor="#a0a0a0" stroked="f"/>
        </w:pict>
      </w:r>
    </w:p>
    <w:p w14:paraId="393694C6" w14:textId="77777777" w:rsidR="00B03476" w:rsidRPr="00B03476" w:rsidRDefault="00B03476" w:rsidP="00B03476">
      <w:pPr>
        <w:rPr>
          <w:rFonts w:ascii="Garamond" w:hAnsi="Garamond"/>
          <w:b/>
          <w:bCs/>
        </w:rPr>
      </w:pPr>
      <w:r w:rsidRPr="00B03476">
        <w:rPr>
          <w:rFonts w:ascii="Garamond" w:hAnsi="Garamond"/>
          <w:b/>
          <w:bCs/>
        </w:rPr>
        <w:t>What IRD helps clarify</w:t>
      </w:r>
    </w:p>
    <w:p w14:paraId="7DF643CF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IRD is designed to bring greater clarity to questions such as:</w:t>
      </w:r>
    </w:p>
    <w:p w14:paraId="6B94567B" w14:textId="77777777" w:rsidR="00B03476" w:rsidRPr="00B03476" w:rsidRDefault="00B03476" w:rsidP="00B03476">
      <w:pPr>
        <w:numPr>
          <w:ilvl w:val="0"/>
          <w:numId w:val="1"/>
        </w:numPr>
        <w:rPr>
          <w:rFonts w:ascii="Garamond" w:hAnsi="Garamond"/>
        </w:rPr>
      </w:pPr>
      <w:r w:rsidRPr="00B03476">
        <w:rPr>
          <w:rFonts w:ascii="Garamond" w:hAnsi="Garamond"/>
        </w:rPr>
        <w:t xml:space="preserve">What is </w:t>
      </w:r>
      <w:proofErr w:type="gramStart"/>
      <w:r w:rsidRPr="00B03476">
        <w:rPr>
          <w:rFonts w:ascii="Garamond" w:hAnsi="Garamond"/>
        </w:rPr>
        <w:t>actually mine</w:t>
      </w:r>
      <w:proofErr w:type="gramEnd"/>
      <w:r w:rsidRPr="00B03476">
        <w:rPr>
          <w:rFonts w:ascii="Garamond" w:hAnsi="Garamond"/>
        </w:rPr>
        <w:t xml:space="preserve"> to carry?</w:t>
      </w:r>
    </w:p>
    <w:p w14:paraId="34C6974F" w14:textId="77777777" w:rsidR="00B03476" w:rsidRPr="00B03476" w:rsidRDefault="00B03476" w:rsidP="00B03476">
      <w:pPr>
        <w:numPr>
          <w:ilvl w:val="0"/>
          <w:numId w:val="1"/>
        </w:numPr>
        <w:rPr>
          <w:rFonts w:ascii="Garamond" w:hAnsi="Garamond"/>
        </w:rPr>
      </w:pPr>
      <w:r w:rsidRPr="00B03476">
        <w:rPr>
          <w:rFonts w:ascii="Garamond" w:hAnsi="Garamond"/>
        </w:rPr>
        <w:t>What am I trying to avoid, soften, or outsource?</w:t>
      </w:r>
    </w:p>
    <w:p w14:paraId="41A77775" w14:textId="77777777" w:rsidR="00B03476" w:rsidRPr="00B03476" w:rsidRDefault="00B03476" w:rsidP="00B03476">
      <w:pPr>
        <w:numPr>
          <w:ilvl w:val="0"/>
          <w:numId w:val="1"/>
        </w:numPr>
        <w:rPr>
          <w:rFonts w:ascii="Garamond" w:hAnsi="Garamond"/>
        </w:rPr>
      </w:pPr>
      <w:r w:rsidRPr="00B03476">
        <w:rPr>
          <w:rFonts w:ascii="Garamond" w:hAnsi="Garamond"/>
        </w:rPr>
        <w:t>What does responsibility require here?</w:t>
      </w:r>
    </w:p>
    <w:p w14:paraId="509EA177" w14:textId="77777777" w:rsidR="00B03476" w:rsidRPr="00B03476" w:rsidRDefault="00B03476" w:rsidP="00B03476">
      <w:pPr>
        <w:numPr>
          <w:ilvl w:val="0"/>
          <w:numId w:val="1"/>
        </w:numPr>
        <w:rPr>
          <w:rFonts w:ascii="Garamond" w:hAnsi="Garamond"/>
        </w:rPr>
      </w:pPr>
      <w:r w:rsidRPr="00B03476">
        <w:rPr>
          <w:rFonts w:ascii="Garamond" w:hAnsi="Garamond"/>
        </w:rPr>
        <w:t>Where has accountability become confused with pressure, optics, or performance?</w:t>
      </w:r>
    </w:p>
    <w:p w14:paraId="70A52386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This is not a framework for forcing confession, agreement, or closure. It is a framework for naming what is true and clarifying what ethical action may require.</w:t>
      </w:r>
    </w:p>
    <w:p w14:paraId="0A50CEF5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pict w14:anchorId="2FA113AE">
          <v:rect id="_x0000_i1028" style="width:0;height:1.5pt" o:hralign="center" o:hrstd="t" o:hr="t" fillcolor="#a0a0a0" stroked="f"/>
        </w:pict>
      </w:r>
    </w:p>
    <w:p w14:paraId="59204978" w14:textId="77777777" w:rsidR="00B03476" w:rsidRPr="00B03476" w:rsidRDefault="00B03476" w:rsidP="00B03476">
      <w:pPr>
        <w:rPr>
          <w:rFonts w:ascii="Garamond" w:hAnsi="Garamond"/>
          <w:b/>
          <w:bCs/>
        </w:rPr>
      </w:pPr>
      <w:r w:rsidRPr="00B03476">
        <w:rPr>
          <w:rFonts w:ascii="Garamond" w:hAnsi="Garamond"/>
          <w:b/>
          <w:bCs/>
        </w:rPr>
        <w:t>The three conditions</w:t>
      </w:r>
    </w:p>
    <w:p w14:paraId="46AF70D6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In IRD, accountability becomes clearer when three conditions remain present together:</w:t>
      </w:r>
    </w:p>
    <w:p w14:paraId="53889F54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  <w:b/>
          <w:bCs/>
        </w:rPr>
        <w:t>Agency preserved</w:t>
      </w:r>
      <w:r w:rsidRPr="00B03476">
        <w:rPr>
          <w:rFonts w:ascii="Garamond" w:hAnsi="Garamond"/>
        </w:rPr>
        <w:br/>
        <w:t>Responsibility is taken up voluntarily, not forced.</w:t>
      </w:r>
    </w:p>
    <w:p w14:paraId="3B552E56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  <w:b/>
          <w:bCs/>
        </w:rPr>
        <w:t>Cost borne</w:t>
      </w:r>
      <w:r w:rsidRPr="00B03476">
        <w:rPr>
          <w:rFonts w:ascii="Garamond" w:hAnsi="Garamond"/>
        </w:rPr>
        <w:br/>
        <w:t>Responsibility carries real weight and is not reduced to symbolic response.</w:t>
      </w:r>
    </w:p>
    <w:p w14:paraId="4DDF6465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  <w:b/>
          <w:bCs/>
        </w:rPr>
        <w:lastRenderedPageBreak/>
        <w:t>Relational exposure maintained</w:t>
      </w:r>
      <w:r w:rsidRPr="00B03476">
        <w:rPr>
          <w:rFonts w:ascii="Garamond" w:hAnsi="Garamond"/>
        </w:rPr>
        <w:br/>
        <w:t>Responsibility remains answerably located within the relationship or context where the impact occurred.</w:t>
      </w:r>
    </w:p>
    <w:p w14:paraId="0E1B57A7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pict w14:anchorId="517CC19E">
          <v:rect id="_x0000_i1029" style="width:0;height:1.5pt" o:hralign="center" o:hrstd="t" o:hr="t" fillcolor="#a0a0a0" stroked="f"/>
        </w:pict>
      </w:r>
    </w:p>
    <w:p w14:paraId="49FE56CB" w14:textId="77777777" w:rsidR="00B03476" w:rsidRPr="00B03476" w:rsidRDefault="00B03476" w:rsidP="00B03476">
      <w:pPr>
        <w:rPr>
          <w:rFonts w:ascii="Garamond" w:hAnsi="Garamond"/>
          <w:b/>
          <w:bCs/>
        </w:rPr>
      </w:pPr>
      <w:r w:rsidRPr="00B03476">
        <w:rPr>
          <w:rFonts w:ascii="Garamond" w:hAnsi="Garamond"/>
          <w:b/>
          <w:bCs/>
        </w:rPr>
        <w:t>When accountability collapses</w:t>
      </w:r>
    </w:p>
    <w:p w14:paraId="3D547B45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 xml:space="preserve">Accountability becomes unclear when one of its conditions is displaced. What remains may appear </w:t>
      </w:r>
      <w:proofErr w:type="gramStart"/>
      <w:r w:rsidRPr="00B03476">
        <w:rPr>
          <w:rFonts w:ascii="Garamond" w:hAnsi="Garamond"/>
        </w:rPr>
        <w:t>responsible, but</w:t>
      </w:r>
      <w:proofErr w:type="gramEnd"/>
      <w:r w:rsidRPr="00B03476">
        <w:rPr>
          <w:rFonts w:ascii="Garamond" w:hAnsi="Garamond"/>
        </w:rPr>
        <w:t xml:space="preserve"> is not accountability.</w:t>
      </w:r>
    </w:p>
    <w:p w14:paraId="6D09D184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pict w14:anchorId="3A1CA836">
          <v:rect id="_x0000_i1030" style="width:0;height:1.5pt" o:hralign="center" o:hrstd="t" o:hr="t" fillcolor="#a0a0a0" stroked="f"/>
        </w:pict>
      </w:r>
    </w:p>
    <w:p w14:paraId="2CB7B1C9" w14:textId="77777777" w:rsidR="00B03476" w:rsidRPr="00B03476" w:rsidRDefault="00B03476" w:rsidP="00B03476">
      <w:pPr>
        <w:rPr>
          <w:rFonts w:ascii="Garamond" w:hAnsi="Garamond"/>
          <w:b/>
          <w:bCs/>
        </w:rPr>
      </w:pPr>
      <w:r w:rsidRPr="00B03476">
        <w:rPr>
          <w:rFonts w:ascii="Garamond" w:hAnsi="Garamond"/>
          <w:b/>
          <w:bCs/>
        </w:rPr>
        <w:t>Agency constrained → Compliance / Control</w:t>
      </w:r>
    </w:p>
    <w:p w14:paraId="1E2C372D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Responsibility appears under pressure, fear, dependence, or coercion rather than voluntary ownership.</w:t>
      </w:r>
    </w:p>
    <w:p w14:paraId="214D73F2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pict w14:anchorId="786DE2F9">
          <v:rect id="_x0000_i1031" style="width:0;height:1.5pt" o:hralign="center" o:hrstd="t" o:hr="t" fillcolor="#a0a0a0" stroked="f"/>
        </w:pict>
      </w:r>
    </w:p>
    <w:p w14:paraId="3365C00A" w14:textId="77777777" w:rsidR="00B03476" w:rsidRPr="00B03476" w:rsidRDefault="00B03476" w:rsidP="00B03476">
      <w:pPr>
        <w:rPr>
          <w:rFonts w:ascii="Garamond" w:hAnsi="Garamond"/>
          <w:b/>
          <w:bCs/>
        </w:rPr>
      </w:pPr>
      <w:r w:rsidRPr="00B03476">
        <w:rPr>
          <w:rFonts w:ascii="Garamond" w:hAnsi="Garamond"/>
          <w:b/>
          <w:bCs/>
        </w:rPr>
        <w:t>Cost neutralized → Symbolic Responsibility</w:t>
      </w:r>
    </w:p>
    <w:p w14:paraId="61851127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Words, gestures, or partial efforts reduce or replace the real burden of responsibility.</w:t>
      </w:r>
    </w:p>
    <w:p w14:paraId="48EFF6FC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pict w14:anchorId="2AA975FA">
          <v:rect id="_x0000_i1032" style="width:0;height:1.5pt" o:hralign="center" o:hrstd="t" o:hr="t" fillcolor="#a0a0a0" stroked="f"/>
        </w:pict>
      </w:r>
    </w:p>
    <w:p w14:paraId="38E2F804" w14:textId="77777777" w:rsidR="00B03476" w:rsidRPr="00B03476" w:rsidRDefault="00B03476" w:rsidP="00B03476">
      <w:pPr>
        <w:rPr>
          <w:rFonts w:ascii="Garamond" w:hAnsi="Garamond"/>
          <w:b/>
          <w:bCs/>
        </w:rPr>
      </w:pPr>
      <w:r w:rsidRPr="00B03476">
        <w:rPr>
          <w:rFonts w:ascii="Garamond" w:hAnsi="Garamond"/>
          <w:b/>
          <w:bCs/>
        </w:rPr>
        <w:t>Exposure displaced → Performance / Impression-Management</w:t>
      </w:r>
    </w:p>
    <w:p w14:paraId="76517C74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Responsibility is made visible in safer, buffered, or public spaces while answerability is relocated away from the relationship or context where the impact occurred.</w:t>
      </w:r>
    </w:p>
    <w:p w14:paraId="2F206787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pict w14:anchorId="421FB3B0">
          <v:rect id="_x0000_i1033" style="width:0;height:1.5pt" o:hralign="center" o:hrstd="t" o:hr="t" fillcolor="#a0a0a0" stroked="f"/>
        </w:pict>
      </w:r>
    </w:p>
    <w:p w14:paraId="0930636A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Accountability is present only when agency is preserved, cost is borne, and relational exposure is maintained together.</w:t>
      </w:r>
    </w:p>
    <w:p w14:paraId="206283EB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pict w14:anchorId="553D45CC">
          <v:rect id="_x0000_i1034" style="width:0;height:1.5pt" o:hralign="center" o:hrstd="t" o:hr="t" fillcolor="#a0a0a0" stroked="f"/>
        </w:pict>
      </w:r>
    </w:p>
    <w:p w14:paraId="7E6BA0DD" w14:textId="77777777" w:rsidR="00B03476" w:rsidRPr="00B03476" w:rsidRDefault="00B03476" w:rsidP="00B03476">
      <w:pPr>
        <w:rPr>
          <w:rFonts w:ascii="Garamond" w:hAnsi="Garamond"/>
          <w:b/>
          <w:bCs/>
        </w:rPr>
      </w:pPr>
      <w:r w:rsidRPr="00B03476">
        <w:rPr>
          <w:rFonts w:ascii="Garamond" w:hAnsi="Garamond"/>
          <w:b/>
          <w:bCs/>
        </w:rPr>
        <w:t>What IRD is not</w:t>
      </w:r>
    </w:p>
    <w:p w14:paraId="02073DF8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IRD is not:</w:t>
      </w:r>
    </w:p>
    <w:p w14:paraId="6AE0F3FC" w14:textId="77777777" w:rsidR="00B03476" w:rsidRPr="00B03476" w:rsidRDefault="00B03476" w:rsidP="00B03476">
      <w:pPr>
        <w:numPr>
          <w:ilvl w:val="0"/>
          <w:numId w:val="2"/>
        </w:numPr>
        <w:rPr>
          <w:rFonts w:ascii="Garamond" w:hAnsi="Garamond"/>
        </w:rPr>
      </w:pPr>
      <w:r w:rsidRPr="00B03476">
        <w:rPr>
          <w:rFonts w:ascii="Garamond" w:hAnsi="Garamond"/>
        </w:rPr>
        <w:t>a tool for forcing accountability from others</w:t>
      </w:r>
    </w:p>
    <w:p w14:paraId="52FD00C9" w14:textId="77777777" w:rsidR="00B03476" w:rsidRPr="00B03476" w:rsidRDefault="00B03476" w:rsidP="00B03476">
      <w:pPr>
        <w:numPr>
          <w:ilvl w:val="0"/>
          <w:numId w:val="2"/>
        </w:numPr>
        <w:rPr>
          <w:rFonts w:ascii="Garamond" w:hAnsi="Garamond"/>
        </w:rPr>
      </w:pPr>
      <w:r w:rsidRPr="00B03476">
        <w:rPr>
          <w:rFonts w:ascii="Garamond" w:hAnsi="Garamond"/>
        </w:rPr>
        <w:t>a method for controlling outcomes</w:t>
      </w:r>
    </w:p>
    <w:p w14:paraId="4F1401B3" w14:textId="77777777" w:rsidR="00B03476" w:rsidRPr="00B03476" w:rsidRDefault="00B03476" w:rsidP="00B03476">
      <w:pPr>
        <w:numPr>
          <w:ilvl w:val="0"/>
          <w:numId w:val="2"/>
        </w:numPr>
        <w:rPr>
          <w:rFonts w:ascii="Garamond" w:hAnsi="Garamond"/>
        </w:rPr>
      </w:pPr>
      <w:r w:rsidRPr="00B03476">
        <w:rPr>
          <w:rFonts w:ascii="Garamond" w:hAnsi="Garamond"/>
        </w:rPr>
        <w:t>a diagnostic model</w:t>
      </w:r>
    </w:p>
    <w:p w14:paraId="4D921255" w14:textId="77777777" w:rsidR="00B03476" w:rsidRPr="00B03476" w:rsidRDefault="00B03476" w:rsidP="00B03476">
      <w:pPr>
        <w:numPr>
          <w:ilvl w:val="0"/>
          <w:numId w:val="2"/>
        </w:numPr>
        <w:rPr>
          <w:rFonts w:ascii="Garamond" w:hAnsi="Garamond"/>
        </w:rPr>
      </w:pPr>
      <w:r w:rsidRPr="00B03476">
        <w:rPr>
          <w:rFonts w:ascii="Garamond" w:hAnsi="Garamond"/>
        </w:rPr>
        <w:t>a scorecard</w:t>
      </w:r>
    </w:p>
    <w:p w14:paraId="77D62CB4" w14:textId="77777777" w:rsidR="00B03476" w:rsidRPr="00B03476" w:rsidRDefault="00B03476" w:rsidP="00B03476">
      <w:pPr>
        <w:numPr>
          <w:ilvl w:val="0"/>
          <w:numId w:val="2"/>
        </w:numPr>
        <w:rPr>
          <w:rFonts w:ascii="Garamond" w:hAnsi="Garamond"/>
        </w:rPr>
      </w:pPr>
      <w:r w:rsidRPr="00B03476">
        <w:rPr>
          <w:rFonts w:ascii="Garamond" w:hAnsi="Garamond"/>
        </w:rPr>
        <w:t>a guarantee of repair, forgiveness, or reconciliation</w:t>
      </w:r>
    </w:p>
    <w:p w14:paraId="6E7DEFD2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lastRenderedPageBreak/>
        <w:t>Its purpose is to support clearer thinking, steadier judgment, and more honest responsibility under pressure.</w:t>
      </w:r>
    </w:p>
    <w:p w14:paraId="706643FF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pict w14:anchorId="2AAB7B4D">
          <v:rect id="_x0000_i1035" style="width:0;height:1.5pt" o:hralign="center" o:hrstd="t" o:hr="t" fillcolor="#a0a0a0" stroked="f"/>
        </w:pict>
      </w:r>
    </w:p>
    <w:p w14:paraId="1E4B7F75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  <w:b/>
          <w:bCs/>
        </w:rPr>
        <w:t>Clarity without coercion.</w:t>
      </w:r>
    </w:p>
    <w:p w14:paraId="51655BAF" w14:textId="77777777" w:rsidR="00B03476" w:rsidRPr="00B03476" w:rsidRDefault="00B03476" w:rsidP="00B03476">
      <w:pPr>
        <w:rPr>
          <w:rFonts w:ascii="Garamond" w:hAnsi="Garamond"/>
        </w:rPr>
      </w:pPr>
      <w:r w:rsidRPr="00B03476">
        <w:rPr>
          <w:rFonts w:ascii="Garamond" w:hAnsi="Garamond"/>
        </w:rPr>
        <w:t>Explore Supervision · Join the Therapy Waitlist · View Resources · Contact</w:t>
      </w:r>
    </w:p>
    <w:p w14:paraId="20EB9A58" w14:textId="086F6829" w:rsidR="003E22CB" w:rsidRPr="00B03476" w:rsidRDefault="003E22CB">
      <w:pPr>
        <w:rPr>
          <w:rFonts w:ascii="Garamond" w:hAnsi="Garamond"/>
        </w:rPr>
      </w:pPr>
    </w:p>
    <w:sectPr w:rsidR="003E22CB" w:rsidRPr="00B03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3668"/>
    <w:multiLevelType w:val="multilevel"/>
    <w:tmpl w:val="E18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C624A"/>
    <w:multiLevelType w:val="multilevel"/>
    <w:tmpl w:val="1DBC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514415">
    <w:abstractNumId w:val="0"/>
  </w:num>
  <w:num w:numId="2" w16cid:durableId="1153108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7C48"/>
    <w:rsid w:val="000B3F62"/>
    <w:rsid w:val="00202C9A"/>
    <w:rsid w:val="00266A9A"/>
    <w:rsid w:val="003E22CB"/>
    <w:rsid w:val="003F2AB9"/>
    <w:rsid w:val="005373F9"/>
    <w:rsid w:val="0072220A"/>
    <w:rsid w:val="008C7C48"/>
    <w:rsid w:val="00AD08DB"/>
    <w:rsid w:val="00B03476"/>
    <w:rsid w:val="00E2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A064"/>
  <w15:chartTrackingRefBased/>
  <w15:docId w15:val="{FDA1B2C7-3A38-4986-905D-5CED3C762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kotia whitaker</dc:creator>
  <cp:keywords/>
  <dc:description/>
  <cp:lastModifiedBy>kotia whitaker</cp:lastModifiedBy>
  <cp:revision>4</cp:revision>
  <dcterms:created xsi:type="dcterms:W3CDTF">2026-03-18T18:04:00Z</dcterms:created>
  <dcterms:modified xsi:type="dcterms:W3CDTF">2026-03-18T20:30:00Z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bb40c56f-b2c2-4370-aac3-a4396d53336d</vt:lpwstr>
  </property>
</Properties>
</file>