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BD8F" w14:textId="495E2DD5" w:rsidR="007F6AC4" w:rsidRDefault="00A46479" w:rsidP="00961CB1">
      <w:pPr>
        <w:rPr>
          <w:rFonts w:ascii="Garamond" w:hAnsi="Garamond"/>
          <w:sz w:val="12"/>
          <w:szCs w:val="12"/>
        </w:rPr>
      </w:pPr>
      <w:r>
        <w:rPr>
          <w:rFonts w:ascii="Garamond" w:hAnsi="Garamond"/>
          <w:sz w:val="12"/>
          <w:szCs w:val="12"/>
        </w:rPr>
        <w:t>Under Resources.</w:t>
      </w:r>
    </w:p>
    <w:p w14:paraId="2490E171" w14:textId="77777777" w:rsidR="007F6AC4" w:rsidRDefault="007F6AC4" w:rsidP="00961CB1">
      <w:pPr>
        <w:rPr>
          <w:rFonts w:ascii="Garamond" w:hAnsi="Garamond"/>
          <w:sz w:val="12"/>
          <w:szCs w:val="12"/>
        </w:rPr>
      </w:pPr>
    </w:p>
    <w:p w14:paraId="69F0601F" w14:textId="77777777" w:rsidR="007F6AC4" w:rsidRDefault="007F6AC4" w:rsidP="00961CB1">
      <w:pPr>
        <w:rPr>
          <w:rFonts w:ascii="Garamond" w:hAnsi="Garamond"/>
          <w:sz w:val="12"/>
          <w:szCs w:val="12"/>
        </w:rPr>
      </w:pPr>
    </w:p>
    <w:p w14:paraId="31E257A9" w14:textId="37CBB522" w:rsidR="00DE40D7" w:rsidRPr="00265D44" w:rsidRDefault="00C5343B" w:rsidP="00DE40D7">
      <w:pPr>
        <w:rPr>
          <w:rFonts w:ascii="Garamond" w:hAnsi="Garamond"/>
          <w:sz w:val="12"/>
          <w:szCs w:val="12"/>
        </w:rPr>
      </w:pPr>
      <w:r>
        <w:rPr>
          <w:rFonts w:ascii="Garamond" w:hAnsi="Garamond"/>
          <w:sz w:val="12"/>
          <w:szCs w:val="12"/>
          <w:highlight w:val="yellow"/>
        </w:rPr>
        <w:t xml:space="preserve">Website display: </w:t>
      </w:r>
      <w:r w:rsidR="00CE0AAC" w:rsidRPr="00CE0AAC">
        <w:rPr>
          <w:rFonts w:ascii="Garamond" w:hAnsi="Garamond"/>
          <w:sz w:val="12"/>
          <w:szCs w:val="12"/>
          <w:highlight w:val="yellow"/>
        </w:rPr>
        <w:t>FORMAT B</w:t>
      </w:r>
    </w:p>
    <w:p w14:paraId="5349B5A7" w14:textId="77777777" w:rsidR="00DE40D7" w:rsidRPr="00DE40D7" w:rsidRDefault="00DE40D7" w:rsidP="00DE40D7">
      <w:pPr>
        <w:rPr>
          <w:rFonts w:ascii="Garamond" w:hAnsi="Garamond"/>
          <w:b/>
          <w:bCs/>
          <w:sz w:val="12"/>
          <w:szCs w:val="12"/>
        </w:rPr>
      </w:pPr>
      <w:r w:rsidRPr="00DE40D7">
        <w:rPr>
          <w:rFonts w:ascii="Garamond" w:hAnsi="Garamond"/>
          <w:b/>
          <w:bCs/>
          <w:sz w:val="12"/>
          <w:szCs w:val="12"/>
        </w:rPr>
        <w:t>Use this in the downloadable resource. It can be slightly fuller and more formal because the reader is already engaged.</w:t>
      </w:r>
    </w:p>
    <w:p w14:paraId="4DCA978A" w14:textId="37D2DDD1" w:rsidR="00DE40D7" w:rsidRPr="00DE40D7" w:rsidRDefault="00A5171F" w:rsidP="00DE40D7">
      <w:pPr>
        <w:rPr>
          <w:rFonts w:ascii="Garamond" w:hAnsi="Garamond"/>
          <w:b/>
          <w:bCs/>
          <w:sz w:val="12"/>
          <w:szCs w:val="12"/>
        </w:rPr>
      </w:pPr>
      <w:r>
        <w:rPr>
          <w:rFonts w:ascii="Garamond" w:hAnsi="Garamond"/>
          <w:b/>
          <w:bCs/>
          <w:sz w:val="12"/>
          <w:szCs w:val="12"/>
        </w:rPr>
        <w:t>---------------------------------------------------------------------------------</w:t>
      </w:r>
    </w:p>
    <w:p w14:paraId="06D18A52" w14:textId="77777777" w:rsidR="00C5343B" w:rsidRPr="00C5343B" w:rsidRDefault="00C5343B" w:rsidP="00C5343B">
      <w:pPr>
        <w:rPr>
          <w:rFonts w:ascii="Garamond" w:hAnsi="Garamond"/>
          <w:b/>
          <w:bCs/>
          <w:sz w:val="12"/>
          <w:szCs w:val="12"/>
        </w:rPr>
      </w:pPr>
      <w:r w:rsidRPr="00C5343B">
        <w:rPr>
          <w:rFonts w:ascii="Garamond" w:hAnsi="Garamond"/>
          <w:b/>
          <w:bCs/>
          <w:sz w:val="12"/>
          <w:szCs w:val="12"/>
        </w:rPr>
        <w:t>Accountability Isn’t the Same As…</w:t>
      </w:r>
      <w:r w:rsidRPr="00C5343B">
        <w:rPr>
          <w:rFonts w:ascii="Garamond" w:hAnsi="Garamond"/>
          <w:b/>
          <w:bCs/>
          <w:sz w:val="12"/>
          <w:szCs w:val="12"/>
        </w:rPr>
        <w:br/>
      </w:r>
      <w:r w:rsidRPr="00C5343B">
        <w:rPr>
          <w:rFonts w:ascii="Garamond" w:hAnsi="Garamond"/>
          <w:i/>
          <w:iCs/>
          <w:sz w:val="12"/>
          <w:szCs w:val="12"/>
        </w:rPr>
        <w:t>A clarification tool for responsibility under pressure</w:t>
      </w:r>
    </w:p>
    <w:p w14:paraId="2FB41CD4" w14:textId="77777777" w:rsidR="00C5343B" w:rsidRPr="00C5343B" w:rsidRDefault="00C5343B" w:rsidP="00C5343B">
      <w:pPr>
        <w:rPr>
          <w:rFonts w:ascii="Garamond" w:hAnsi="Garamond"/>
          <w:sz w:val="12"/>
          <w:szCs w:val="12"/>
        </w:rPr>
      </w:pPr>
      <w:r w:rsidRPr="00C5343B">
        <w:rPr>
          <w:rFonts w:ascii="Garamond" w:hAnsi="Garamond"/>
          <w:sz w:val="12"/>
          <w:szCs w:val="12"/>
        </w:rPr>
        <w:t>Accountability is often confused with responses such as apology, insight, remorse, participation in a process, or efforts at repair.</w:t>
      </w:r>
    </w:p>
    <w:p w14:paraId="2BC2AB98" w14:textId="77777777" w:rsidR="00C5343B" w:rsidRPr="00C5343B" w:rsidRDefault="00C5343B" w:rsidP="00C5343B">
      <w:pPr>
        <w:rPr>
          <w:rFonts w:ascii="Garamond" w:hAnsi="Garamond"/>
          <w:sz w:val="12"/>
          <w:szCs w:val="12"/>
        </w:rPr>
      </w:pPr>
      <w:r w:rsidRPr="00C5343B">
        <w:rPr>
          <w:rFonts w:ascii="Garamond" w:hAnsi="Garamond"/>
          <w:sz w:val="12"/>
          <w:szCs w:val="12"/>
        </w:rPr>
        <w:t>Some of these responses may matter. But they do not necessarily indicate that responsibility has been fully taken up.</w:t>
      </w:r>
    </w:p>
    <w:p w14:paraId="663DA335" w14:textId="77777777" w:rsidR="00C5343B" w:rsidRPr="00C5343B" w:rsidRDefault="00C5343B" w:rsidP="00C5343B">
      <w:pPr>
        <w:rPr>
          <w:rFonts w:ascii="Garamond" w:hAnsi="Garamond"/>
          <w:sz w:val="12"/>
          <w:szCs w:val="12"/>
        </w:rPr>
      </w:pPr>
      <w:r w:rsidRPr="00C5343B">
        <w:rPr>
          <w:rFonts w:ascii="Garamond" w:hAnsi="Garamond"/>
          <w:sz w:val="12"/>
          <w:szCs w:val="12"/>
        </w:rPr>
        <w:t>This tool clarifies common responses that are often mistaken for accountability and distinguishes them from accountability as understood in Integrated Relational Dynamics (IRD): responsibility voluntarily owned, carried at real cost, and kept answerable within the relational context of impact.</w:t>
      </w:r>
    </w:p>
    <w:p w14:paraId="7BD33389" w14:textId="77777777" w:rsidR="00DE40D7" w:rsidRDefault="00DE40D7" w:rsidP="00DE40D7">
      <w:pPr>
        <w:rPr>
          <w:rFonts w:ascii="Garamond" w:hAnsi="Garamond"/>
          <w:b/>
          <w:bCs/>
          <w:sz w:val="12"/>
          <w:szCs w:val="1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7"/>
        <w:gridCol w:w="2281"/>
        <w:gridCol w:w="2215"/>
        <w:gridCol w:w="1984"/>
        <w:gridCol w:w="1673"/>
      </w:tblGrid>
      <w:tr w:rsidR="0009168A" w:rsidRPr="0009168A" w14:paraId="54FFAC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8077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Commonly Confused With Accountability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A38DC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Why It Isn’t Enough By Itself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265C2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What Accountability Requires (IRD)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676E0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Common Cue (Not Proof)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B6071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What IRD Looks For Instead</w:t>
            </w:r>
          </w:p>
        </w:tc>
      </w:tr>
      <w:tr w:rsidR="0009168A" w:rsidRPr="0009168A" w14:paraId="36092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8BDE2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A. Words &amp;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6C088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5022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FE5AA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2A6248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</w:tr>
      <w:tr w:rsidR="0009168A" w:rsidRPr="0009168A" w14:paraId="58CCE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92C15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Apology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CDDB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Words can ease tension or acknowledge harm without changing anything substantial.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2CF9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Responsibility freely owned, carried at real cost, and kept answerable where the impact occurred.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35F80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“I’m sorry.”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138473" w14:textId="21357433" w:rsidR="0009168A" w:rsidRPr="00DA4550" w:rsidRDefault="00381EA6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Follow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through</w:t>
            </w:r>
            <w:r w:rsidR="0009168A"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that takes responsibility where the impact occurred.</w:t>
            </w:r>
          </w:p>
        </w:tc>
      </w:tr>
      <w:tr w:rsidR="0009168A" w:rsidRPr="0009168A" w14:paraId="5BB19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7213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319A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Reasons can sound responsible while still shifting blame, minimizing impact, or controlling the 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EBABC6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Owning impact without using explanation to soften or avoid responsibility.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29CD3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“Let me explain…”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B3257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Explanation that does not replace ownership.</w:t>
            </w:r>
          </w:p>
        </w:tc>
      </w:tr>
      <w:tr w:rsidR="0009168A" w:rsidRPr="0009168A" w14:paraId="6FC30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5F2D5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Promises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1B1F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Commitments can sound sincere without durable follow-through.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6243C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Action over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time that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continues even when it becomes costly.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8C5CC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“I promise it won’t happen again.”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8FF3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Consistent follow-through, not one-time reassurance.</w:t>
            </w:r>
          </w:p>
        </w:tc>
      </w:tr>
      <w:tr w:rsidR="0009168A" w:rsidRPr="0009168A" w14:paraId="454FD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FF76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Religious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26A80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Religious language can sound sincere while bypassing responsibility where impact occurred.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FCB306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Responsibility owned where the impact occurred, even when spiritual language is also present.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6CD73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“I confessed it to God.” “You need to have grace.” “Have mercy and compassion.”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88C08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Responsibility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still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owned by the person or within the setting affected.</w:t>
            </w:r>
          </w:p>
        </w:tc>
      </w:tr>
      <w:tr w:rsidR="0009168A" w:rsidRPr="0009168A" w14:paraId="6E7F0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BB27F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Transparency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B847C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Telling everything can still function as image management or narrative control.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6546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Truth-telling joined to ownership, not used in place of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1A91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“They told everything.”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00F33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Disclosure joined to ownership and follow-through.</w:t>
            </w:r>
          </w:p>
        </w:tc>
      </w:tr>
      <w:tr w:rsidR="0009168A" w:rsidRPr="0009168A" w14:paraId="62A66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200E2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B. Feelings &amp; Insight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78A42A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3E8C5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BB2F5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2D65C7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</w:tr>
      <w:tr w:rsidR="0009168A" w:rsidRPr="0009168A" w14:paraId="1274D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422F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Empathy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F1103" w14:textId="16F17BF0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Understanding someone’s pain does not</w:t>
            </w:r>
            <w:r w:rsidR="00A5171F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, by itself, mean that </w:t>
            </w: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responsibility has been taken.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C766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Responsibility acted on, not only felt or understood.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C75736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“They validated me.”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698DE1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Care paired with concrete ownership and follow-through.</w:t>
            </w:r>
          </w:p>
        </w:tc>
      </w:tr>
      <w:tr w:rsidR="0009168A" w:rsidRPr="0009168A" w14:paraId="349D8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B11A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Insight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1155B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Real understanding can remain internal and never move into 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3093A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Understanding translated into responsible 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55E08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“They finally get it.”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9412A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Follow-through that carries real effort, risk, or loss.</w:t>
            </w:r>
          </w:p>
        </w:tc>
      </w:tr>
      <w:tr w:rsidR="0009168A" w:rsidRPr="0009168A" w14:paraId="4A0F1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74A0F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Motivation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70DF0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Wanting to do better is not the same as doing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296850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The next responsible step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taken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when it is uncomfortable or costly.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38B32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“I really want to.”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4FD79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Action, not intention alone.</w:t>
            </w:r>
          </w:p>
        </w:tc>
      </w:tr>
      <w:tr w:rsidR="0009168A" w:rsidRPr="0009168A" w14:paraId="7DD38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3268C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Remorse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AB83F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Strong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emotion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can be real and still not lead to responsibility.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AF877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Responsibility carried regardless of how strong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the emotion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appears.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AD42F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Tears; guilt-heavy language.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7AD89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Emotion that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leads to concrete action.</w:t>
            </w:r>
          </w:p>
        </w:tc>
      </w:tr>
      <w:tr w:rsidR="0009168A" w:rsidRPr="0009168A" w14:paraId="462D1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A0270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Self-Blame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C4C0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Harsh self-criticism can replace responsibility and pull for </w:t>
            </w: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lastRenderedPageBreak/>
              <w:t>reassurance rather than ownership.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AE152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lastRenderedPageBreak/>
              <w:t>Ownership shown through follow-through, not self-attack.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EDDE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“I’m the worst.”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4495A1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Concrete ownership without collapse into self-</w:t>
            </w: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lastRenderedPageBreak/>
              <w:t>punishment.</w:t>
            </w:r>
          </w:p>
        </w:tc>
      </w:tr>
      <w:tr w:rsidR="0009168A" w:rsidRPr="0009168A" w14:paraId="7FF0E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14291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lastRenderedPageBreak/>
              <w:t>C. Process &amp;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39F72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68D266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5C61C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20F200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</w:tr>
      <w:tr w:rsidR="0009168A" w:rsidRPr="0009168A" w14:paraId="71FBB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EE62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Boundaries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FB5F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Boundaries can be wise and necessary while still being used to avoid responsibility.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58C9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Responsibility remains owned even when limits, distance, or protection are needed.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E05DD8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“I set a boundary.” “I’m protecting my peace.”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7CF625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Boundaries that protect safety without shifting ownership away.</w:t>
            </w:r>
          </w:p>
        </w:tc>
      </w:tr>
      <w:tr w:rsidR="0009168A" w:rsidRPr="0009168A" w14:paraId="6AF90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74531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64BEF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Doing what is asked may come from pressure, fear, dependence, or exhaustion.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BCF37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Accountability is freely chosen, not extracted.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93E16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“They did what was asked.”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0F81F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Action that is self-authored, not pressured into place.</w:t>
            </w:r>
          </w:p>
        </w:tc>
      </w:tr>
      <w:tr w:rsidR="0009168A" w:rsidRPr="0009168A" w14:paraId="17136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287F3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Sanctions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A5DD91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Consequences can shape behavior without creating ownership.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31C32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Responsibility must be chosen, not produced by punishment alone.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81026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“They learned their lesson.”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305400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Responsibility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carried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voluntarily.</w:t>
            </w:r>
          </w:p>
        </w:tc>
      </w:tr>
      <w:tr w:rsidR="0009168A" w:rsidRPr="0009168A" w14:paraId="2F70B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2219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Therapy 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EF92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Showing up can be useful without meaning accountability is happening.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8B3C5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Accountability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has to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extend beyond the therapy room into real life.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5504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“They show up weekly.”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767B9A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Action that addresses the real impact outside session.</w:t>
            </w:r>
          </w:p>
        </w:tc>
      </w:tr>
      <w:tr w:rsidR="0009168A" w:rsidRPr="0009168A" w14:paraId="5DCB9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126E5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Third-Party Endorsement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DEBEC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Approval from a therapist, pastor, or authority can bypass the person or setting affected.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07037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Responsibility belongs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with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 the people or context impacted, not only with outside approval.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D994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“My therapist/pastor says I’m accountable.”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7E8546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Ownership expressed where the impact </w:t>
            </w:r>
            <w:proofErr w:type="gramStart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actually occurred</w:t>
            </w:r>
            <w:proofErr w:type="gramEnd"/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.</w:t>
            </w:r>
          </w:p>
        </w:tc>
      </w:tr>
      <w:tr w:rsidR="0009168A" w:rsidRPr="0009168A" w14:paraId="2ACBE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884A7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b/>
                <w:bCs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D. Repair &amp; Outcomes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5E8E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42DB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AE33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DB294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kern w:val="0"/>
                <w:sz w:val="8"/>
                <w:szCs w:val="8"/>
                <w14:ligatures w14:val="none"/>
              </w:rPr>
            </w:pPr>
          </w:p>
        </w:tc>
      </w:tr>
      <w:tr w:rsidR="0009168A" w:rsidRPr="0009168A" w14:paraId="55A02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A43FE8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Forgiveness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492F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Forgiveness can happen without accountability and can also be used to pressure closure.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6753B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Accountability stands whether forgiveness comes or not.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C232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“I forgive you.” “You’re forgiven.”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DCD339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Responsibility carried without demanding forgiveness or relief.</w:t>
            </w:r>
          </w:p>
        </w:tc>
      </w:tr>
      <w:tr w:rsidR="0009168A" w:rsidRPr="0009168A" w14:paraId="2D190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B9E15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Reconciliation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C732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People may come back together for many reasons besides accountability.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B86C0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Accountability does not depend on restored closeness.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9D41D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“We’re back together.”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F31FD4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Responsibility that stands even if closeness is partial, delayed, or not possible.</w:t>
            </w:r>
          </w:p>
        </w:tc>
      </w:tr>
      <w:tr w:rsidR="0009168A" w:rsidRPr="0009168A" w14:paraId="3FF60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8587B7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Repair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4530B" w14:textId="6508516B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 xml:space="preserve">Situations can calm down without </w:t>
            </w:r>
            <w:r w:rsidR="00A5171F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anyone taking responsibility</w:t>
            </w: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2A57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Accountability is not proved by peace alone.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373BD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“We’re good now.”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AC16D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Ownership that remains even when comfort has not fully returned.</w:t>
            </w:r>
          </w:p>
        </w:tc>
      </w:tr>
      <w:tr w:rsidR="0009168A" w:rsidRPr="0009168A" w14:paraId="7B2B3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258A3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F46B2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Paying back or giving something can happen without direct ownership.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80092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Repair efforts may support accountability, but they do not replace direct ownership.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8A95B7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“I paid for it.” “I bought flowers.”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9E5B8E" w14:textId="77777777" w:rsidR="0009168A" w:rsidRPr="00DA4550" w:rsidRDefault="0009168A" w:rsidP="0009168A">
            <w:pPr>
              <w:spacing w:after="0" w:line="240" w:lineRule="auto"/>
              <w:jc w:val="center"/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14:ligatures w14:val="none"/>
              </w:rPr>
            </w:pPr>
            <w:r w:rsidRPr="00DA4550">
              <w:rPr>
                <w:rFonts w:ascii="Garamond" w:eastAsia="Times New Roman" w:hAnsi="Garamond" w:cs="Arial"/>
                <w:color w:val="1F1F1F"/>
                <w:kern w:val="0"/>
                <w:sz w:val="8"/>
                <w:szCs w:val="8"/>
                <w:bdr w:val="none" w:sz="0" w:space="0" w:color="auto" w:frame="1"/>
                <w14:ligatures w14:val="none"/>
              </w:rPr>
              <w:t>Repair paired with direct ownership where impact occurred.</w:t>
            </w:r>
          </w:p>
        </w:tc>
      </w:tr>
    </w:tbl>
    <w:p w14:paraId="23A1EFAC" w14:textId="77777777" w:rsidR="00DE40D7" w:rsidRPr="008F156E" w:rsidRDefault="00DE40D7" w:rsidP="00DE40D7">
      <w:pPr>
        <w:rPr>
          <w:rFonts w:ascii="Garamond" w:hAnsi="Garamond"/>
          <w:b/>
          <w:bCs/>
          <w:i/>
          <w:iCs/>
          <w:sz w:val="12"/>
          <w:szCs w:val="12"/>
        </w:rPr>
      </w:pPr>
    </w:p>
    <w:p w14:paraId="30A58582" w14:textId="2D4B6575" w:rsidR="007F6AC4" w:rsidRPr="008F156E" w:rsidRDefault="008F156E" w:rsidP="00961CB1">
      <w:pPr>
        <w:rPr>
          <w:rFonts w:ascii="Garamond" w:hAnsi="Garamond"/>
          <w:i/>
          <w:iCs/>
          <w:sz w:val="12"/>
          <w:szCs w:val="12"/>
        </w:rPr>
      </w:pPr>
      <w:r w:rsidRPr="008F156E">
        <w:rPr>
          <w:rFonts w:ascii="Garamond" w:hAnsi="Garamond"/>
          <w:i/>
          <w:iCs/>
          <w:sz w:val="12"/>
          <w:szCs w:val="12"/>
        </w:rPr>
        <w:t>Not diagnostic. Not evaluative. Not a scorecard. Not for assigning accountability to others.</w:t>
      </w:r>
    </w:p>
    <w:p w14:paraId="7784402E" w14:textId="77777777" w:rsidR="007F6AC4" w:rsidRDefault="007F6AC4" w:rsidP="00961CB1">
      <w:pPr>
        <w:rPr>
          <w:rFonts w:ascii="Garamond" w:hAnsi="Garamond"/>
          <w:sz w:val="12"/>
          <w:szCs w:val="12"/>
        </w:rPr>
      </w:pPr>
    </w:p>
    <w:p w14:paraId="7ECB1E07" w14:textId="77777777" w:rsidR="00A5171F" w:rsidRDefault="00A5171F" w:rsidP="00961CB1">
      <w:pPr>
        <w:rPr>
          <w:rFonts w:ascii="Garamond" w:hAnsi="Garamond"/>
          <w:sz w:val="12"/>
          <w:szCs w:val="12"/>
        </w:rPr>
      </w:pPr>
    </w:p>
    <w:p w14:paraId="68AF6683" w14:textId="77777777" w:rsidR="00A5171F" w:rsidRDefault="00A5171F" w:rsidP="00961CB1">
      <w:pPr>
        <w:rPr>
          <w:rFonts w:ascii="Garamond" w:hAnsi="Garamond"/>
          <w:sz w:val="12"/>
          <w:szCs w:val="12"/>
        </w:rPr>
      </w:pPr>
    </w:p>
    <w:p w14:paraId="15C60961" w14:textId="77777777" w:rsidR="00A5171F" w:rsidRDefault="00A5171F" w:rsidP="00961CB1">
      <w:pPr>
        <w:rPr>
          <w:rFonts w:ascii="Garamond" w:hAnsi="Garamond"/>
          <w:sz w:val="12"/>
          <w:szCs w:val="12"/>
        </w:rPr>
      </w:pPr>
    </w:p>
    <w:p w14:paraId="3CCD6FEB" w14:textId="77777777" w:rsidR="00A5171F" w:rsidRDefault="00A5171F" w:rsidP="00961CB1">
      <w:pPr>
        <w:rPr>
          <w:rFonts w:ascii="Garamond" w:hAnsi="Garamond"/>
          <w:sz w:val="12"/>
          <w:szCs w:val="12"/>
        </w:rPr>
      </w:pPr>
    </w:p>
    <w:p w14:paraId="5644E951" w14:textId="77777777" w:rsidR="00A5171F" w:rsidRDefault="00A5171F" w:rsidP="00961CB1">
      <w:pPr>
        <w:rPr>
          <w:rFonts w:ascii="Garamond" w:hAnsi="Garamond"/>
          <w:sz w:val="12"/>
          <w:szCs w:val="12"/>
        </w:rPr>
      </w:pPr>
    </w:p>
    <w:p w14:paraId="1BB93DCD" w14:textId="77777777" w:rsidR="00A5171F" w:rsidRDefault="00A5171F" w:rsidP="00961CB1">
      <w:pPr>
        <w:rPr>
          <w:rFonts w:ascii="Garamond" w:hAnsi="Garamond"/>
          <w:sz w:val="12"/>
          <w:szCs w:val="12"/>
        </w:rPr>
      </w:pPr>
    </w:p>
    <w:p w14:paraId="764D14B2" w14:textId="77777777" w:rsidR="00A5171F" w:rsidRDefault="00A5171F" w:rsidP="00961CB1">
      <w:pPr>
        <w:rPr>
          <w:rFonts w:ascii="Garamond" w:hAnsi="Garamond"/>
          <w:sz w:val="12"/>
          <w:szCs w:val="12"/>
        </w:rPr>
      </w:pPr>
    </w:p>
    <w:p w14:paraId="105A3DFD" w14:textId="77777777" w:rsidR="00A5171F" w:rsidRDefault="00A5171F" w:rsidP="00961CB1">
      <w:pPr>
        <w:rPr>
          <w:rFonts w:ascii="Garamond" w:hAnsi="Garamond"/>
          <w:sz w:val="12"/>
          <w:szCs w:val="12"/>
        </w:rPr>
      </w:pPr>
    </w:p>
    <w:p w14:paraId="15ED63D3" w14:textId="77777777" w:rsidR="00F01BE0" w:rsidRDefault="00F01BE0" w:rsidP="00F01BE0">
      <w:pPr>
        <w:rPr>
          <w:rFonts w:ascii="Garamond" w:hAnsi="Garamond"/>
          <w:b/>
          <w:bCs/>
          <w:sz w:val="12"/>
          <w:szCs w:val="12"/>
        </w:rPr>
      </w:pPr>
    </w:p>
    <w:p w14:paraId="392FC3A7" w14:textId="788558F1" w:rsidR="00AB0138" w:rsidRDefault="00AB0138" w:rsidP="00AB0138">
      <w:pPr>
        <w:rPr>
          <w:rFonts w:ascii="Garamond" w:hAnsi="Garamond"/>
          <w:b/>
          <w:bCs/>
          <w:sz w:val="12"/>
          <w:szCs w:val="12"/>
        </w:rPr>
      </w:pPr>
      <w:r w:rsidRPr="00AB0138">
        <w:rPr>
          <w:rFonts w:ascii="Garamond" w:hAnsi="Garamond"/>
          <w:b/>
          <w:bCs/>
          <w:sz w:val="12"/>
          <w:szCs w:val="12"/>
        </w:rPr>
        <w:lastRenderedPageBreak/>
        <w:t>Accountability Conditions &amp; Collapse Mapping</w:t>
      </w:r>
    </w:p>
    <w:p w14:paraId="2DDE572C" w14:textId="1AE408BC" w:rsidR="00AB0138" w:rsidRPr="00AB0138" w:rsidRDefault="00AB0138" w:rsidP="00AB0138">
      <w:pPr>
        <w:rPr>
          <w:rFonts w:ascii="Garamond" w:hAnsi="Garamond"/>
          <w:sz w:val="12"/>
          <w:szCs w:val="12"/>
        </w:rPr>
      </w:pPr>
      <w:r w:rsidRPr="00AB0138">
        <w:rPr>
          <w:rFonts w:ascii="Garamond" w:hAnsi="Garamond"/>
          <w:sz w:val="12"/>
          <w:szCs w:val="12"/>
        </w:rPr>
        <w:t>Accountability is present only when three conditions remain jointly maintained: agency preserved, cost borne, and relational exposure maintained.</w:t>
      </w:r>
    </w:p>
    <w:p w14:paraId="45C2FFF0" w14:textId="77777777" w:rsidR="00AB0138" w:rsidRPr="00AB0138" w:rsidRDefault="00AB0138" w:rsidP="00AB0138">
      <w:pPr>
        <w:rPr>
          <w:rFonts w:ascii="Garamond" w:hAnsi="Garamond"/>
          <w:sz w:val="12"/>
          <w:szCs w:val="12"/>
        </w:rPr>
      </w:pPr>
      <w:r w:rsidRPr="00AB0138">
        <w:rPr>
          <w:rFonts w:ascii="Garamond" w:hAnsi="Garamond"/>
          <w:sz w:val="12"/>
          <w:szCs w:val="12"/>
        </w:rPr>
        <w:t>When one condition is displaced, what remains may appear responsible, but is not accountability.</w:t>
      </w:r>
    </w:p>
    <w:p w14:paraId="7C670AD4" w14:textId="77777777" w:rsidR="00A5171F" w:rsidRPr="00961CB1" w:rsidRDefault="00A5171F" w:rsidP="00961CB1">
      <w:pPr>
        <w:rPr>
          <w:rFonts w:ascii="Garamond" w:hAnsi="Garamond"/>
          <w:sz w:val="12"/>
          <w:szCs w:val="12"/>
        </w:rPr>
      </w:pPr>
    </w:p>
    <w:tbl>
      <w:tblPr>
        <w:tblW w:w="10440" w:type="dxa"/>
        <w:tblCellSpacing w:w="15" w:type="dxa"/>
        <w:tblInd w:w="-765" w:type="dxa"/>
        <w:shd w:val="clear" w:color="auto" w:fill="FBF8F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2444"/>
        <w:gridCol w:w="2776"/>
        <w:gridCol w:w="3150"/>
      </w:tblGrid>
      <w:tr w:rsidR="00F01BE0" w:rsidRPr="00F01BE0" w14:paraId="27550276" w14:textId="77777777" w:rsidTr="00544BEA">
        <w:trPr>
          <w:tblHeader/>
          <w:tblCellSpacing w:w="15" w:type="dxa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48881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8"/>
                <w:szCs w:val="18"/>
              </w:rPr>
            </w:pPr>
            <w:r w:rsidRPr="00F01BE0">
              <w:rPr>
                <w:rFonts w:ascii="Garamond" w:hAnsi="Garamond"/>
                <w:b/>
                <w:bCs/>
                <w:sz w:val="18"/>
                <w:szCs w:val="18"/>
              </w:rPr>
              <w:t>Condition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C56F4A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8"/>
                <w:szCs w:val="18"/>
              </w:rPr>
            </w:pPr>
            <w:r w:rsidRPr="00F01BE0">
              <w:rPr>
                <w:rFonts w:ascii="Garamond" w:hAnsi="Garamond"/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2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B4D17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8"/>
                <w:szCs w:val="18"/>
              </w:rPr>
            </w:pPr>
            <w:r w:rsidRPr="00F01BE0">
              <w:rPr>
                <w:rFonts w:ascii="Garamond" w:hAnsi="Garamond"/>
                <w:b/>
                <w:bCs/>
                <w:sz w:val="18"/>
                <w:szCs w:val="18"/>
              </w:rPr>
              <w:t>When Preserved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D931B8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8"/>
                <w:szCs w:val="18"/>
              </w:rPr>
            </w:pPr>
            <w:r w:rsidRPr="00F01BE0">
              <w:rPr>
                <w:rFonts w:ascii="Garamond" w:hAnsi="Garamond"/>
                <w:b/>
                <w:bCs/>
                <w:sz w:val="18"/>
                <w:szCs w:val="18"/>
              </w:rPr>
              <w:t>Collapse When Displaced</w:t>
            </w:r>
          </w:p>
        </w:tc>
      </w:tr>
      <w:tr w:rsidR="00F01BE0" w:rsidRPr="00F01BE0" w14:paraId="2A5900A9" w14:textId="77777777" w:rsidTr="00544BEA">
        <w:trPr>
          <w:tblCellSpacing w:w="15" w:type="dxa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C3F90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Agency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F3C5C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sz w:val="12"/>
                <w:szCs w:val="12"/>
              </w:rPr>
              <w:t>Voluntary authorship; responsibility is chosen, not forced. Refusal remains viable.</w:t>
            </w:r>
          </w:p>
        </w:tc>
        <w:tc>
          <w:tcPr>
            <w:tcW w:w="2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B6ABA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Responsibility is chosen, not forced or extracted.</w:t>
            </w:r>
            <w:r w:rsidRPr="00F01BE0">
              <w:rPr>
                <w:rFonts w:ascii="Garamond" w:hAnsi="Garamond"/>
                <w:sz w:val="12"/>
                <w:szCs w:val="12"/>
              </w:rPr>
              <w:t xml:space="preserve"> The person owns what is theirs without coercion, cornering, or pressure-driven compliance.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EB0B16" w14:textId="77777777" w:rsidR="006B4E78" w:rsidRPr="006B4E78" w:rsidRDefault="006B4E78" w:rsidP="00F01BE0">
            <w:pPr>
              <w:jc w:val="center"/>
              <w:rPr>
                <w:rFonts w:ascii="Garamond" w:hAnsi="Garamond"/>
                <w:b/>
                <w:bCs/>
                <w:sz w:val="2"/>
                <w:szCs w:val="2"/>
              </w:rPr>
            </w:pPr>
          </w:p>
          <w:p w14:paraId="06AA5DD8" w14:textId="69158061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Agency Constrained → Compliance / Control</w:t>
            </w:r>
          </w:p>
          <w:p w14:paraId="0F1817E2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sz w:val="12"/>
                <w:szCs w:val="12"/>
              </w:rPr>
              <w:t>Forced apologies, extracted ownership, pressure-driven “accountability,” ultimatum compliance.</w:t>
            </w:r>
          </w:p>
        </w:tc>
      </w:tr>
      <w:tr w:rsidR="00F01BE0" w:rsidRPr="00F01BE0" w14:paraId="56A648F0" w14:textId="77777777" w:rsidTr="00544BEA">
        <w:trPr>
          <w:trHeight w:val="234"/>
          <w:tblCellSpacing w:w="15" w:type="dxa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B18C7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Cost Borne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26BC7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sz w:val="12"/>
                <w:szCs w:val="12"/>
              </w:rPr>
              <w:t>Responsibility carries real burden under perceived or actual loss.</w:t>
            </w:r>
          </w:p>
        </w:tc>
        <w:tc>
          <w:tcPr>
            <w:tcW w:w="2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D70D6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Responsibility is carried when something real is at stake</w:t>
            </w:r>
            <w:r w:rsidRPr="00F01BE0">
              <w:rPr>
                <w:rFonts w:ascii="Garamond" w:hAnsi="Garamond"/>
                <w:sz w:val="12"/>
                <w:szCs w:val="12"/>
              </w:rPr>
              <w:t>—comfort, image, money, role, access, status, or power. The burden is not minimized, outsourced, or reduced to a gesture.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FE766B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Cost Neutralized → Symbolic Responsibility</w:t>
            </w:r>
          </w:p>
          <w:p w14:paraId="41578C18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sz w:val="12"/>
                <w:szCs w:val="12"/>
              </w:rPr>
              <w:t>Cheap ownership, gestures without follow-through, burden shifted elsewhere.</w:t>
            </w:r>
          </w:p>
        </w:tc>
      </w:tr>
      <w:tr w:rsidR="00F01BE0" w:rsidRPr="00F01BE0" w14:paraId="78BB16E7" w14:textId="77777777" w:rsidTr="00544BEA">
        <w:trPr>
          <w:trHeight w:val="1107"/>
          <w:tblCellSpacing w:w="15" w:type="dxa"/>
        </w:trPr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8FF52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Relational Exposure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7C85A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sz w:val="12"/>
                <w:szCs w:val="12"/>
              </w:rPr>
              <w:t>Responsibility remains answerably located within the relational field of impact.</w:t>
            </w:r>
          </w:p>
        </w:tc>
        <w:tc>
          <w:tcPr>
            <w:tcW w:w="27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4DFD2F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Responsibility remains answerably located with the person or system affected</w:t>
            </w:r>
            <w:r w:rsidRPr="00F01BE0">
              <w:rPr>
                <w:rFonts w:ascii="Garamond" w:hAnsi="Garamond"/>
                <w:sz w:val="12"/>
                <w:szCs w:val="12"/>
              </w:rPr>
              <w:t>, where the impact occurred. Ownership is not rerouted into private guilt, third parties, “the process,” public optics, or safer, buffered spaces.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F8F3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F6E1C5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b/>
                <w:bCs/>
                <w:sz w:val="12"/>
                <w:szCs w:val="12"/>
              </w:rPr>
              <w:t>Exposure Displaced → Performance / Impression-Management</w:t>
            </w:r>
          </w:p>
          <w:p w14:paraId="771B98A0" w14:textId="77777777" w:rsidR="00F01BE0" w:rsidRPr="00F01BE0" w:rsidRDefault="00F01BE0" w:rsidP="00F01BE0">
            <w:pPr>
              <w:jc w:val="center"/>
              <w:rPr>
                <w:rFonts w:ascii="Garamond" w:hAnsi="Garamond"/>
                <w:sz w:val="12"/>
                <w:szCs w:val="12"/>
              </w:rPr>
            </w:pPr>
            <w:r w:rsidRPr="00F01BE0">
              <w:rPr>
                <w:rFonts w:ascii="Garamond" w:hAnsi="Garamond"/>
                <w:sz w:val="12"/>
                <w:szCs w:val="12"/>
              </w:rPr>
              <w:t>Proxy confession, curated disclosure, buffered process, narrative control, visible response that relocates answerability.</w:t>
            </w:r>
          </w:p>
        </w:tc>
      </w:tr>
    </w:tbl>
    <w:p w14:paraId="29A7869D" w14:textId="77777777" w:rsidR="00AB0138" w:rsidRDefault="00AB0138" w:rsidP="00AB0138">
      <w:pPr>
        <w:rPr>
          <w:rFonts w:ascii="Garamond" w:hAnsi="Garamond"/>
          <w:b/>
          <w:bCs/>
          <w:sz w:val="12"/>
          <w:szCs w:val="12"/>
        </w:rPr>
      </w:pPr>
    </w:p>
    <w:p w14:paraId="412C7FBA" w14:textId="742AD12C" w:rsidR="00AB0138" w:rsidRPr="00AB0138" w:rsidRDefault="00AB0138" w:rsidP="00AB0138">
      <w:pPr>
        <w:rPr>
          <w:rFonts w:ascii="Garamond" w:hAnsi="Garamond"/>
          <w:sz w:val="12"/>
          <w:szCs w:val="12"/>
        </w:rPr>
      </w:pPr>
      <w:r w:rsidRPr="00AB0138">
        <w:rPr>
          <w:rFonts w:ascii="Garamond" w:hAnsi="Garamond"/>
          <w:b/>
          <w:bCs/>
          <w:sz w:val="12"/>
          <w:szCs w:val="12"/>
        </w:rPr>
        <w:t>Jointly necessary</w:t>
      </w:r>
      <w:r w:rsidRPr="00AB0138">
        <w:rPr>
          <w:rFonts w:ascii="Garamond" w:hAnsi="Garamond"/>
          <w:sz w:val="12"/>
          <w:szCs w:val="12"/>
        </w:rPr>
        <w:t>: Accountability is present only when agency is preserved, cost is borne, and relational exposure is maintained together. These conditions are non-substitutable and do not function as stages.</w:t>
      </w:r>
    </w:p>
    <w:p w14:paraId="3C396AC2" w14:textId="77777777" w:rsidR="00AB0138" w:rsidRPr="00AB0138" w:rsidRDefault="00AB0138" w:rsidP="00AB0138">
      <w:pPr>
        <w:rPr>
          <w:rFonts w:ascii="Garamond" w:hAnsi="Garamond"/>
          <w:i/>
          <w:iCs/>
          <w:sz w:val="12"/>
          <w:szCs w:val="12"/>
        </w:rPr>
      </w:pPr>
    </w:p>
    <w:p w14:paraId="05345697" w14:textId="01C16ACC" w:rsidR="00336976" w:rsidRPr="00AB0138" w:rsidRDefault="00AB0138" w:rsidP="00AB0138">
      <w:pPr>
        <w:rPr>
          <w:rFonts w:ascii="Garamond" w:hAnsi="Garamond"/>
          <w:i/>
          <w:iCs/>
          <w:sz w:val="12"/>
          <w:szCs w:val="12"/>
        </w:rPr>
      </w:pPr>
      <w:r w:rsidRPr="00AB0138">
        <w:rPr>
          <w:rFonts w:ascii="Garamond" w:hAnsi="Garamond"/>
          <w:i/>
          <w:iCs/>
          <w:sz w:val="12"/>
          <w:szCs w:val="12"/>
        </w:rPr>
        <w:t>Not diagnostic. Not evaluative. Not a scorecard. Not for assigning accountability to others.</w:t>
      </w:r>
    </w:p>
    <w:p w14:paraId="4B5DC7B0" w14:textId="77777777" w:rsidR="00336976" w:rsidRPr="00000BE3" w:rsidRDefault="00336976" w:rsidP="00336976">
      <w:pPr>
        <w:rPr>
          <w:rFonts w:ascii="Garamond" w:hAnsi="Garamond"/>
          <w:sz w:val="12"/>
          <w:szCs w:val="12"/>
        </w:rPr>
      </w:pPr>
    </w:p>
    <w:sectPr w:rsidR="00336976" w:rsidRPr="00000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1D2"/>
    <w:rsid w:val="00000BE3"/>
    <w:rsid w:val="000024A6"/>
    <w:rsid w:val="000404C7"/>
    <w:rsid w:val="0009168A"/>
    <w:rsid w:val="00093B56"/>
    <w:rsid w:val="000B70E2"/>
    <w:rsid w:val="000C551F"/>
    <w:rsid w:val="000D212C"/>
    <w:rsid w:val="000E256A"/>
    <w:rsid w:val="00111BE8"/>
    <w:rsid w:val="00131469"/>
    <w:rsid w:val="00133A6B"/>
    <w:rsid w:val="00173EE9"/>
    <w:rsid w:val="00200B87"/>
    <w:rsid w:val="00202C9A"/>
    <w:rsid w:val="00206B3B"/>
    <w:rsid w:val="00235D0D"/>
    <w:rsid w:val="00265D44"/>
    <w:rsid w:val="00275226"/>
    <w:rsid w:val="00303ED3"/>
    <w:rsid w:val="00313510"/>
    <w:rsid w:val="003135CE"/>
    <w:rsid w:val="00336976"/>
    <w:rsid w:val="00381EA6"/>
    <w:rsid w:val="003A05A1"/>
    <w:rsid w:val="003C4D2F"/>
    <w:rsid w:val="003E22CB"/>
    <w:rsid w:val="003F2AB9"/>
    <w:rsid w:val="004C4DC0"/>
    <w:rsid w:val="00513334"/>
    <w:rsid w:val="005373F9"/>
    <w:rsid w:val="00544BEA"/>
    <w:rsid w:val="00554581"/>
    <w:rsid w:val="005546C3"/>
    <w:rsid w:val="0059130C"/>
    <w:rsid w:val="006669CC"/>
    <w:rsid w:val="00677500"/>
    <w:rsid w:val="0069115F"/>
    <w:rsid w:val="006B4E78"/>
    <w:rsid w:val="006E7BEB"/>
    <w:rsid w:val="0070189B"/>
    <w:rsid w:val="0071252B"/>
    <w:rsid w:val="00732557"/>
    <w:rsid w:val="0074177F"/>
    <w:rsid w:val="00785CDF"/>
    <w:rsid w:val="007B07BC"/>
    <w:rsid w:val="007B474E"/>
    <w:rsid w:val="007B6B3B"/>
    <w:rsid w:val="007F6AC4"/>
    <w:rsid w:val="008153EF"/>
    <w:rsid w:val="008B71D2"/>
    <w:rsid w:val="008C1720"/>
    <w:rsid w:val="008D36DB"/>
    <w:rsid w:val="008D5912"/>
    <w:rsid w:val="008F156E"/>
    <w:rsid w:val="0091621B"/>
    <w:rsid w:val="00961CB1"/>
    <w:rsid w:val="009A1257"/>
    <w:rsid w:val="009B3C4A"/>
    <w:rsid w:val="009E0FC4"/>
    <w:rsid w:val="00A46479"/>
    <w:rsid w:val="00A5171F"/>
    <w:rsid w:val="00A52E46"/>
    <w:rsid w:val="00AB0138"/>
    <w:rsid w:val="00AD08DB"/>
    <w:rsid w:val="00AE4390"/>
    <w:rsid w:val="00AE626E"/>
    <w:rsid w:val="00AF23E4"/>
    <w:rsid w:val="00B347EC"/>
    <w:rsid w:val="00B44898"/>
    <w:rsid w:val="00B92DCF"/>
    <w:rsid w:val="00BB47AE"/>
    <w:rsid w:val="00BD4C68"/>
    <w:rsid w:val="00C035C3"/>
    <w:rsid w:val="00C4785C"/>
    <w:rsid w:val="00C5343B"/>
    <w:rsid w:val="00CC558D"/>
    <w:rsid w:val="00CE0AAC"/>
    <w:rsid w:val="00D01C24"/>
    <w:rsid w:val="00D16480"/>
    <w:rsid w:val="00D65A4D"/>
    <w:rsid w:val="00DA4550"/>
    <w:rsid w:val="00DA5E78"/>
    <w:rsid w:val="00DA7ABE"/>
    <w:rsid w:val="00DD17CF"/>
    <w:rsid w:val="00DE40D7"/>
    <w:rsid w:val="00E15066"/>
    <w:rsid w:val="00E25F45"/>
    <w:rsid w:val="00E672B4"/>
    <w:rsid w:val="00E84B91"/>
    <w:rsid w:val="00E97C3B"/>
    <w:rsid w:val="00EB4DF3"/>
    <w:rsid w:val="00F01BE0"/>
    <w:rsid w:val="00F3752A"/>
    <w:rsid w:val="00F67F4C"/>
    <w:rsid w:val="00FA2DC3"/>
    <w:rsid w:val="00FD4C26"/>
    <w:rsid w:val="00FE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99DC"/>
  <w15:chartTrackingRefBased/>
  <w15:docId w15:val="{7D6C85EE-40EF-42F0-8595-07C54589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B56"/>
  </w:style>
  <w:style w:type="paragraph" w:styleId="Heading1">
    <w:name w:val="heading 1"/>
    <w:basedOn w:val="Normal"/>
    <w:next w:val="Normal"/>
    <w:link w:val="Heading1Char"/>
    <w:uiPriority w:val="9"/>
    <w:qFormat/>
    <w:rsid w:val="008B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kotia whitaker</dc:creator>
  <cp:keywords/>
  <dc:description/>
  <cp:lastModifiedBy>David Edeni</cp:lastModifiedBy>
  <cp:revision>77</cp:revision>
  <dcterms:created xsi:type="dcterms:W3CDTF">2026-03-02T20:34:00Z</dcterms:created>
  <dcterms:modified xsi:type="dcterms:W3CDTF">2026-03-19T20:48:00Z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7bd9524d-8fa4-4583-b06e-f34047678de7</vt:lpwstr>
  </property>
</Properties>
</file>