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2B93" w14:textId="77777777" w:rsidR="00F17BA3" w:rsidRPr="00F17BA3" w:rsidRDefault="00F17BA3" w:rsidP="00F17B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17B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Supervision · Consulting · Therapy</w:t>
      </w:r>
    </w:p>
    <w:p w14:paraId="42599BD1" w14:textId="77777777" w:rsidR="00F17BA3" w:rsidRPr="00F17BA3" w:rsidRDefault="00F17BA3" w:rsidP="00F17BA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Integrated Relational Dynamics, PLLC</w:t>
      </w:r>
      <w:r w:rsidRPr="00F1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  <w:t>Kotia K. Whitaker, LMFT-S</w:t>
      </w:r>
    </w:p>
    <w:p w14:paraId="02BB6CAF" w14:textId="77777777" w:rsidR="00F17BA3" w:rsidRPr="00F17BA3" w:rsidRDefault="00F17BA3" w:rsidP="00F17B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17BA3">
        <w:rPr>
          <w:rFonts w:ascii="Times New Roman" w:eastAsia="Times New Roman" w:hAnsi="Times New Roman" w:cs="Times New Roman"/>
          <w:kern w:val="0"/>
          <w14:ligatures w14:val="none"/>
        </w:rPr>
        <w:t>Supervision+ Consulting+ Therapy+</w:t>
      </w:r>
    </w:p>
    <w:p w14:paraId="6B451B30" w14:textId="77777777" w:rsidR="00F17BA3" w:rsidRPr="00F17BA3" w:rsidRDefault="00F17BA3" w:rsidP="00F17B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17B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practice that helps clinicians and clients name what is true, clarify what they are responsible for carrying, and identify sustainable next steps -without forcing repair, control, or closure.</w:t>
      </w:r>
    </w:p>
    <w:p w14:paraId="5530E152" w14:textId="77777777" w:rsidR="00F17BA3" w:rsidRDefault="00F17BA3" w:rsidP="00F17BA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 w:rsidRPr="00F17BA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Clarity without Coercion</w:t>
      </w:r>
    </w:p>
    <w:p w14:paraId="0D4F1B7B" w14:textId="6A4BE36B" w:rsidR="00647B14" w:rsidRDefault="00616DE2" w:rsidP="00F17BA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-------------------------------------------------------------------</w:t>
      </w:r>
    </w:p>
    <w:p w14:paraId="13D53663" w14:textId="0FCCDF69" w:rsidR="00647B14" w:rsidRDefault="00647B14" w:rsidP="00F17BA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White boarder</w:t>
      </w:r>
      <w:r w:rsidR="00616DE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/ Icon in top right corner on header section</w:t>
      </w:r>
    </w:p>
    <w:p w14:paraId="13E6BEA8" w14:textId="326C9049" w:rsidR="00647B14" w:rsidRPr="00F17BA3" w:rsidRDefault="00647B14" w:rsidP="00F17BA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4ED26B1E" wp14:editId="2D386A70">
            <wp:extent cx="3939540" cy="3939540"/>
            <wp:effectExtent l="0" t="0" r="0" b="0"/>
            <wp:docPr id="101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264D" w14:textId="77777777" w:rsidR="00F17BA3" w:rsidRDefault="00F17BA3">
      <w:pPr>
        <w:rPr>
          <w:noProof/>
        </w:rPr>
      </w:pPr>
    </w:p>
    <w:p w14:paraId="3CDD8EE2" w14:textId="4024DC2B" w:rsidR="003E22CB" w:rsidRDefault="00B605BC">
      <w:r>
        <w:rPr>
          <w:noProof/>
        </w:rPr>
        <w:lastRenderedPageBreak/>
        <w:drawing>
          <wp:inline distT="0" distB="0" distL="0" distR="0" wp14:anchorId="56FCE6E8" wp14:editId="0A6B6CF1">
            <wp:extent cx="5943600" cy="5943600"/>
            <wp:effectExtent l="0" t="0" r="0" b="0"/>
            <wp:docPr id="1620093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2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951"/>
    <w:rsid w:val="003E22CB"/>
    <w:rsid w:val="003F2AB9"/>
    <w:rsid w:val="00400A19"/>
    <w:rsid w:val="005373F9"/>
    <w:rsid w:val="00616DE2"/>
    <w:rsid w:val="00647B14"/>
    <w:rsid w:val="008D59A0"/>
    <w:rsid w:val="00A578E3"/>
    <w:rsid w:val="00AD08DB"/>
    <w:rsid w:val="00B605BC"/>
    <w:rsid w:val="00BF3951"/>
    <w:rsid w:val="00E25F45"/>
    <w:rsid w:val="00F1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9AF"/>
  <w15:chartTrackingRefBased/>
  <w15:docId w15:val="{1F97BCEA-5015-4C5B-9CC6-DA7E17E4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kotia whitaker</dc:creator>
  <cp:keywords/>
  <dc:description/>
  <cp:lastModifiedBy>kotia whitaker</cp:lastModifiedBy>
  <cp:revision>5</cp:revision>
  <dcterms:created xsi:type="dcterms:W3CDTF">2026-03-16T16:10:00Z</dcterms:created>
  <dcterms:modified xsi:type="dcterms:W3CDTF">2026-03-16T21:04:00Z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4f779b9d-8b8b-44d9-92ba-e703271ae703</vt:lpwstr>
  </property>
</Properties>
</file>