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4B590" w14:textId="63E29AF8" w:rsidR="00D90B97" w:rsidRPr="00503E06" w:rsidRDefault="00DF5267" w:rsidP="006E19A6">
      <w:pPr>
        <w:pStyle w:val="ArticleTitle"/>
      </w:pPr>
      <w:r w:rsidRPr="00DF5267">
        <w:t xml:space="preserve">Development of Grid Corrections to Mixing Parameterizations with </w:t>
      </w:r>
      <w:r w:rsidR="00FE11E0">
        <w:t xml:space="preserve">Potential </w:t>
      </w:r>
      <w:r w:rsidRPr="00DF5267">
        <w:t>Application to Arctic Climate Change</w:t>
      </w:r>
    </w:p>
    <w:p w14:paraId="38064CF9" w14:textId="77777777" w:rsidR="00D90B97" w:rsidRPr="00F019AD" w:rsidRDefault="00D90B97" w:rsidP="006E19A6"/>
    <w:p w14:paraId="4610FDFB" w14:textId="79053CEF" w:rsidR="00D90B97" w:rsidRPr="008274AB" w:rsidRDefault="00DF5267" w:rsidP="006E19A6">
      <w:pPr>
        <w:pStyle w:val="Authors"/>
        <w:spacing w:before="120" w:after="120"/>
      </w:pPr>
      <w:r>
        <w:t xml:space="preserve">Richard T. </w:t>
      </w:r>
      <w:proofErr w:type="spellStart"/>
      <w:r>
        <w:t>McNider</w:t>
      </w:r>
      <w:r w:rsidR="008274AB" w:rsidRPr="008274AB">
        <w:t>,</w:t>
      </w:r>
      <w:r w:rsidR="008274AB" w:rsidRPr="008274AB">
        <w:rPr>
          <w:vertAlign w:val="superscript"/>
        </w:rPr>
        <w:t>a</w:t>
      </w:r>
      <w:proofErr w:type="spellEnd"/>
      <w:r w:rsidR="00D90B97" w:rsidRPr="008274AB">
        <w:t xml:space="preserve"> </w:t>
      </w:r>
      <w:r>
        <w:t>Arastoo Pour-</w:t>
      </w:r>
      <w:proofErr w:type="spellStart"/>
      <w:r>
        <w:t>Biazar</w:t>
      </w:r>
      <w:r w:rsidR="008274AB" w:rsidRPr="008274AB">
        <w:t>,</w:t>
      </w:r>
      <w:r w:rsidR="008274AB" w:rsidRPr="008274AB">
        <w:rPr>
          <w:vertAlign w:val="superscript"/>
        </w:rPr>
        <w:t>a</w:t>
      </w:r>
      <w:proofErr w:type="spellEnd"/>
      <w:r w:rsidR="008274AB" w:rsidRPr="008274AB">
        <w:rPr>
          <w:vertAlign w:val="superscript"/>
        </w:rPr>
        <w:t>,</w:t>
      </w:r>
      <w:r>
        <w:rPr>
          <w:vertAlign w:val="superscript"/>
        </w:rPr>
        <w:t xml:space="preserve"> </w:t>
      </w:r>
    </w:p>
    <w:p w14:paraId="14EC5011" w14:textId="7ADDB19F" w:rsidR="00D90B97" w:rsidRPr="00F019AD" w:rsidRDefault="008274AB" w:rsidP="00DF5267">
      <w:pPr>
        <w:pStyle w:val="Affiliations"/>
      </w:pPr>
      <w:proofErr w:type="spellStart"/>
      <w:proofErr w:type="gramStart"/>
      <w:r w:rsidRPr="008274AB">
        <w:rPr>
          <w:i w:val="0"/>
          <w:iCs/>
          <w:vertAlign w:val="superscript"/>
        </w:rPr>
        <w:t>a</w:t>
      </w:r>
      <w:proofErr w:type="spellEnd"/>
      <w:proofErr w:type="gramEnd"/>
      <w:r w:rsidRPr="008274AB">
        <w:rPr>
          <w:i w:val="0"/>
          <w:iCs/>
        </w:rPr>
        <w:t xml:space="preserve"> </w:t>
      </w:r>
      <w:r w:rsidR="00DF5267">
        <w:t xml:space="preserve">Earth Systems Science Center, University of Alabama in Huntsville, Huntsville, Alabama </w:t>
      </w:r>
    </w:p>
    <w:p w14:paraId="18431088" w14:textId="77777777" w:rsidR="00D90B97" w:rsidRPr="00F019AD" w:rsidRDefault="00D90B97" w:rsidP="006E19A6"/>
    <w:p w14:paraId="636DA657" w14:textId="175F07E3" w:rsidR="00D90B97" w:rsidRDefault="00D90B97" w:rsidP="006E19A6">
      <w:pPr>
        <w:pStyle w:val="ParagraphText"/>
      </w:pPr>
      <w:r w:rsidRPr="009421D8">
        <w:rPr>
          <w:i/>
          <w:iCs/>
        </w:rPr>
        <w:t>Corresponding author</w:t>
      </w:r>
      <w:r w:rsidRPr="00F019AD">
        <w:t xml:space="preserve">: </w:t>
      </w:r>
      <w:r w:rsidR="00DF5267">
        <w:t>Richard T. McNider</w:t>
      </w:r>
      <w:r w:rsidR="008274AB">
        <w:t xml:space="preserve">, </w:t>
      </w:r>
      <w:hyperlink r:id="rId8" w:history="1">
        <w:r w:rsidR="00DF5267" w:rsidRPr="0035146D">
          <w:rPr>
            <w:rStyle w:val="Hyperlink"/>
          </w:rPr>
          <w:t>mcnider@nsstc.uah.edu</w:t>
        </w:r>
      </w:hyperlink>
    </w:p>
    <w:p w14:paraId="4BDF5B4A" w14:textId="71CD0884" w:rsidR="00DF5267" w:rsidRDefault="00DF5267" w:rsidP="006E19A6">
      <w:pPr>
        <w:pStyle w:val="ParagraphText"/>
      </w:pPr>
    </w:p>
    <w:p w14:paraId="61CC958E" w14:textId="104BAFBA" w:rsidR="00DF5267" w:rsidRDefault="00DF5267" w:rsidP="006E19A6">
      <w:pPr>
        <w:pStyle w:val="ParagraphText"/>
      </w:pPr>
    </w:p>
    <w:p w14:paraId="42A13242" w14:textId="77777777" w:rsidR="00DF5267" w:rsidRDefault="00DF5267" w:rsidP="006E19A6">
      <w:pPr>
        <w:pStyle w:val="ParagraphText"/>
      </w:pPr>
    </w:p>
    <w:p w14:paraId="3354F22B" w14:textId="3115E746" w:rsidR="00DF5267" w:rsidRPr="00F019AD" w:rsidRDefault="00DF5267" w:rsidP="00DF5267">
      <w:pPr>
        <w:pStyle w:val="ParagraphText"/>
        <w:jc w:val="center"/>
      </w:pPr>
      <w:r w:rsidRPr="00DF5267">
        <w:t>Submitted to Journal of Applied Meteorology and Climate</w:t>
      </w:r>
    </w:p>
    <w:p w14:paraId="1291CFE8" w14:textId="06AE917B" w:rsidR="00DF5267" w:rsidRDefault="00531A0B" w:rsidP="00DF5267">
      <w:r>
        <w:br w:type="page"/>
      </w:r>
    </w:p>
    <w:p w14:paraId="6CC1AD59" w14:textId="77777777" w:rsidR="00D90B97" w:rsidRPr="00AC7667" w:rsidRDefault="00D90B97" w:rsidP="006E19A6">
      <w:pPr>
        <w:pStyle w:val="ComponentName"/>
      </w:pPr>
      <w:r w:rsidRPr="00AC7667">
        <w:lastRenderedPageBreak/>
        <w:t>ABSTRACT</w:t>
      </w:r>
    </w:p>
    <w:p w14:paraId="5D2433B1" w14:textId="09063AD1" w:rsidR="00D90B97" w:rsidRDefault="00DF5267" w:rsidP="00AE7EB7">
      <w:pPr>
        <w:pStyle w:val="ParagraphText"/>
      </w:pPr>
      <w:r w:rsidRPr="00DF5267">
        <w:t xml:space="preserve">The response of the Earth’s climate system to GHG forcing </w:t>
      </w:r>
      <w:r w:rsidR="00FC6DFF">
        <w:t xml:space="preserve">appears </w:t>
      </w:r>
      <w:r w:rsidRPr="00DF5267">
        <w:t>largest in the Arctic</w:t>
      </w:r>
      <w:r w:rsidR="002C2B4B">
        <w:t>,</w:t>
      </w:r>
      <w:r w:rsidRPr="00DF5267">
        <w:t xml:space="preserve"> both in observations and models. However, in multi-model evaluations (CMIP3 through CMIP6)</w:t>
      </w:r>
      <w:r w:rsidR="00A17B85">
        <w:t>,</w:t>
      </w:r>
      <w:r w:rsidRPr="00DF5267">
        <w:t xml:space="preserve"> most models</w:t>
      </w:r>
      <w:r w:rsidR="001A682E">
        <w:t xml:space="preserve"> appear </w:t>
      </w:r>
      <w:r w:rsidRPr="00DF5267">
        <w:t>to underestimate the amount of warming</w:t>
      </w:r>
      <w:r w:rsidR="00904A7E">
        <w:t>.</w:t>
      </w:r>
      <w:r w:rsidRPr="00DF5267">
        <w:t xml:space="preserve"> Here, we examine the role of </w:t>
      </w:r>
      <w:r w:rsidR="00FC6DFF">
        <w:t xml:space="preserve">turbulent </w:t>
      </w:r>
      <w:r w:rsidRPr="00DF5267">
        <w:t xml:space="preserve">parameterizations of the stable boundary layer (SBL) in impacting the </w:t>
      </w:r>
      <w:r w:rsidR="00A17B85">
        <w:t>magnitude</w:t>
      </w:r>
      <w:r w:rsidRPr="00DF5267">
        <w:t xml:space="preserve"> of warming and the spread in model response</w:t>
      </w:r>
      <w:r w:rsidR="00A17B85">
        <w:t>s</w:t>
      </w:r>
      <w:r w:rsidRPr="00DF5267">
        <w:t xml:space="preserve">. Turbulent parameterization of the SBL has long been a challenge in models. Forms used in </w:t>
      </w:r>
      <w:r w:rsidR="00A17B85">
        <w:t>high-resolution</w:t>
      </w:r>
      <w:r w:rsidRPr="00DF5267">
        <w:t xml:space="preserve"> research boundary layer models often do not work well in coarser grid operational or climate models. GCM </w:t>
      </w:r>
      <w:r w:rsidR="009523D4">
        <w:t xml:space="preserve">vertical </w:t>
      </w:r>
      <w:r w:rsidRPr="00DF5267">
        <w:t xml:space="preserve">resolution </w:t>
      </w:r>
      <w:r w:rsidR="00A17B85">
        <w:t xml:space="preserve">often </w:t>
      </w:r>
      <w:r w:rsidRPr="00DF5267">
        <w:t>deteriorates to a few layers in the SBL and 500m or more in deeper stable layers (SL).  This resolution may not capture well the correct strength/depth of the Arctic inversion, the entrainment warming as the SBL is destabilized by GHG forcing</w:t>
      </w:r>
      <w:r w:rsidR="00A17B85">
        <w:t>,</w:t>
      </w:r>
      <w:r w:rsidRPr="00DF5267">
        <w:t xml:space="preserve"> or the correct energy budgets. It seems likely that the large spread in GCM Arctic simulations is in part due to the differences and misapplications of these grid</w:t>
      </w:r>
      <w:r w:rsidR="00A17B85">
        <w:t>-</w:t>
      </w:r>
      <w:r w:rsidRPr="00DF5267">
        <w:t>dependent parametrizations.  In this investigation</w:t>
      </w:r>
      <w:r w:rsidR="00A17B85">
        <w:t>,</w:t>
      </w:r>
      <w:r w:rsidRPr="00DF5267">
        <w:t xml:space="preserve"> we plan a new approach to the SBL parameterization problem by explicitly incorporating grid </w:t>
      </w:r>
      <w:r w:rsidR="009523D4">
        <w:t xml:space="preserve">vertical </w:t>
      </w:r>
      <w:r w:rsidRPr="00DF5267">
        <w:t xml:space="preserve">resolution in the parameterization. This will be carried out by analytically and numerically recovering a stability correction function </w:t>
      </w:r>
      <w:r w:rsidR="00417C39">
        <w:t xml:space="preserve">that depends on the </w:t>
      </w:r>
      <w:r w:rsidRPr="00DF5267">
        <w:t>grid spacing. Initial tests of an analytically recovered correction function indicate that the correction function provides longer</w:t>
      </w:r>
      <w:r w:rsidR="00A17B85">
        <w:t>-</w:t>
      </w:r>
      <w:r w:rsidRPr="00DF5267">
        <w:t xml:space="preserve">tailed stability functions for coarse grid models. Applying this correction to a simplified Arctic profile made coarser grid models agree better with </w:t>
      </w:r>
      <w:r w:rsidR="00A17B85">
        <w:t>fine-scale</w:t>
      </w:r>
      <w:r w:rsidRPr="00DF5267">
        <w:t xml:space="preserve"> results</w:t>
      </w:r>
      <w:r w:rsidR="00D90B97" w:rsidRPr="00F64B71">
        <w:t>.</w:t>
      </w:r>
    </w:p>
    <w:p w14:paraId="6A5B224E" w14:textId="77777777" w:rsidR="006A0E17" w:rsidRDefault="006A0E17" w:rsidP="00AE7EB7">
      <w:pPr>
        <w:pStyle w:val="ParagraphText"/>
      </w:pPr>
    </w:p>
    <w:p w14:paraId="4EBE0292" w14:textId="77777777" w:rsidR="00B440C8" w:rsidRDefault="00B440C8" w:rsidP="00B440C8">
      <w:pPr>
        <w:pStyle w:val="ComponentName"/>
      </w:pPr>
      <w:r w:rsidRPr="00C85738">
        <w:t>SIGNIFICANCE STATEMENT</w:t>
      </w:r>
    </w:p>
    <w:p w14:paraId="286BF3C0" w14:textId="6CEE0C0B" w:rsidR="00B440C8" w:rsidRPr="00B440C8" w:rsidRDefault="00B440C8" w:rsidP="00B440C8">
      <w:pPr>
        <w:pStyle w:val="ParagraphText"/>
      </w:pPr>
      <w:r>
        <w:t xml:space="preserve">This article </w:t>
      </w:r>
      <w:r w:rsidR="00E21C3B">
        <w:t>addresses how small</w:t>
      </w:r>
      <w:r w:rsidR="006A0E17">
        <w:t>-</w:t>
      </w:r>
      <w:r w:rsidR="00E21C3B">
        <w:t>scal</w:t>
      </w:r>
      <w:r w:rsidR="004C4306">
        <w:t>e</w:t>
      </w:r>
      <w:r w:rsidR="00042537">
        <w:t xml:space="preserve"> </w:t>
      </w:r>
      <w:r w:rsidR="00E21C3B">
        <w:t>turbu</w:t>
      </w:r>
      <w:r w:rsidR="004C4306">
        <w:t xml:space="preserve">lence may impact </w:t>
      </w:r>
      <w:r w:rsidR="00042537">
        <w:t>large</w:t>
      </w:r>
      <w:r w:rsidR="00417C39">
        <w:t>-</w:t>
      </w:r>
      <w:r w:rsidR="00042537">
        <w:t xml:space="preserve">scale </w:t>
      </w:r>
      <w:r w:rsidR="004C4306">
        <w:t xml:space="preserve">climate </w:t>
      </w:r>
      <w:r w:rsidR="006A0E17">
        <w:t xml:space="preserve">change </w:t>
      </w:r>
      <w:r w:rsidR="004C4306">
        <w:t>res</w:t>
      </w:r>
      <w:r w:rsidR="00461319">
        <w:t xml:space="preserve">ponse in coarse grid climate </w:t>
      </w:r>
      <w:r w:rsidR="00AB3148">
        <w:t xml:space="preserve">models. The impact of climate change </w:t>
      </w:r>
      <w:r w:rsidR="00650742">
        <w:t xml:space="preserve">in models is dependent on the vertical </w:t>
      </w:r>
      <w:r w:rsidR="00F65668">
        <w:t xml:space="preserve">grid resolution in models. </w:t>
      </w:r>
      <w:r w:rsidR="00CD5E69">
        <w:t xml:space="preserve">The present investigation </w:t>
      </w:r>
      <w:r w:rsidR="00360E98">
        <w:t xml:space="preserve">proposes and tests a model correction which makes model results less grid dependent. </w:t>
      </w:r>
      <w:r w:rsidR="00246F82">
        <w:t xml:space="preserve">It </w:t>
      </w:r>
      <w:r w:rsidR="006A0E17">
        <w:t>may</w:t>
      </w:r>
      <w:r w:rsidR="00246F82">
        <w:t xml:space="preserve"> help bring climate model and </w:t>
      </w:r>
      <w:r w:rsidR="00843BBB">
        <w:t>small</w:t>
      </w:r>
      <w:r w:rsidR="00AF1D35">
        <w:t>-</w:t>
      </w:r>
      <w:r w:rsidR="00843BBB">
        <w:t xml:space="preserve">scale boundary layer </w:t>
      </w:r>
      <w:r w:rsidR="006A0E17">
        <w:t xml:space="preserve">communities together. </w:t>
      </w:r>
    </w:p>
    <w:p w14:paraId="12746C28" w14:textId="77777777" w:rsidR="001068C0" w:rsidRPr="00F64B71" w:rsidRDefault="001068C0" w:rsidP="00AE7EB7">
      <w:pPr>
        <w:pStyle w:val="ParagraphText"/>
      </w:pPr>
    </w:p>
    <w:p w14:paraId="7C7065D3" w14:textId="257EFA35" w:rsidR="00D90B97" w:rsidRDefault="00D90B97" w:rsidP="00C30A85">
      <w:pPr>
        <w:pStyle w:val="ParagraphText"/>
        <w:rPr>
          <w:i/>
          <w:iCs/>
          <w:highlight w:val="yellow"/>
        </w:rPr>
      </w:pPr>
    </w:p>
    <w:p w14:paraId="318FBAE5" w14:textId="77777777" w:rsidR="00AF1D35" w:rsidRDefault="00AF1D35" w:rsidP="00C30A85">
      <w:pPr>
        <w:pStyle w:val="ParagraphText"/>
        <w:rPr>
          <w:i/>
          <w:iCs/>
          <w:highlight w:val="yellow"/>
        </w:rPr>
      </w:pPr>
    </w:p>
    <w:p w14:paraId="79115D90" w14:textId="77777777" w:rsidR="00AF1D35" w:rsidRPr="00D853EE" w:rsidRDefault="00AF1D35" w:rsidP="00C30A85">
      <w:pPr>
        <w:pStyle w:val="ParagraphText"/>
        <w:rPr>
          <w:i/>
          <w:iCs/>
          <w:highlight w:val="yellow"/>
        </w:rPr>
      </w:pPr>
    </w:p>
    <w:p w14:paraId="611950FE" w14:textId="3D054236" w:rsidR="00DF5267" w:rsidRPr="00397942" w:rsidRDefault="00DF5267" w:rsidP="00B95BF5">
      <w:pPr>
        <w:pStyle w:val="H1"/>
        <w:numPr>
          <w:ilvl w:val="0"/>
          <w:numId w:val="21"/>
        </w:numPr>
      </w:pPr>
      <w:r w:rsidRPr="00397942">
        <w:lastRenderedPageBreak/>
        <w:t>Introduction</w:t>
      </w:r>
    </w:p>
    <w:p w14:paraId="08C7B340" w14:textId="57D7D74F" w:rsidR="0057114A" w:rsidRDefault="00DF5267" w:rsidP="00DF5267">
      <w:pPr>
        <w:pStyle w:val="ParagraphText"/>
      </w:pPr>
      <w:r>
        <w:t>Here</w:t>
      </w:r>
      <w:r w:rsidR="00417C39">
        <w:t>,</w:t>
      </w:r>
      <w:r>
        <w:t xml:space="preserve"> we provide </w:t>
      </w:r>
      <w:r w:rsidR="00F6428E">
        <w:t>background</w:t>
      </w:r>
      <w:r w:rsidR="00523EE4">
        <w:t xml:space="preserve"> on</w:t>
      </w:r>
      <w:r w:rsidR="00F6428E">
        <w:t xml:space="preserve"> Arctic warming </w:t>
      </w:r>
      <w:r w:rsidR="00523EE4">
        <w:t>and how it is related to turbulence parameterizations</w:t>
      </w:r>
      <w:r w:rsidR="006A343B">
        <w:t>,</w:t>
      </w:r>
      <w:r w:rsidR="00523EE4">
        <w:t xml:space="preserve"> which are </w:t>
      </w:r>
      <w:r w:rsidR="006A343B">
        <w:t>problematic</w:t>
      </w:r>
      <w:r w:rsidR="00523EE4">
        <w:t xml:space="preserve"> in coarse vertical grid climate models. </w:t>
      </w:r>
      <w:r w:rsidR="0057114A">
        <w:t xml:space="preserve">A prime tenet of climate change theory is that warming in the Arctic will be much larger than over the rest of the globe – this is referred to as Arctic Amplification (AA). However, in </w:t>
      </w:r>
      <w:r w:rsidR="00B76BE7">
        <w:t>Global Climate M</w:t>
      </w:r>
      <w:r w:rsidR="0057114A">
        <w:t xml:space="preserve">odel </w:t>
      </w:r>
      <w:r w:rsidR="00B76BE7">
        <w:t xml:space="preserve">(GCM) </w:t>
      </w:r>
      <w:r w:rsidR="0057114A">
        <w:t>evaluations (CMIP3 through CMIP</w:t>
      </w:r>
      <w:r w:rsidR="00433446">
        <w:t>6</w:t>
      </w:r>
      <w:r w:rsidR="0057114A">
        <w:t xml:space="preserve">), most models </w:t>
      </w:r>
      <w:r w:rsidR="00D641CD">
        <w:t xml:space="preserve">appear </w:t>
      </w:r>
      <w:r w:rsidR="0057114A">
        <w:t>to underestimate the amount of warming (Swanson 2013</w:t>
      </w:r>
      <w:r w:rsidR="00433446">
        <w:t xml:space="preserve">, Davy and </w:t>
      </w:r>
      <w:proofErr w:type="spellStart"/>
      <w:r w:rsidR="00433446">
        <w:t>Outten</w:t>
      </w:r>
      <w:proofErr w:type="spellEnd"/>
      <w:r w:rsidR="00433446">
        <w:t>, 2020, Hahn et al. 2021</w:t>
      </w:r>
      <w:r w:rsidR="0057114A">
        <w:t xml:space="preserve">) compared to observations.  </w:t>
      </w:r>
      <w:r w:rsidR="00055FEB">
        <w:t xml:space="preserve">We focus on the possible roles </w:t>
      </w:r>
      <w:r w:rsidR="00401526">
        <w:t>turbulent mixing</w:t>
      </w:r>
      <w:r w:rsidR="002C57AD">
        <w:t xml:space="preserve"> in</w:t>
      </w:r>
      <w:r w:rsidR="00401526">
        <w:t xml:space="preserve"> </w:t>
      </w:r>
      <w:r w:rsidR="00055FEB">
        <w:t>the stable boundary layer</w:t>
      </w:r>
      <w:r w:rsidR="00EF01F8">
        <w:t xml:space="preserve"> </w:t>
      </w:r>
      <w:r w:rsidR="00055FEB">
        <w:t>(SBL) and deeper stable layers (SL) might have in climate simulations</w:t>
      </w:r>
      <w:r w:rsidR="00EF01F8">
        <w:t>.</w:t>
      </w:r>
      <w:r w:rsidR="00055FEB">
        <w:t xml:space="preserve">  </w:t>
      </w:r>
    </w:p>
    <w:p w14:paraId="711FD013" w14:textId="1A45EA03" w:rsidR="00DF5267" w:rsidRDefault="00DF1521" w:rsidP="00EF01F8">
      <w:pPr>
        <w:pStyle w:val="ParagraphText"/>
      </w:pPr>
      <w:r>
        <w:t>Turb</w:t>
      </w:r>
      <w:r w:rsidR="00EF01F8">
        <w:t>u</w:t>
      </w:r>
      <w:r>
        <w:t xml:space="preserve">lent parameterizations in </w:t>
      </w:r>
      <w:r w:rsidRPr="00433446">
        <w:t>g</w:t>
      </w:r>
      <w:r w:rsidRPr="000B5E50">
        <w:t>r</w:t>
      </w:r>
      <w:r w:rsidRPr="00FF6DA5">
        <w:t>i</w:t>
      </w:r>
      <w:r w:rsidRPr="003A6B13">
        <w:t>dd</w:t>
      </w:r>
      <w:r w:rsidRPr="00A11C8A">
        <w:t>e</w:t>
      </w:r>
      <w:r w:rsidRPr="0014204E">
        <w:t>d mod</w:t>
      </w:r>
      <w:r w:rsidRPr="00B8545E">
        <w:t>e</w:t>
      </w:r>
      <w:r w:rsidRPr="00F85BD1">
        <w:t>l</w:t>
      </w:r>
      <w:r w:rsidRPr="00F618CE">
        <w:t xml:space="preserve">s for stable layers have historically been known to depend on model resolution </w:t>
      </w:r>
      <w:r w:rsidR="0057114A" w:rsidRPr="00F618CE">
        <w:t>(e.g.</w:t>
      </w:r>
      <w:r w:rsidR="00417C39">
        <w:t>,</w:t>
      </w:r>
      <w:r w:rsidR="0057114A" w:rsidRPr="00F618CE">
        <w:t xml:space="preserve"> </w:t>
      </w:r>
      <w:proofErr w:type="spellStart"/>
      <w:r w:rsidRPr="00F618CE">
        <w:t>Zilitinkevich</w:t>
      </w:r>
      <w:proofErr w:type="spellEnd"/>
      <w:r w:rsidRPr="00F618CE">
        <w:t xml:space="preserve"> and Esau, 2003</w:t>
      </w:r>
      <w:r w:rsidR="00266931">
        <w:t>;</w:t>
      </w:r>
      <w:r w:rsidR="00266931" w:rsidRPr="000B5E50">
        <w:t xml:space="preserve"> </w:t>
      </w:r>
      <w:proofErr w:type="spellStart"/>
      <w:r w:rsidRPr="00F618CE">
        <w:t>Savijarvi</w:t>
      </w:r>
      <w:proofErr w:type="spellEnd"/>
      <w:r w:rsidRPr="00F618CE">
        <w:t>, 2009</w:t>
      </w:r>
      <w:r w:rsidR="00266931">
        <w:t>;</w:t>
      </w:r>
      <w:r w:rsidR="00266931" w:rsidRPr="00F618CE">
        <w:t xml:space="preserve"> </w:t>
      </w:r>
      <w:proofErr w:type="spellStart"/>
      <w:r w:rsidR="0057114A" w:rsidRPr="00F618CE">
        <w:t>Beljaars</w:t>
      </w:r>
      <w:proofErr w:type="spellEnd"/>
      <w:r w:rsidR="0057114A" w:rsidRPr="00F618CE">
        <w:t xml:space="preserve"> et al., 2012</w:t>
      </w:r>
      <w:r w:rsidR="0057114A" w:rsidRPr="00433446">
        <w:t>)</w:t>
      </w:r>
      <w:r>
        <w:t xml:space="preserve">  </w:t>
      </w:r>
      <w:r w:rsidR="00523EE4">
        <w:t xml:space="preserve"> </w:t>
      </w:r>
      <w:r w:rsidR="0057114A">
        <w:t>Here</w:t>
      </w:r>
      <w:r w:rsidR="00417C39">
        <w:t>,</w:t>
      </w:r>
      <w:r w:rsidR="0057114A">
        <w:t xml:space="preserve"> we provide </w:t>
      </w:r>
      <w:r w:rsidR="00DF5267">
        <w:t xml:space="preserve">a preliminary analysis of </w:t>
      </w:r>
      <w:r w:rsidR="00523EE4">
        <w:t>a path to make</w:t>
      </w:r>
      <w:r w:rsidR="00DF5267">
        <w:t xml:space="preserve"> stable boundary layer (SBL) and deeper stable layer (SL) modeling </w:t>
      </w:r>
      <w:r w:rsidR="00523EE4">
        <w:t>less dependent on grid spacing.</w:t>
      </w:r>
      <w:r w:rsidR="00EF01F8">
        <w:t xml:space="preserve"> </w:t>
      </w:r>
      <w:r w:rsidR="00DF5267">
        <w:t xml:space="preserve">This will be carried out by analytically defining a stability correction function </w:t>
      </w:r>
      <w:r w:rsidR="00417C39">
        <w:t xml:space="preserve">that depends </w:t>
      </w:r>
      <w:r w:rsidR="00DF5267">
        <w:t xml:space="preserve">on </w:t>
      </w:r>
      <w:r w:rsidR="00417C39">
        <w:t xml:space="preserve">the </w:t>
      </w:r>
      <w:r w:rsidR="00DF5267">
        <w:t xml:space="preserve">grid spacing. </w:t>
      </w:r>
      <w:r w:rsidR="00B76BE7">
        <w:t>It</w:t>
      </w:r>
      <w:r w:rsidR="00DF5267">
        <w:t xml:space="preserve"> has particular importance for climate models trying to capture warming rates in the Arctic because of GCMs</w:t>
      </w:r>
      <w:r w:rsidR="002E3DD7">
        <w:t>’</w:t>
      </w:r>
      <w:r w:rsidR="00DF5267">
        <w:t xml:space="preserve"> coarse resolution. The new correction function is tested in idealized Arctic environments (GABLS1- see </w:t>
      </w:r>
      <w:proofErr w:type="spellStart"/>
      <w:r w:rsidR="00DF5267">
        <w:t>Cuxart</w:t>
      </w:r>
      <w:proofErr w:type="spellEnd"/>
      <w:r w:rsidR="00DF5267">
        <w:t xml:space="preserve"> et al., 2006). </w:t>
      </w:r>
      <w:r w:rsidR="00803C74">
        <w:t>The GABLS1 tests show that the</w:t>
      </w:r>
      <w:r w:rsidR="007731A0">
        <w:t xml:space="preserve"> model </w:t>
      </w:r>
      <w:r w:rsidR="00803C74">
        <w:t>solution</w:t>
      </w:r>
      <w:r w:rsidR="007731A0">
        <w:t xml:space="preserve"> without correction </w:t>
      </w:r>
      <w:r w:rsidR="00803C74">
        <w:t>is dependent on grid resolution</w:t>
      </w:r>
      <w:r w:rsidR="007731A0">
        <w:t xml:space="preserve">. </w:t>
      </w:r>
      <w:r w:rsidR="00803C74">
        <w:t xml:space="preserve">The larger grids depart more from the baseline 2m grid. However, the simulations with the correction show </w:t>
      </w:r>
      <w:r w:rsidR="00417C39">
        <w:t xml:space="preserve">that </w:t>
      </w:r>
      <w:r w:rsidR="00803C74">
        <w:t xml:space="preserve">the larger grids come closer to the 2m grid solution. </w:t>
      </w:r>
    </w:p>
    <w:p w14:paraId="730311FB" w14:textId="072F43FE" w:rsidR="00DF5267" w:rsidRDefault="00DF5267" w:rsidP="00DF5267">
      <w:pPr>
        <w:pStyle w:val="ParagraphText"/>
      </w:pPr>
      <w:r>
        <w:t>In th</w:t>
      </w:r>
      <w:r w:rsidR="00830F6A">
        <w:t>e summary</w:t>
      </w:r>
      <w:r w:rsidR="008F4350">
        <w:t>,</w:t>
      </w:r>
      <w:r>
        <w:t xml:space="preserve"> we </w:t>
      </w:r>
      <w:r w:rsidR="00433446">
        <w:t xml:space="preserve">suggest </w:t>
      </w:r>
      <w:r>
        <w:t>that further understanding, refinements</w:t>
      </w:r>
      <w:r w:rsidR="008F4350">
        <w:t>,</w:t>
      </w:r>
      <w:r>
        <w:t xml:space="preserve"> and testing </w:t>
      </w:r>
      <w:r w:rsidR="002D4573">
        <w:t xml:space="preserve">of our approach </w:t>
      </w:r>
      <w:r>
        <w:t>are needed to reduce grid dependence in model performance.</w:t>
      </w:r>
      <w:r w:rsidR="00EF01F8">
        <w:t xml:space="preserve"> </w:t>
      </w:r>
      <w:r w:rsidR="007731A0">
        <w:t>In the simple GABLS1 setting</w:t>
      </w:r>
      <w:r w:rsidR="00417C39">
        <w:t>,</w:t>
      </w:r>
      <w:r w:rsidR="007731A0">
        <w:t xml:space="preserve"> the model top was 400m</w:t>
      </w:r>
      <w:r w:rsidR="00EB7997">
        <w:t>, s</w:t>
      </w:r>
      <w:r w:rsidR="007731A0">
        <w:t>o</w:t>
      </w:r>
      <w:r w:rsidR="00EB7997">
        <w:t xml:space="preserve"> </w:t>
      </w:r>
      <w:r w:rsidR="007731A0">
        <w:t xml:space="preserve">the largest grid was only 60m. </w:t>
      </w:r>
      <w:r w:rsidR="00D14FD0">
        <w:t>Testing should be done</w:t>
      </w:r>
      <w:r>
        <w:t xml:space="preserve"> in more realistic </w:t>
      </w:r>
      <w:r w:rsidR="00EB7997">
        <w:t xml:space="preserve">deep </w:t>
      </w:r>
      <w:r>
        <w:t xml:space="preserve">Arctic domains </w:t>
      </w:r>
      <w:r w:rsidR="007731A0">
        <w:t xml:space="preserve">where climate model grids can be 100m to 500m. </w:t>
      </w:r>
    </w:p>
    <w:p w14:paraId="2A612469" w14:textId="43F15393" w:rsidR="00DF5267" w:rsidRPr="00BE02FD" w:rsidRDefault="00DF5267" w:rsidP="00DF5267">
      <w:pPr>
        <w:pStyle w:val="ParagraphText"/>
        <w:ind w:firstLine="0"/>
      </w:pPr>
    </w:p>
    <w:p w14:paraId="52492FF4" w14:textId="3A4D335D" w:rsidR="00DF5267" w:rsidRPr="00397942" w:rsidRDefault="00DF5267" w:rsidP="00B95BF5">
      <w:pPr>
        <w:pStyle w:val="H1"/>
        <w:numPr>
          <w:ilvl w:val="0"/>
          <w:numId w:val="21"/>
        </w:numPr>
      </w:pPr>
      <w:r w:rsidRPr="00DF5267">
        <w:t>Background on Arctic Amplification and Role of Boundary Layer Processes</w:t>
      </w:r>
    </w:p>
    <w:p w14:paraId="0E0FA938" w14:textId="3B502504" w:rsidR="00C319D1" w:rsidRDefault="00B95BF5" w:rsidP="000B5E50">
      <w:pPr>
        <w:pStyle w:val="ParagraphText"/>
      </w:pPr>
      <w:r w:rsidRPr="00B95BF5">
        <w:t xml:space="preserve"> Arctic Amplification (AA) has been considered a signature of greenhouse gas warming</w:t>
      </w:r>
      <w:r w:rsidR="006E1812">
        <w:t>,</w:t>
      </w:r>
      <w:r w:rsidRPr="00B95BF5">
        <w:t xml:space="preserve"> as articulated by Manabe and </w:t>
      </w:r>
      <w:proofErr w:type="spellStart"/>
      <w:r w:rsidRPr="00B95BF5">
        <w:t>Wetherald</w:t>
      </w:r>
      <w:proofErr w:type="spellEnd"/>
      <w:r w:rsidRPr="00B95BF5">
        <w:t xml:space="preserve"> (1975) and </w:t>
      </w:r>
      <w:proofErr w:type="spellStart"/>
      <w:r w:rsidRPr="00B95BF5">
        <w:t>Bindoff</w:t>
      </w:r>
      <w:proofErr w:type="spellEnd"/>
      <w:r w:rsidRPr="00B95BF5">
        <w:t xml:space="preserve"> et al. (2013).  In early studies </w:t>
      </w:r>
      <w:r w:rsidR="006E1812">
        <w:t>(</w:t>
      </w:r>
      <w:r w:rsidRPr="00B95BF5">
        <w:t>Manabe and Stouffer, 1994; Hall, 2004</w:t>
      </w:r>
      <w:r w:rsidR="006E1812">
        <w:t>)</w:t>
      </w:r>
      <w:r w:rsidRPr="00B95BF5">
        <w:t>, the primary process for enhanced high</w:t>
      </w:r>
      <w:r w:rsidR="006E1812">
        <w:t>-</w:t>
      </w:r>
      <w:r w:rsidRPr="00B95BF5">
        <w:t xml:space="preserve">latitude </w:t>
      </w:r>
      <w:r w:rsidRPr="00B95BF5">
        <w:lastRenderedPageBreak/>
        <w:t xml:space="preserve">warming was snow/ice albedo feedback. In a warming world, snow/ice cover would be reduced, decreasing surface albedo and leading to further warming. </w:t>
      </w:r>
    </w:p>
    <w:p w14:paraId="131F70E9" w14:textId="18C09749" w:rsidR="00C319D1" w:rsidRDefault="00EF01F8" w:rsidP="000B5E50">
      <w:pPr>
        <w:pStyle w:val="ParagraphText"/>
      </w:pPr>
      <w:r>
        <w:t>However</w:t>
      </w:r>
      <w:r w:rsidR="00B95BF5" w:rsidRPr="00B95BF5">
        <w:t xml:space="preserve">, as discussed by </w:t>
      </w:r>
      <w:proofErr w:type="spellStart"/>
      <w:r w:rsidR="00B95BF5" w:rsidRPr="00B95BF5">
        <w:t>Graversen</w:t>
      </w:r>
      <w:proofErr w:type="spellEnd"/>
      <w:r w:rsidR="00B95BF5" w:rsidRPr="00B95BF5">
        <w:t xml:space="preserve"> and Wang (2009), polar amplification can occur without changes in surface albedo. Other processes may also contribute to polar amplification (Taylor et al., 2013; </w:t>
      </w:r>
      <w:proofErr w:type="spellStart"/>
      <w:r w:rsidR="00B95BF5" w:rsidRPr="00B95BF5">
        <w:t>Pithan</w:t>
      </w:r>
      <w:proofErr w:type="spellEnd"/>
      <w:r w:rsidR="00B95BF5" w:rsidRPr="00B95BF5">
        <w:t xml:space="preserve"> and </w:t>
      </w:r>
      <w:proofErr w:type="spellStart"/>
      <w:r w:rsidR="00B95BF5" w:rsidRPr="00B95BF5">
        <w:t>Mauritsen</w:t>
      </w:r>
      <w:proofErr w:type="spellEnd"/>
      <w:r w:rsidR="00B95BF5" w:rsidRPr="00B95BF5">
        <w:t>, 2014)</w:t>
      </w:r>
      <w:r w:rsidR="006E1812">
        <w:t>,</w:t>
      </w:r>
      <w:r w:rsidR="00B95BF5" w:rsidRPr="00B95BF5">
        <w:t xml:space="preserve"> including confining long-wave heating to a smaller depth</w:t>
      </w:r>
      <w:r w:rsidR="00196FAB">
        <w:t xml:space="preserve"> because of the polar inversion</w:t>
      </w:r>
      <w:r w:rsidR="005D4E59">
        <w:t>.</w:t>
      </w:r>
      <w:r w:rsidR="00B95BF5" w:rsidRPr="00B95BF5">
        <w:t xml:space="preserve"> Sea ice loss can change not only the albedo but also surface fluxes and heat budgets </w:t>
      </w:r>
      <w:r w:rsidR="006E1812">
        <w:t>(</w:t>
      </w:r>
      <w:proofErr w:type="spellStart"/>
      <w:r w:rsidR="00B95BF5" w:rsidRPr="00B95BF5">
        <w:t>Boe</w:t>
      </w:r>
      <w:proofErr w:type="spellEnd"/>
      <w:r w:rsidR="00B95BF5" w:rsidRPr="00B95BF5">
        <w:t xml:space="preserve"> et al., 2009; </w:t>
      </w:r>
      <w:proofErr w:type="spellStart"/>
      <w:r w:rsidR="00B95BF5" w:rsidRPr="00B95BF5">
        <w:t>Bintanja</w:t>
      </w:r>
      <w:proofErr w:type="spellEnd"/>
      <w:r w:rsidR="00B95BF5" w:rsidRPr="00B95BF5">
        <w:t xml:space="preserve"> et al., 2012</w:t>
      </w:r>
      <w:r w:rsidR="006E1812">
        <w:t>)</w:t>
      </w:r>
      <w:r w:rsidR="00B95BF5" w:rsidRPr="00B95BF5">
        <w:t>. Finally, high latitude warming is affected by meridional heat transport</w:t>
      </w:r>
      <w:r w:rsidR="000B5E50">
        <w:t>.</w:t>
      </w:r>
      <w:r w:rsidR="00B95BF5" w:rsidRPr="00B95BF5">
        <w:t xml:space="preserve"> </w:t>
      </w:r>
      <w:r w:rsidR="000B5E50">
        <w:t xml:space="preserve">Part of the development of deep stable layers is due to the advection of warm air aloft as part of the </w:t>
      </w:r>
      <w:r w:rsidR="000B5E50" w:rsidRPr="00FD7AF3">
        <w:t>polar direct cell</w:t>
      </w:r>
      <w:r w:rsidR="000B5E50">
        <w:t xml:space="preserve">. Cai and Lu 2007 noted </w:t>
      </w:r>
      <w:r w:rsidR="000B5E50" w:rsidRPr="00510441">
        <w:t xml:space="preserve">that the enhanced poleward heat transport </w:t>
      </w:r>
      <w:r w:rsidR="000B5E50">
        <w:t>aloft under climate change enhances the Arctic inversion,</w:t>
      </w:r>
      <w:r w:rsidR="000B5E50" w:rsidRPr="00510441">
        <w:t xml:space="preserve"> amplifying</w:t>
      </w:r>
      <w:r w:rsidR="000B5E50">
        <w:t xml:space="preserve"> </w:t>
      </w:r>
      <w:r w:rsidR="000B5E50" w:rsidRPr="00510441">
        <w:t>high-latitude warming</w:t>
      </w:r>
      <w:r w:rsidR="000B5E50">
        <w:t xml:space="preserve">. </w:t>
      </w:r>
      <w:r w:rsidR="00C319D1">
        <w:t xml:space="preserve"> AA is ex</w:t>
      </w:r>
      <w:r w:rsidR="00CD3C20">
        <w:t>ceedingly</w:t>
      </w:r>
      <w:r w:rsidR="00C319D1">
        <w:t xml:space="preserve"> complex</w:t>
      </w:r>
      <w:r w:rsidR="002D2333">
        <w:t xml:space="preserve"> (</w:t>
      </w:r>
      <w:proofErr w:type="spellStart"/>
      <w:r w:rsidR="002D2333">
        <w:t>Boeke</w:t>
      </w:r>
      <w:proofErr w:type="spellEnd"/>
      <w:r w:rsidR="002D2333">
        <w:t xml:space="preserve"> et al. 2021)</w:t>
      </w:r>
      <w:r w:rsidR="00C313C0">
        <w:t xml:space="preserve"> and m</w:t>
      </w:r>
      <w:r w:rsidR="00C319D1">
        <w:t xml:space="preserve">odels </w:t>
      </w:r>
      <w:r w:rsidR="00CD3C20">
        <w:t xml:space="preserve">often </w:t>
      </w:r>
      <w:r w:rsidR="00C319D1">
        <w:t xml:space="preserve">have to deal with it not from first </w:t>
      </w:r>
      <w:r w:rsidR="005D3FBC">
        <w:t xml:space="preserve">principles </w:t>
      </w:r>
      <w:r w:rsidR="00C319D1">
        <w:t>but from complex parameterizations.</w:t>
      </w:r>
    </w:p>
    <w:p w14:paraId="5DF6FC7F" w14:textId="390FA563" w:rsidR="00DF5267" w:rsidRPr="002F3250" w:rsidRDefault="00B95BF5" w:rsidP="006F74FD">
      <w:pPr>
        <w:pStyle w:val="H2"/>
        <w:numPr>
          <w:ilvl w:val="1"/>
          <w:numId w:val="21"/>
        </w:numPr>
        <w:ind w:left="540"/>
      </w:pPr>
      <w:r w:rsidRPr="00B95BF5">
        <w:t>Positive Feedback from Inversion Entrainment</w:t>
      </w:r>
    </w:p>
    <w:p w14:paraId="598ADE3A" w14:textId="7EEDA202" w:rsidR="00B95BF5" w:rsidRDefault="00B95BF5" w:rsidP="00B95BF5">
      <w:pPr>
        <w:pStyle w:val="ParagraphText"/>
      </w:pPr>
      <w:r>
        <w:t>Studies have included</w:t>
      </w:r>
      <w:r w:rsidRPr="00196FAB">
        <w:t xml:space="preserve"> the</w:t>
      </w:r>
      <w:r>
        <w:t xml:space="preserve"> Arctic inversion as a mechanism for surface warming and AA </w:t>
      </w:r>
      <w:r w:rsidR="002A0074">
        <w:t>(</w:t>
      </w:r>
      <w:proofErr w:type="spellStart"/>
      <w:r>
        <w:t>Boe</w:t>
      </w:r>
      <w:proofErr w:type="spellEnd"/>
      <w:r>
        <w:t xml:space="preserve"> et al., 2009</w:t>
      </w:r>
      <w:r w:rsidR="002A0074">
        <w:t>)</w:t>
      </w:r>
      <w:r>
        <w:t xml:space="preserve">.  For example, Davy and Esau (2014) and </w:t>
      </w:r>
      <w:proofErr w:type="spellStart"/>
      <w:r>
        <w:t>Bintanja</w:t>
      </w:r>
      <w:proofErr w:type="spellEnd"/>
      <w:r>
        <w:t xml:space="preserve"> et al. (2012) discussed that the strong Arctic inversion confined CO</w:t>
      </w:r>
      <w:r w:rsidRPr="00CD3C20">
        <w:rPr>
          <w:vertAlign w:val="subscript"/>
        </w:rPr>
        <w:t>2</w:t>
      </w:r>
      <w:r>
        <w:t xml:space="preserve"> downward LW to a shallow surface layer, thereby amplifying its impact.  However, there does not seem to have been explicit consideration of the role turbulent entrainment has in amplifying surface warming beyond simply confining the warming to a shallow layer.</w:t>
      </w:r>
      <w:r w:rsidRPr="001C3596">
        <w:rPr>
          <w:szCs w:val="24"/>
        </w:rPr>
        <w:t xml:space="preserve"> </w:t>
      </w:r>
      <w:r w:rsidR="001C3596" w:rsidRPr="001C3596">
        <w:rPr>
          <w:szCs w:val="24"/>
        </w:rPr>
        <w:fldChar w:fldCharType="begin"/>
      </w:r>
      <w:r w:rsidR="001C3596" w:rsidRPr="001C3596">
        <w:rPr>
          <w:szCs w:val="24"/>
        </w:rPr>
        <w:instrText xml:space="preserve"> REF _Ref200102828 \h  \* MERGEFORMAT </w:instrText>
      </w:r>
      <w:r w:rsidR="001C3596" w:rsidRPr="001C3596">
        <w:rPr>
          <w:szCs w:val="24"/>
        </w:rPr>
      </w:r>
      <w:r w:rsidR="001C3596" w:rsidRPr="001C3596">
        <w:rPr>
          <w:szCs w:val="24"/>
        </w:rPr>
        <w:fldChar w:fldCharType="separate"/>
      </w:r>
      <w:r w:rsidR="001C3596" w:rsidRPr="00D853EE">
        <w:rPr>
          <w:szCs w:val="24"/>
        </w:rPr>
        <w:t xml:space="preserve">Figure </w:t>
      </w:r>
      <w:r w:rsidR="001C3596" w:rsidRPr="00D853EE">
        <w:rPr>
          <w:noProof/>
          <w:szCs w:val="24"/>
        </w:rPr>
        <w:t>1</w:t>
      </w:r>
      <w:r w:rsidR="001C3596" w:rsidRPr="001C3596">
        <w:rPr>
          <w:szCs w:val="24"/>
        </w:rPr>
        <w:fldChar w:fldCharType="end"/>
      </w:r>
      <w:r>
        <w:t xml:space="preserve"> from McNider et al. 2012 (hereafter MCN12, a mid-latitude study) shows an examination of a stable profile subjected to enhanced greenhouse gas forcing of approximately 4</w:t>
      </w:r>
      <w:r w:rsidR="00B16899">
        <w:t xml:space="preserve"> </w:t>
      </w:r>
      <w:r>
        <w:t>Wm</w:t>
      </w:r>
      <w:r w:rsidRPr="00D853EE">
        <w:rPr>
          <w:vertAlign w:val="superscript"/>
        </w:rPr>
        <w:t>-2</w:t>
      </w:r>
      <w:r>
        <w:t xml:space="preserve">. The top figure shows that the forcing has destabilized the inversion. The lower figure shows that the destabilization increases the surface temperature but cools the layers aloft. As shown in MCN12 most of the warming seen at the surface was due to the entrainment of heat from aloft (the cooling at the top of the profile in 1b.) In fact, MCN12 showed </w:t>
      </w:r>
      <w:r w:rsidR="00540637">
        <w:t>nearly</w:t>
      </w:r>
      <w:r>
        <w:t xml:space="preserve"> 10 times more heat in the near</w:t>
      </w:r>
      <w:r w:rsidR="005D3FBC">
        <w:t>-</w:t>
      </w:r>
      <w:r>
        <w:t xml:space="preserve">surface atmosphere is due to this entrainment than the </w:t>
      </w:r>
      <w:r w:rsidR="00C319D1">
        <w:t xml:space="preserve">accumulation of </w:t>
      </w:r>
      <w:r>
        <w:t xml:space="preserve">direct greenhouse gas energy. </w:t>
      </w:r>
    </w:p>
    <w:p w14:paraId="67416A3A" w14:textId="6977F135" w:rsidR="00DF5267" w:rsidRDefault="00B95BF5" w:rsidP="003A40DA">
      <w:pPr>
        <w:pStyle w:val="ParagraphText"/>
      </w:pPr>
      <w:r>
        <w:t>In the Arctic</w:t>
      </w:r>
      <w:r w:rsidR="00B16899">
        <w:t>,</w:t>
      </w:r>
      <w:r>
        <w:t xml:space="preserve"> this would warm the ocean/melt ice. Models with sufficient </w:t>
      </w:r>
      <w:r w:rsidR="00590645">
        <w:t xml:space="preserve">vertical </w:t>
      </w:r>
      <w:r>
        <w:t xml:space="preserve">resolution should capture this </w:t>
      </w:r>
      <w:r w:rsidR="00CD3C20">
        <w:t xml:space="preserve">entrainment </w:t>
      </w:r>
      <w:r>
        <w:t xml:space="preserve">process, and part of the surface warming discussed in Davy and Esau (2014) and </w:t>
      </w:r>
      <w:proofErr w:type="spellStart"/>
      <w:r>
        <w:t>Bintanja</w:t>
      </w:r>
      <w:proofErr w:type="spellEnd"/>
      <w:r>
        <w:t xml:space="preserve"> et al. (2012) </w:t>
      </w:r>
      <w:r w:rsidR="002C42D9">
        <w:t xml:space="preserve">is </w:t>
      </w:r>
      <w:r>
        <w:t xml:space="preserve">undoubtedly </w:t>
      </w:r>
      <w:r w:rsidR="00CD3C20">
        <w:t xml:space="preserve">partly </w:t>
      </w:r>
      <w:r>
        <w:t xml:space="preserve">due to entrainment. Entrainment amplification depends on the strength of the inversion and resolution in the </w:t>
      </w:r>
      <w:r>
        <w:lastRenderedPageBreak/>
        <w:t>model.</w:t>
      </w:r>
      <w:r w:rsidR="00CD3C20">
        <w:t xml:space="preserve"> </w:t>
      </w:r>
      <w:r w:rsidR="000A610D">
        <w:t xml:space="preserve">As discussed by MCN12 </w:t>
      </w:r>
      <w:r w:rsidR="00CD3C20">
        <w:t>t</w:t>
      </w:r>
      <w:r>
        <w:t xml:space="preserve">he amount of this entrainment warming is highly dependent on the particular stable boundary layer parametrization employed. </w:t>
      </w:r>
      <w:r w:rsidR="00CD3C20">
        <w:t>S</w:t>
      </w:r>
      <w:r>
        <w:t xml:space="preserve">table boundary layer parameterizations with less mixing (stronger initial inversions) would be more sensitive to extra GHG forcing due to greater entrainment.  On the other hand, GCMs that have too much mixing in the base state (before enhanced GHG forcing) would underestimate the entrainment warming and AA. This is also consistent with </w:t>
      </w:r>
      <w:proofErr w:type="spellStart"/>
      <w:r>
        <w:t>Bintanja</w:t>
      </w:r>
      <w:proofErr w:type="spellEnd"/>
      <w:r>
        <w:t xml:space="preserve"> et al. 2012 (see discussion below).</w:t>
      </w:r>
    </w:p>
    <w:p w14:paraId="6B4C78D3" w14:textId="77777777" w:rsidR="002D4573" w:rsidRDefault="002D4573" w:rsidP="00B95BF5">
      <w:pPr>
        <w:pStyle w:val="ParagraphText"/>
      </w:pPr>
    </w:p>
    <w:p w14:paraId="186D168E" w14:textId="6ED5B765" w:rsidR="00B95BF5" w:rsidRDefault="00B95BF5" w:rsidP="00B95BF5">
      <w:pPr>
        <w:pStyle w:val="ParagraphText"/>
      </w:pPr>
      <w:r w:rsidRPr="00545E37">
        <w:rPr>
          <w:rFonts w:eastAsia="Calibri"/>
          <w:noProof/>
          <w:szCs w:val="22"/>
          <w:u w:color="000000"/>
          <w:bdr w:val="nil"/>
        </w:rPr>
        <w:drawing>
          <wp:inline distT="0" distB="0" distL="0" distR="0" wp14:anchorId="6A2D2657" wp14:editId="5F768A44">
            <wp:extent cx="2468880" cy="4166413"/>
            <wp:effectExtent l="0" t="0" r="762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8880" cy="4166413"/>
                    </a:xfrm>
                    <a:prstGeom prst="rect">
                      <a:avLst/>
                    </a:prstGeom>
                    <a:noFill/>
                  </pic:spPr>
                </pic:pic>
              </a:graphicData>
            </a:graphic>
          </wp:inline>
        </w:drawing>
      </w:r>
    </w:p>
    <w:p w14:paraId="2C0708F3" w14:textId="77A89D8C" w:rsidR="00B95BF5" w:rsidRPr="00CE2F4B" w:rsidRDefault="000653F6" w:rsidP="000653F6">
      <w:pPr>
        <w:pStyle w:val="Caption"/>
        <w:rPr>
          <w:sz w:val="21"/>
          <w:szCs w:val="21"/>
        </w:rPr>
      </w:pPr>
      <w:bookmarkStart w:id="0" w:name="_Ref200102828"/>
      <w:r w:rsidRPr="00CE2F4B">
        <w:rPr>
          <w:sz w:val="21"/>
          <w:szCs w:val="21"/>
        </w:rPr>
        <w:t xml:space="preserve">Fig. </w:t>
      </w:r>
      <w:r w:rsidRPr="00CE2F4B">
        <w:rPr>
          <w:sz w:val="21"/>
          <w:szCs w:val="21"/>
        </w:rPr>
        <w:fldChar w:fldCharType="begin"/>
      </w:r>
      <w:r w:rsidRPr="00CE2F4B">
        <w:rPr>
          <w:sz w:val="21"/>
          <w:szCs w:val="21"/>
        </w:rPr>
        <w:instrText xml:space="preserve"> SEQ Figure \* ARABIC </w:instrText>
      </w:r>
      <w:r w:rsidRPr="00CE2F4B">
        <w:rPr>
          <w:sz w:val="21"/>
          <w:szCs w:val="21"/>
        </w:rPr>
        <w:fldChar w:fldCharType="separate"/>
      </w:r>
      <w:r w:rsidR="00CD12A2">
        <w:rPr>
          <w:noProof/>
          <w:sz w:val="21"/>
          <w:szCs w:val="21"/>
        </w:rPr>
        <w:t>1</w:t>
      </w:r>
      <w:r w:rsidRPr="00CE2F4B">
        <w:rPr>
          <w:sz w:val="21"/>
          <w:szCs w:val="21"/>
        </w:rPr>
        <w:fldChar w:fldCharType="end"/>
      </w:r>
      <w:bookmarkEnd w:id="0"/>
      <w:r w:rsidRPr="00CE2F4B">
        <w:rPr>
          <w:sz w:val="21"/>
          <w:szCs w:val="21"/>
        </w:rPr>
        <w:t>. (top) The impact on potential temperature profile between the case of added GHG energy and base case for a geostrophic wind of 8 ms</w:t>
      </w:r>
      <w:r w:rsidRPr="00815C27">
        <w:rPr>
          <w:sz w:val="21"/>
          <w:szCs w:val="21"/>
          <w:vertAlign w:val="superscript"/>
        </w:rPr>
        <w:t>-1</w:t>
      </w:r>
      <w:r w:rsidRPr="00CE2F4B">
        <w:rPr>
          <w:sz w:val="21"/>
          <w:szCs w:val="21"/>
        </w:rPr>
        <w:t>.</w:t>
      </w:r>
      <w:r w:rsidR="00815C27">
        <w:rPr>
          <w:sz w:val="21"/>
          <w:szCs w:val="21"/>
        </w:rPr>
        <w:t xml:space="preserve"> </w:t>
      </w:r>
      <w:r w:rsidRPr="00CE2F4B">
        <w:rPr>
          <w:sz w:val="21"/>
          <w:szCs w:val="21"/>
        </w:rPr>
        <w:t>(bottom) Expanded view of profile difference. Colored green area shows the approximate warming due to entrainment which is much larger than the direct CO2 warming (the remaining white area). From McNider et al. 2012</w:t>
      </w:r>
      <w:r w:rsidR="00B95BF5" w:rsidRPr="00CE2F4B">
        <w:rPr>
          <w:sz w:val="21"/>
          <w:szCs w:val="21"/>
        </w:rPr>
        <w:t>.</w:t>
      </w:r>
    </w:p>
    <w:p w14:paraId="06232E2F" w14:textId="72D42629" w:rsidR="00B95BF5" w:rsidRDefault="00B95BF5" w:rsidP="00DF5267">
      <w:pPr>
        <w:pStyle w:val="ParagraphText"/>
      </w:pPr>
    </w:p>
    <w:p w14:paraId="492FFA25" w14:textId="13BBB843" w:rsidR="000653F6" w:rsidRDefault="000653F6" w:rsidP="006F74FD">
      <w:pPr>
        <w:pStyle w:val="ListParagraph"/>
        <w:keepNext/>
        <w:numPr>
          <w:ilvl w:val="1"/>
          <w:numId w:val="21"/>
        </w:numPr>
        <w:ind w:left="540"/>
        <w:rPr>
          <w:i/>
          <w:kern w:val="28"/>
        </w:rPr>
      </w:pPr>
      <w:r w:rsidRPr="000653F6">
        <w:rPr>
          <w:i/>
          <w:kern w:val="28"/>
        </w:rPr>
        <w:t>Uncertainties in GCM Performance and Warming Sensitivity at High Latitudes</w:t>
      </w:r>
    </w:p>
    <w:p w14:paraId="63C49884" w14:textId="49311825" w:rsidR="00E93242" w:rsidRDefault="003A4D80" w:rsidP="00B82EA1">
      <w:pPr>
        <w:autoSpaceDE w:val="0"/>
        <w:autoSpaceDN w:val="0"/>
        <w:adjustRightInd w:val="0"/>
        <w:spacing w:after="0"/>
        <w:rPr>
          <w:lang w:bidi="en-US"/>
        </w:rPr>
      </w:pPr>
      <w:r w:rsidRPr="003A4D80">
        <w:t>There have been several assessments of model inter-comparisons of AA under</w:t>
      </w:r>
      <w:r w:rsidR="00196FAB">
        <w:t xml:space="preserve"> </w:t>
      </w:r>
      <w:r w:rsidRPr="003A4D80">
        <w:t>the CMIP3</w:t>
      </w:r>
      <w:r w:rsidR="000A610D">
        <w:t xml:space="preserve"> through</w:t>
      </w:r>
      <w:r w:rsidR="003A40DA">
        <w:t xml:space="preserve"> </w:t>
      </w:r>
      <w:r w:rsidRPr="003A4D80">
        <w:t>CMIP</w:t>
      </w:r>
      <w:r w:rsidR="000A610D">
        <w:t>6</w:t>
      </w:r>
      <w:r w:rsidRPr="003A4D80">
        <w:t xml:space="preserve"> programs </w:t>
      </w:r>
      <w:r w:rsidR="001C3596">
        <w:t>(</w:t>
      </w:r>
      <w:r w:rsidRPr="003A4D80">
        <w:t xml:space="preserve"> </w:t>
      </w:r>
      <w:r w:rsidR="00196FAB">
        <w:t>Swanson 2013</w:t>
      </w:r>
      <w:r w:rsidR="00266931">
        <w:t>;</w:t>
      </w:r>
      <w:r w:rsidR="00196FAB">
        <w:t xml:space="preserve"> </w:t>
      </w:r>
      <w:proofErr w:type="spellStart"/>
      <w:r w:rsidR="00A32C3B">
        <w:t>Franzke</w:t>
      </w:r>
      <w:proofErr w:type="spellEnd"/>
      <w:r w:rsidR="00A32C3B">
        <w:t xml:space="preserve"> et al. 2017; </w:t>
      </w:r>
      <w:r w:rsidR="00736B46" w:rsidRPr="009D3D0A">
        <w:t>Cai, S.</w:t>
      </w:r>
      <w:r w:rsidR="00736B46">
        <w:t xml:space="preserve"> et al. </w:t>
      </w:r>
      <w:r w:rsidR="00736B46" w:rsidRPr="009D3D0A">
        <w:t>2021</w:t>
      </w:r>
      <w:r w:rsidR="00266931">
        <w:t xml:space="preserve">; </w:t>
      </w:r>
      <w:r w:rsidR="0023416D">
        <w:t>Hahn et al.</w:t>
      </w:r>
      <w:r w:rsidR="00266931">
        <w:t xml:space="preserve"> </w:t>
      </w:r>
      <w:r w:rsidR="0023416D">
        <w:t>2021</w:t>
      </w:r>
      <w:r w:rsidR="00266931">
        <w:t>;</w:t>
      </w:r>
      <w:r w:rsidR="00266931" w:rsidRPr="00736B46">
        <w:t xml:space="preserve"> </w:t>
      </w:r>
      <w:r w:rsidR="00736B46" w:rsidRPr="004675F2">
        <w:t xml:space="preserve">Cai, Z. et al. </w:t>
      </w:r>
      <w:r w:rsidR="00736B46">
        <w:t xml:space="preserve">, </w:t>
      </w:r>
      <w:r w:rsidR="00736B46" w:rsidRPr="004675F2">
        <w:t>202</w:t>
      </w:r>
      <w:r w:rsidR="00736B46">
        <w:t>1</w:t>
      </w:r>
      <w:r w:rsidR="001C3596">
        <w:t>)</w:t>
      </w:r>
      <w:r w:rsidR="001C3596" w:rsidRPr="003A4D80">
        <w:t>.</w:t>
      </w:r>
      <w:r w:rsidR="001C3596" w:rsidRPr="001C3596">
        <w:rPr>
          <w:szCs w:val="24"/>
        </w:rPr>
        <w:t xml:space="preserve"> </w:t>
      </w:r>
      <w:r w:rsidR="001C3596" w:rsidRPr="001C3596">
        <w:rPr>
          <w:szCs w:val="24"/>
        </w:rPr>
        <w:fldChar w:fldCharType="begin"/>
      </w:r>
      <w:r w:rsidR="001C3596" w:rsidRPr="001C3596">
        <w:rPr>
          <w:szCs w:val="24"/>
        </w:rPr>
        <w:instrText xml:space="preserve"> REF _Ref200102961 \h </w:instrText>
      </w:r>
      <w:r w:rsidR="001C3596">
        <w:rPr>
          <w:szCs w:val="24"/>
        </w:rPr>
        <w:instrText xml:space="preserve"> \* MERGEFORMAT </w:instrText>
      </w:r>
      <w:r w:rsidR="001C3596" w:rsidRPr="001C3596">
        <w:rPr>
          <w:szCs w:val="24"/>
        </w:rPr>
      </w:r>
      <w:r w:rsidR="001C3596" w:rsidRPr="001C3596">
        <w:rPr>
          <w:szCs w:val="24"/>
        </w:rPr>
        <w:fldChar w:fldCharType="separate"/>
      </w:r>
      <w:r w:rsidR="001C3596" w:rsidRPr="00D853EE">
        <w:rPr>
          <w:szCs w:val="24"/>
        </w:rPr>
        <w:t>Fig</w:t>
      </w:r>
      <w:r w:rsidR="001C3596">
        <w:rPr>
          <w:szCs w:val="24"/>
        </w:rPr>
        <w:t>ure</w:t>
      </w:r>
      <w:r w:rsidR="001C3596" w:rsidRPr="00D853EE">
        <w:rPr>
          <w:szCs w:val="24"/>
        </w:rPr>
        <w:t xml:space="preserve"> </w:t>
      </w:r>
      <w:r w:rsidR="001C3596" w:rsidRPr="00D853EE">
        <w:rPr>
          <w:noProof/>
          <w:szCs w:val="24"/>
        </w:rPr>
        <w:t>2</w:t>
      </w:r>
      <w:r w:rsidR="001C3596" w:rsidRPr="001C3596">
        <w:rPr>
          <w:szCs w:val="24"/>
        </w:rPr>
        <w:fldChar w:fldCharType="end"/>
      </w:r>
      <w:r w:rsidR="001C3596" w:rsidRPr="001C3596">
        <w:rPr>
          <w:szCs w:val="24"/>
        </w:rPr>
        <w:t xml:space="preserve"> </w:t>
      </w:r>
      <w:r w:rsidRPr="003A4D80">
        <w:t xml:space="preserve">shows the comparison of CMIP3 and CMIP5 trends and </w:t>
      </w:r>
      <w:r w:rsidR="001C3596">
        <w:t xml:space="preserve">the </w:t>
      </w:r>
      <w:r w:rsidRPr="003A4D80">
        <w:t>comparison by Swanson (2013)</w:t>
      </w:r>
      <w:r w:rsidR="0023416D">
        <w:t xml:space="preserve"> to observational</w:t>
      </w:r>
      <w:r w:rsidR="005D3FBC">
        <w:t>-</w:t>
      </w:r>
      <w:r w:rsidR="0023416D">
        <w:t xml:space="preserve">based analyses – ERA-Interim and </w:t>
      </w:r>
      <w:r w:rsidR="0038492E">
        <w:lastRenderedPageBreak/>
        <w:t xml:space="preserve">HadCru4. We note that ERA-Interim is an ECMWF reanalysis product that incorporates observations into a model framework. It has since been replaced by a new reanalysis </w:t>
      </w:r>
      <w:r w:rsidR="00FF6DA5">
        <w:t>–</w:t>
      </w:r>
      <w:r w:rsidR="0038492E">
        <w:t xml:space="preserve"> ERA</w:t>
      </w:r>
      <w:r w:rsidR="003A40DA">
        <w:t>5</w:t>
      </w:r>
      <w:r w:rsidR="00FF6DA5">
        <w:t xml:space="preserve"> </w:t>
      </w:r>
      <w:r w:rsidR="00523343">
        <w:t xml:space="preserve">- </w:t>
      </w:r>
      <w:r w:rsidR="00FF6DA5">
        <w:t xml:space="preserve">which </w:t>
      </w:r>
      <w:r w:rsidR="003A40DA">
        <w:t>h</w:t>
      </w:r>
      <w:r w:rsidR="00FF6DA5">
        <w:t>as been available since 2018</w:t>
      </w:r>
      <w:r w:rsidR="00523343">
        <w:t>.</w:t>
      </w:r>
      <w:r w:rsidR="003A40DA">
        <w:t xml:space="preserve"> </w:t>
      </w:r>
      <w:r w:rsidR="00564259">
        <w:t xml:space="preserve"> </w:t>
      </w:r>
      <w:r w:rsidR="0038492E">
        <w:t>However, Hahn et al. 2021</w:t>
      </w:r>
      <w:r w:rsidR="00564259">
        <w:t xml:space="preserve"> </w:t>
      </w:r>
      <w:r w:rsidR="00FF6DA5">
        <w:t xml:space="preserve">used ERA-Interim </w:t>
      </w:r>
      <w:r w:rsidR="00564259">
        <w:t xml:space="preserve">apparently because </w:t>
      </w:r>
      <w:r w:rsidR="003A40DA">
        <w:t xml:space="preserve">of </w:t>
      </w:r>
      <w:r w:rsidR="00523343">
        <w:t xml:space="preserve">a </w:t>
      </w:r>
      <w:r w:rsidR="00564259" w:rsidRPr="00564259">
        <w:t xml:space="preserve">slightly smaller bias for ERA-Interim </w:t>
      </w:r>
      <w:r w:rsidR="0027484B">
        <w:t xml:space="preserve">in the Arctic </w:t>
      </w:r>
      <w:r w:rsidR="00564259" w:rsidRPr="00564259">
        <w:t>than its successor, ERA5</w:t>
      </w:r>
      <w:r w:rsidR="0027484B">
        <w:t>.</w:t>
      </w:r>
      <w:r w:rsidR="00564259">
        <w:t xml:space="preserve"> The Swanson (figure 2) and Hahn et al. latitudinal plots </w:t>
      </w:r>
      <w:r w:rsidRPr="003A4D80">
        <w:t>show that model spread is largest at high latitudes in both hemispheres</w:t>
      </w:r>
      <w:r w:rsidR="001C3596">
        <w:t>,</w:t>
      </w:r>
      <w:r w:rsidRPr="003A4D80">
        <w:t xml:space="preserve"> with the spread </w:t>
      </w:r>
      <w:r w:rsidR="001C3596">
        <w:t xml:space="preserve">being </w:t>
      </w:r>
      <w:r w:rsidR="003A40DA">
        <w:t>greatest</w:t>
      </w:r>
      <w:r w:rsidRPr="003A4D80">
        <w:t xml:space="preserve"> in the Arctic. </w:t>
      </w:r>
      <w:r w:rsidR="00564259">
        <w:t xml:space="preserve">Their analyses </w:t>
      </w:r>
      <w:r w:rsidRPr="003A4D80">
        <w:t>show that the mean warming in the CMIP3 and CMIP</w:t>
      </w:r>
      <w:r w:rsidR="00564259">
        <w:t>6</w:t>
      </w:r>
      <w:r w:rsidR="003A40DA">
        <w:t xml:space="preserve"> </w:t>
      </w:r>
      <w:r w:rsidRPr="003A4D80">
        <w:t>models is larger than observations (ERA Interim</w:t>
      </w:r>
      <w:r w:rsidR="003A40DA">
        <w:t xml:space="preserve">, </w:t>
      </w:r>
      <w:r w:rsidRPr="003A4D80">
        <w:t>H</w:t>
      </w:r>
      <w:r w:rsidR="003A40DA">
        <w:t>AD</w:t>
      </w:r>
      <w:r w:rsidRPr="003A4D80">
        <w:t>CRUT4</w:t>
      </w:r>
      <w:r w:rsidR="003A40DA">
        <w:t>, HaDCRUT5</w:t>
      </w:r>
      <w:r w:rsidRPr="003A4D80">
        <w:t xml:space="preserve">). </w:t>
      </w:r>
      <w:r w:rsidR="00523343">
        <w:t>Yet</w:t>
      </w:r>
      <w:r w:rsidR="0027484B">
        <w:t xml:space="preserve">, </w:t>
      </w:r>
      <w:r w:rsidR="008D3EDF" w:rsidRPr="003A4D80">
        <w:t xml:space="preserve">the CMIP5 </w:t>
      </w:r>
      <w:r w:rsidR="00564259">
        <w:t xml:space="preserve">and CMIP6 </w:t>
      </w:r>
      <w:r w:rsidR="00D641CD">
        <w:t>greater warming</w:t>
      </w:r>
      <w:r w:rsidR="008D3EDF" w:rsidRPr="003A4D80">
        <w:t xml:space="preserve"> </w:t>
      </w:r>
      <w:r w:rsidR="00D641CD">
        <w:t xml:space="preserve">in high latitude, </w:t>
      </w:r>
      <w:r w:rsidR="008D3EDF" w:rsidRPr="003A4D80">
        <w:t>perhaps</w:t>
      </w:r>
      <w:r w:rsidR="00D641CD">
        <w:t>,</w:t>
      </w:r>
      <w:r w:rsidR="008D3EDF" w:rsidRPr="003A4D80">
        <w:t xml:space="preserve"> </w:t>
      </w:r>
      <w:r w:rsidR="008D3EDF">
        <w:t>come</w:t>
      </w:r>
      <w:r w:rsidR="00D641CD">
        <w:t>s</w:t>
      </w:r>
      <w:r w:rsidR="008D3EDF" w:rsidRPr="003A4D80">
        <w:t xml:space="preserve"> at the expense </w:t>
      </w:r>
      <w:r w:rsidR="008D3EDF">
        <w:t xml:space="preserve">of </w:t>
      </w:r>
      <w:r w:rsidR="008D3EDF" w:rsidRPr="003A4D80">
        <w:t>overwarming at lower latitudes.</w:t>
      </w:r>
      <w:r w:rsidR="00D421F1">
        <w:t xml:space="preserve"> </w:t>
      </w:r>
      <w:r w:rsidR="00564259">
        <w:t xml:space="preserve">Hahn et al. </w:t>
      </w:r>
      <w:r w:rsidR="00E93242">
        <w:t xml:space="preserve">2021 </w:t>
      </w:r>
      <w:r w:rsidR="00564259">
        <w:t xml:space="preserve">noted that if warming in the CMIP6 models is normalized by </w:t>
      </w:r>
      <w:r w:rsidR="00E93242">
        <w:t>the global-mean value</w:t>
      </w:r>
      <w:r w:rsidR="00523343">
        <w:t>,</w:t>
      </w:r>
      <w:r w:rsidR="00E93242">
        <w:t xml:space="preserve"> the CMIP5 and CMIP6 yield a similar degree of AA.</w:t>
      </w:r>
      <w:r w:rsidR="00794EBB">
        <w:t xml:space="preserve"> </w:t>
      </w:r>
      <w:r w:rsidR="00794EBB" w:rsidRPr="00794EBB">
        <w:t xml:space="preserve">CMIP3 and CMIP5 models </w:t>
      </w:r>
      <w:r w:rsidR="0077105D">
        <w:t xml:space="preserve">may </w:t>
      </w:r>
      <w:r w:rsidR="00794EBB" w:rsidRPr="00794EBB">
        <w:t>simulate excessively surface-trapped</w:t>
      </w:r>
      <w:r w:rsidR="00794EBB">
        <w:t xml:space="preserve"> </w:t>
      </w:r>
      <w:r w:rsidR="00794EBB" w:rsidRPr="00794EBB">
        <w:t>Arctic warming as a result of overestimating mean-state inversion</w:t>
      </w:r>
      <w:r w:rsidR="00794EBB">
        <w:t xml:space="preserve"> </w:t>
      </w:r>
      <w:r w:rsidR="00794EBB" w:rsidRPr="00794EBB">
        <w:t>strength (</w:t>
      </w:r>
      <w:proofErr w:type="spellStart"/>
      <w:r w:rsidR="00794EBB" w:rsidRPr="00794EBB">
        <w:t>Pithan</w:t>
      </w:r>
      <w:proofErr w:type="spellEnd"/>
      <w:r w:rsidR="00794EBB" w:rsidRPr="00794EBB">
        <w:t xml:space="preserve"> et al., 2014; Screen et al.,</w:t>
      </w:r>
      <w:r w:rsidR="00794EBB">
        <w:t xml:space="preserve"> </w:t>
      </w:r>
      <w:r w:rsidR="00794EBB" w:rsidRPr="00794EBB">
        <w:t>2012).</w:t>
      </w:r>
    </w:p>
    <w:p w14:paraId="04FEA6A7" w14:textId="599EAF04" w:rsidR="00405A4E" w:rsidRDefault="00405A4E" w:rsidP="00405A4E">
      <w:pPr>
        <w:pStyle w:val="ParagraphText"/>
      </w:pPr>
      <w:r>
        <w:t xml:space="preserve">A recent paper by Douville 2023 discusses the continued over-prediction in the Arctic from CMIP3 through CMIP6. He notes the </w:t>
      </w:r>
      <w:r w:rsidRPr="00587D68">
        <w:t>underlying mechanisms, their seasonality, and</w:t>
      </w:r>
      <w:r>
        <w:t xml:space="preserve"> </w:t>
      </w:r>
      <w:r w:rsidRPr="00587D68">
        <w:t>the quantification of their relative contributions to AA have been</w:t>
      </w:r>
      <w:r>
        <w:t xml:space="preserve"> </w:t>
      </w:r>
      <w:r w:rsidRPr="00587D68">
        <w:t>the subject of ongoing debate</w:t>
      </w:r>
      <w:r>
        <w:t xml:space="preserve">. </w:t>
      </w:r>
      <w:r w:rsidRPr="00587D68">
        <w:t xml:space="preserve"> </w:t>
      </w:r>
      <w:r>
        <w:t xml:space="preserve">Further, </w:t>
      </w:r>
      <w:r w:rsidR="00523343">
        <w:t xml:space="preserve">a </w:t>
      </w:r>
      <w:r w:rsidRPr="00587D68">
        <w:t>better understanding has</w:t>
      </w:r>
      <w:r>
        <w:t xml:space="preserve"> </w:t>
      </w:r>
      <w:r w:rsidRPr="00587D68">
        <w:t>not translated into much more reliable projections from one</w:t>
      </w:r>
      <w:r>
        <w:t xml:space="preserve"> </w:t>
      </w:r>
      <w:r w:rsidRPr="00587D68">
        <w:t>generation of CMIP models to the next.</w:t>
      </w:r>
      <w:r>
        <w:t xml:space="preserve"> </w:t>
      </w:r>
    </w:p>
    <w:p w14:paraId="1E1D6383" w14:textId="06D0FAA7" w:rsidR="000A610D" w:rsidRDefault="00405A4E" w:rsidP="0027484B">
      <w:pPr>
        <w:pStyle w:val="ParagraphText"/>
      </w:pPr>
      <w:r w:rsidRPr="00405A4E">
        <w:t>However, there is some recent information that may alter the view that models continue to under-estimate polar warming. Tian et al. 2024, seems to cast doubt on ERA5 and ERA-Interim warming in the Arctic. It is based on using a new infrared (IR) polar orbiting satellite data set created by Nielsen-</w:t>
      </w:r>
      <w:proofErr w:type="spellStart"/>
      <w:r w:rsidRPr="00405A4E">
        <w:t>Englyst</w:t>
      </w:r>
      <w:proofErr w:type="spellEnd"/>
      <w:r w:rsidRPr="00405A4E">
        <w:t xml:space="preserve"> et al. 2023. The satellite data set shows much less warming in the Arctic than ERA.  We could not find any references to a response by ECMW to this finding. Since the paper is new</w:t>
      </w:r>
      <w:r w:rsidR="003A40DA">
        <w:t>,</w:t>
      </w:r>
      <w:r w:rsidRPr="00405A4E">
        <w:t xml:space="preserve"> caution is perhaps warranted at this point. We would point out</w:t>
      </w:r>
      <w:r w:rsidR="00523343">
        <w:t>,</w:t>
      </w:r>
      <w:r w:rsidRPr="00405A4E">
        <w:t xml:space="preserve"> based on our modeling experience</w:t>
      </w:r>
      <w:r w:rsidR="00523343">
        <w:t>,</w:t>
      </w:r>
      <w:r w:rsidRPr="00405A4E">
        <w:t xml:space="preserve"> that translating surface IR temperatures to 2m air temperatures depends on turbulent theory. Likewise</w:t>
      </w:r>
      <w:r w:rsidR="00523343">
        <w:t>,</w:t>
      </w:r>
      <w:r w:rsidRPr="00405A4E">
        <w:t xml:space="preserve"> for ERA, extrapolating free atmosphere values to 2m air temperatures depends on turbulent theory. </w:t>
      </w:r>
    </w:p>
    <w:p w14:paraId="54F2327E" w14:textId="77777777" w:rsidR="00587D68" w:rsidRDefault="00587D68" w:rsidP="001F5F86">
      <w:pPr>
        <w:pStyle w:val="ParagraphText"/>
      </w:pPr>
    </w:p>
    <w:p w14:paraId="44DAE106" w14:textId="68C92DA6" w:rsidR="003A4D80" w:rsidRDefault="0093425A" w:rsidP="003A40DA">
      <w:pPr>
        <w:pStyle w:val="ParagraphText"/>
      </w:pPr>
      <w:r w:rsidRPr="0093425A">
        <w:lastRenderedPageBreak/>
        <w:t>.</w:t>
      </w:r>
      <w:r w:rsidR="003A40DA" w:rsidRPr="003A40DA">
        <w:rPr>
          <w:noProof/>
        </w:rPr>
        <w:t xml:space="preserve"> </w:t>
      </w:r>
      <w:r w:rsidR="003A40DA">
        <w:rPr>
          <w:noProof/>
        </w:rPr>
        <w:drawing>
          <wp:inline distT="0" distB="0" distL="0" distR="0" wp14:anchorId="52D63A3D" wp14:editId="30C016B5">
            <wp:extent cx="4663440" cy="189212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440" cy="1892123"/>
                    </a:xfrm>
                    <a:prstGeom prst="rect">
                      <a:avLst/>
                    </a:prstGeom>
                    <a:noFill/>
                  </pic:spPr>
                </pic:pic>
              </a:graphicData>
            </a:graphic>
          </wp:inline>
        </w:drawing>
      </w:r>
    </w:p>
    <w:p w14:paraId="54C22AA2" w14:textId="0D70E5B9" w:rsidR="003A4D80" w:rsidRPr="00794EBB" w:rsidRDefault="003A4D80" w:rsidP="00794EBB">
      <w:pPr>
        <w:pStyle w:val="Caption"/>
        <w:rPr>
          <w:sz w:val="21"/>
          <w:szCs w:val="21"/>
        </w:rPr>
      </w:pPr>
      <w:bookmarkStart w:id="1" w:name="_Ref200102961"/>
      <w:r w:rsidRPr="00815C27">
        <w:rPr>
          <w:sz w:val="21"/>
          <w:szCs w:val="21"/>
        </w:rPr>
        <w:t xml:space="preserve">Fig. </w:t>
      </w:r>
      <w:r w:rsidRPr="00815C27">
        <w:rPr>
          <w:sz w:val="21"/>
          <w:szCs w:val="21"/>
        </w:rPr>
        <w:fldChar w:fldCharType="begin"/>
      </w:r>
      <w:r w:rsidRPr="00815C27">
        <w:rPr>
          <w:sz w:val="21"/>
          <w:szCs w:val="21"/>
        </w:rPr>
        <w:instrText xml:space="preserve"> SEQ Figure \* ARABIC </w:instrText>
      </w:r>
      <w:r w:rsidRPr="00815C27">
        <w:rPr>
          <w:sz w:val="21"/>
          <w:szCs w:val="21"/>
        </w:rPr>
        <w:fldChar w:fldCharType="separate"/>
      </w:r>
      <w:r w:rsidR="00CD12A2">
        <w:rPr>
          <w:noProof/>
          <w:sz w:val="21"/>
          <w:szCs w:val="21"/>
        </w:rPr>
        <w:t>2</w:t>
      </w:r>
      <w:r w:rsidRPr="00815C27">
        <w:rPr>
          <w:sz w:val="21"/>
          <w:szCs w:val="21"/>
        </w:rPr>
        <w:fldChar w:fldCharType="end"/>
      </w:r>
      <w:bookmarkEnd w:id="1"/>
      <w:r w:rsidRPr="00815C27">
        <w:rPr>
          <w:sz w:val="21"/>
          <w:szCs w:val="21"/>
        </w:rPr>
        <w:t xml:space="preserve">. (Adapted from Swanson 2013) Panel C shows the surface air temperature anomalies as a function of latitude for the CMIP3 simulations (red curves), as well as the ERA-Interim reanalysis (heavy black curve). </w:t>
      </w:r>
      <w:r w:rsidR="002D4573" w:rsidRPr="002D4573">
        <w:rPr>
          <w:sz w:val="21"/>
          <w:szCs w:val="21"/>
        </w:rPr>
        <w:t xml:space="preserve">The anomalies in his paper are the change in near-surface air temperatures for the 2002–2011 decade relative to the 1979–2001 mean.  </w:t>
      </w:r>
      <w:r w:rsidRPr="00815C27">
        <w:rPr>
          <w:sz w:val="21"/>
          <w:szCs w:val="21"/>
        </w:rPr>
        <w:t xml:space="preserve">Panel D </w:t>
      </w:r>
      <w:r w:rsidR="00E45D96">
        <w:rPr>
          <w:sz w:val="21"/>
          <w:szCs w:val="21"/>
        </w:rPr>
        <w:t xml:space="preserve">is </w:t>
      </w:r>
      <w:r w:rsidRPr="00815C27">
        <w:rPr>
          <w:sz w:val="21"/>
          <w:szCs w:val="21"/>
        </w:rPr>
        <w:t>the same</w:t>
      </w:r>
      <w:r w:rsidR="00E45D96">
        <w:rPr>
          <w:sz w:val="21"/>
          <w:szCs w:val="21"/>
        </w:rPr>
        <w:t>,</w:t>
      </w:r>
      <w:r w:rsidRPr="00815C27">
        <w:rPr>
          <w:sz w:val="21"/>
          <w:szCs w:val="21"/>
        </w:rPr>
        <w:t xml:space="preserve"> but for CMIP5. Note ERA Interim and HadCRUT4 are observational data sets.</w:t>
      </w:r>
    </w:p>
    <w:p w14:paraId="37EA6637" w14:textId="7FABACB3" w:rsidR="003A4D80" w:rsidRDefault="003A4D80" w:rsidP="003A4D80">
      <w:pPr>
        <w:pStyle w:val="ParagraphText"/>
      </w:pPr>
      <w:proofErr w:type="spellStart"/>
      <w:r>
        <w:t>Bintanja</w:t>
      </w:r>
      <w:proofErr w:type="spellEnd"/>
      <w:r>
        <w:t xml:space="preserve"> et al. (2012) showed that in climate models</w:t>
      </w:r>
      <w:r w:rsidR="00CB7E6F">
        <w:t>,</w:t>
      </w:r>
      <w:r>
        <w:t xml:space="preserve"> the strength of the inversion was dependent on mixing. </w:t>
      </w:r>
      <w:r w:rsidR="00970014">
        <w:t>T</w:t>
      </w:r>
      <w:r>
        <w:t>hey carried out a controlled experiment</w:t>
      </w:r>
      <w:r w:rsidR="00CB7E6F">
        <w:t>,</w:t>
      </w:r>
      <w:r>
        <w:t xml:space="preserve"> changing mixing in a single model. Figure 3 from </w:t>
      </w:r>
      <w:proofErr w:type="spellStart"/>
      <w:r>
        <w:t>Bintanja</w:t>
      </w:r>
      <w:proofErr w:type="spellEnd"/>
      <w:r>
        <w:t xml:space="preserve"> et al. (2012) shows that in a GCM, the AA is tied to the amount of turbulent mixing in the high</w:t>
      </w:r>
      <w:r w:rsidR="00CB7E6F">
        <w:t>-</w:t>
      </w:r>
      <w:r>
        <w:t xml:space="preserve">latitude SBL. Less mixing produces a larger amplitude response in the AA. </w:t>
      </w:r>
      <w:r w:rsidR="00FD7AF3">
        <w:t xml:space="preserve">As shown in Figure 3, they demonstrate </w:t>
      </w:r>
      <w:r>
        <w:t xml:space="preserve">how differences due to uncertainty in SBL can impact AA </w:t>
      </w:r>
      <w:r w:rsidR="00CB7E6F">
        <w:t>in climate models</w:t>
      </w:r>
      <w:r>
        <w:t xml:space="preserve">. </w:t>
      </w:r>
    </w:p>
    <w:p w14:paraId="5D4B2DE0" w14:textId="430144A6" w:rsidR="003A4D80" w:rsidRDefault="003A4D80" w:rsidP="003A40DA">
      <w:pPr>
        <w:pStyle w:val="ParagraphText"/>
        <w:jc w:val="center"/>
      </w:pPr>
      <w:r>
        <w:rPr>
          <w:noProof/>
        </w:rPr>
        <w:drawing>
          <wp:inline distT="0" distB="0" distL="0" distR="0" wp14:anchorId="66E362F2" wp14:editId="656F2EE5">
            <wp:extent cx="3566160" cy="3072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6160" cy="3072374"/>
                    </a:xfrm>
                    <a:prstGeom prst="rect">
                      <a:avLst/>
                    </a:prstGeom>
                    <a:noFill/>
                  </pic:spPr>
                </pic:pic>
              </a:graphicData>
            </a:graphic>
          </wp:inline>
        </w:drawing>
      </w:r>
    </w:p>
    <w:p w14:paraId="22B379D6" w14:textId="1C2395CA" w:rsidR="003A4D80" w:rsidRPr="00815C27" w:rsidRDefault="003A4D80" w:rsidP="003A4D80">
      <w:pPr>
        <w:pStyle w:val="Caption"/>
        <w:rPr>
          <w:sz w:val="21"/>
          <w:szCs w:val="21"/>
        </w:rPr>
      </w:pPr>
      <w:r w:rsidRPr="00815C27">
        <w:rPr>
          <w:sz w:val="21"/>
          <w:szCs w:val="21"/>
        </w:rPr>
        <w:t xml:space="preserve">Fig. </w:t>
      </w:r>
      <w:r w:rsidRPr="00815C27">
        <w:rPr>
          <w:sz w:val="21"/>
          <w:szCs w:val="21"/>
        </w:rPr>
        <w:fldChar w:fldCharType="begin"/>
      </w:r>
      <w:r w:rsidRPr="00815C27">
        <w:rPr>
          <w:sz w:val="21"/>
          <w:szCs w:val="21"/>
        </w:rPr>
        <w:instrText xml:space="preserve"> SEQ Figure \* ARABIC </w:instrText>
      </w:r>
      <w:r w:rsidRPr="00815C27">
        <w:rPr>
          <w:sz w:val="21"/>
          <w:szCs w:val="21"/>
        </w:rPr>
        <w:fldChar w:fldCharType="separate"/>
      </w:r>
      <w:r w:rsidR="00CD12A2">
        <w:rPr>
          <w:noProof/>
          <w:sz w:val="21"/>
          <w:szCs w:val="21"/>
        </w:rPr>
        <w:t>3</w:t>
      </w:r>
      <w:r w:rsidRPr="00815C27">
        <w:rPr>
          <w:sz w:val="21"/>
          <w:szCs w:val="21"/>
        </w:rPr>
        <w:fldChar w:fldCharType="end"/>
      </w:r>
      <w:r w:rsidRPr="00815C27">
        <w:rPr>
          <w:sz w:val="21"/>
          <w:szCs w:val="21"/>
        </w:rPr>
        <w:t xml:space="preserve">. Zonal and annual mean surface air temperature change for three mixing cases (doubled CO2)). Inserts show the vertical profile of annual mean temperature change (averaged over 70–90_N), the seasonal variation of surface air temperature change (averaged over 70–90_N), and the seasonal variation of surface air temperature change (averaged over 70–90_N). (Source </w:t>
      </w:r>
      <w:proofErr w:type="spellStart"/>
      <w:r w:rsidRPr="00815C27">
        <w:rPr>
          <w:sz w:val="21"/>
          <w:szCs w:val="21"/>
        </w:rPr>
        <w:t>Bintanja</w:t>
      </w:r>
      <w:proofErr w:type="spellEnd"/>
      <w:r w:rsidRPr="00815C27">
        <w:rPr>
          <w:sz w:val="21"/>
          <w:szCs w:val="21"/>
        </w:rPr>
        <w:t xml:space="preserve"> et al. 2012).</w:t>
      </w:r>
    </w:p>
    <w:p w14:paraId="29922BE0" w14:textId="77777777" w:rsidR="003A4D80" w:rsidRPr="003A4D80" w:rsidRDefault="003A4D80" w:rsidP="003A4D80">
      <w:pPr>
        <w:pStyle w:val="ParagraphText"/>
      </w:pPr>
    </w:p>
    <w:p w14:paraId="280BB9CD" w14:textId="09A0F88B" w:rsidR="003A4D80" w:rsidRDefault="003A4D80" w:rsidP="006F74FD">
      <w:pPr>
        <w:pStyle w:val="ListParagraph"/>
        <w:numPr>
          <w:ilvl w:val="1"/>
          <w:numId w:val="21"/>
        </w:numPr>
        <w:ind w:left="540"/>
        <w:rPr>
          <w:i/>
          <w:kern w:val="28"/>
        </w:rPr>
      </w:pPr>
      <w:r w:rsidRPr="003A4D80">
        <w:rPr>
          <w:i/>
          <w:kern w:val="28"/>
        </w:rPr>
        <w:lastRenderedPageBreak/>
        <w:t>Modeling Difficulties for SBL Regimes</w:t>
      </w:r>
    </w:p>
    <w:p w14:paraId="36C7490A" w14:textId="1A2C79CA" w:rsidR="003A4D80" w:rsidRPr="00F95741" w:rsidRDefault="007F6090" w:rsidP="003A4D80">
      <w:pPr>
        <w:rPr>
          <w:i/>
          <w:iCs/>
          <w:spacing w:val="-4"/>
          <w:szCs w:val="24"/>
        </w:rPr>
      </w:pPr>
      <w:r>
        <w:rPr>
          <w:szCs w:val="24"/>
        </w:rPr>
        <w:t xml:space="preserve">The spread in model results in the Arctic may partially be due to modeling difficulties in stable layers. </w:t>
      </w:r>
      <w:r w:rsidR="003A4D80" w:rsidRPr="00F95741">
        <w:rPr>
          <w:szCs w:val="24"/>
        </w:rPr>
        <w:t xml:space="preserve">In the 1980s, models began using local mixing schemes </w:t>
      </w:r>
      <w:r w:rsidR="00B85CE6" w:rsidRPr="00F95741">
        <w:rPr>
          <w:szCs w:val="24"/>
        </w:rPr>
        <w:t>(</w:t>
      </w:r>
      <w:r w:rsidR="003A4D80" w:rsidRPr="00F95741">
        <w:rPr>
          <w:szCs w:val="24"/>
        </w:rPr>
        <w:t>e.g.</w:t>
      </w:r>
      <w:r w:rsidR="00266931">
        <w:rPr>
          <w:szCs w:val="24"/>
        </w:rPr>
        <w:t>,</w:t>
      </w:r>
      <w:r w:rsidR="003A4D80" w:rsidRPr="00F95741">
        <w:rPr>
          <w:szCs w:val="24"/>
        </w:rPr>
        <w:t xml:space="preserve"> </w:t>
      </w:r>
      <w:proofErr w:type="spellStart"/>
      <w:r w:rsidR="003A4D80" w:rsidRPr="00F95741">
        <w:rPr>
          <w:iCs/>
          <w:szCs w:val="24"/>
        </w:rPr>
        <w:t>Blackadar</w:t>
      </w:r>
      <w:proofErr w:type="spellEnd"/>
      <w:r w:rsidR="003A4D80" w:rsidRPr="00F95741">
        <w:rPr>
          <w:iCs/>
          <w:szCs w:val="24"/>
        </w:rPr>
        <w:t xml:space="preserve"> 1979</w:t>
      </w:r>
      <w:r w:rsidR="00B85CE6" w:rsidRPr="00F95741">
        <w:rPr>
          <w:iCs/>
          <w:szCs w:val="24"/>
        </w:rPr>
        <w:t>;</w:t>
      </w:r>
      <w:r w:rsidR="003A4D80" w:rsidRPr="00F95741">
        <w:rPr>
          <w:iCs/>
          <w:szCs w:val="24"/>
        </w:rPr>
        <w:t xml:space="preserve"> Mellor and Yamada 1982</w:t>
      </w:r>
      <w:r w:rsidR="00B85CE6" w:rsidRPr="00F95741">
        <w:rPr>
          <w:szCs w:val="24"/>
        </w:rPr>
        <w:t xml:space="preserve">) </w:t>
      </w:r>
      <w:r w:rsidR="003A4D80" w:rsidRPr="00F95741">
        <w:rPr>
          <w:szCs w:val="24"/>
        </w:rPr>
        <w:t xml:space="preserve">for the stable boundary layer and employing turbulent kinetic energy models or stability function closures based on fundamental </w:t>
      </w:r>
      <w:proofErr w:type="spellStart"/>
      <w:r w:rsidR="003A4D80" w:rsidRPr="00F95741">
        <w:rPr>
          <w:szCs w:val="24"/>
        </w:rPr>
        <w:t>Monin-Obuk</w:t>
      </w:r>
      <w:r w:rsidR="00BC5CFC" w:rsidRPr="00F95741">
        <w:rPr>
          <w:szCs w:val="24"/>
        </w:rPr>
        <w:t>h</w:t>
      </w:r>
      <w:r w:rsidR="003A4D80" w:rsidRPr="00F95741">
        <w:rPr>
          <w:szCs w:val="24"/>
        </w:rPr>
        <w:t>ov</w:t>
      </w:r>
      <w:proofErr w:type="spellEnd"/>
      <w:r w:rsidR="003A4D80" w:rsidRPr="00F95741">
        <w:rPr>
          <w:szCs w:val="24"/>
        </w:rPr>
        <w:t xml:space="preserve"> </w:t>
      </w:r>
      <w:r w:rsidR="009D085D">
        <w:rPr>
          <w:szCs w:val="24"/>
        </w:rPr>
        <w:t>S</w:t>
      </w:r>
      <w:r w:rsidR="003A4D80" w:rsidRPr="00F95741">
        <w:rPr>
          <w:szCs w:val="24"/>
        </w:rPr>
        <w:t xml:space="preserve">imilarity </w:t>
      </w:r>
      <w:r w:rsidR="009D085D">
        <w:rPr>
          <w:szCs w:val="24"/>
        </w:rPr>
        <w:t>Theory (MOST)</w:t>
      </w:r>
      <w:r w:rsidR="003A4D80" w:rsidRPr="00F95741">
        <w:rPr>
          <w:szCs w:val="24"/>
        </w:rPr>
        <w:t xml:space="preserve"> </w:t>
      </w:r>
      <w:r w:rsidR="00AF4F54" w:rsidRPr="00F95741">
        <w:rPr>
          <w:szCs w:val="24"/>
        </w:rPr>
        <w:t>(</w:t>
      </w:r>
      <w:proofErr w:type="spellStart"/>
      <w:r w:rsidR="003A4D80" w:rsidRPr="00F95741">
        <w:rPr>
          <w:szCs w:val="24"/>
        </w:rPr>
        <w:t>Businger</w:t>
      </w:r>
      <w:proofErr w:type="spellEnd"/>
      <w:r w:rsidR="003A4D80" w:rsidRPr="00F95741">
        <w:rPr>
          <w:szCs w:val="24"/>
        </w:rPr>
        <w:t xml:space="preserve"> 1973</w:t>
      </w:r>
      <w:r w:rsidR="00AF4F54" w:rsidRPr="00F95741">
        <w:rPr>
          <w:szCs w:val="24"/>
        </w:rPr>
        <w:t>)</w:t>
      </w:r>
      <w:r w:rsidR="003A4D80" w:rsidRPr="00F95741">
        <w:rPr>
          <w:szCs w:val="24"/>
        </w:rPr>
        <w:t xml:space="preserve">. As a result, models began to have a problem of becoming too stable, with surface conditions becoming too cold and calm </w:t>
      </w:r>
      <w:r w:rsidR="00B82814" w:rsidRPr="00F95741">
        <w:rPr>
          <w:szCs w:val="24"/>
        </w:rPr>
        <w:t>(</w:t>
      </w:r>
      <w:r w:rsidR="003A4D80" w:rsidRPr="0035124D">
        <w:rPr>
          <w:iCs/>
          <w:szCs w:val="24"/>
        </w:rPr>
        <w:t>Derbyshire 1999</w:t>
      </w:r>
      <w:r w:rsidR="00B82814" w:rsidRPr="00F95741">
        <w:rPr>
          <w:szCs w:val="24"/>
        </w:rPr>
        <w:t xml:space="preserve">). </w:t>
      </w:r>
      <w:r w:rsidR="003A4D80" w:rsidRPr="00F95741">
        <w:rPr>
          <w:szCs w:val="24"/>
        </w:rPr>
        <w:t xml:space="preserve">Mixing of heat and momentum to the surface was too weak </w:t>
      </w:r>
      <w:r w:rsidR="00B82814" w:rsidRPr="00F95741">
        <w:rPr>
          <w:szCs w:val="24"/>
        </w:rPr>
        <w:t>(</w:t>
      </w:r>
      <w:r w:rsidR="003A4D80" w:rsidRPr="00F95741">
        <w:rPr>
          <w:szCs w:val="24"/>
        </w:rPr>
        <w:t>Louis 1979</w:t>
      </w:r>
      <w:r w:rsidR="00B82814" w:rsidRPr="00F95741">
        <w:rPr>
          <w:szCs w:val="24"/>
        </w:rPr>
        <w:t>;</w:t>
      </w:r>
      <w:r w:rsidR="003A4D80" w:rsidRPr="00F95741">
        <w:rPr>
          <w:szCs w:val="24"/>
        </w:rPr>
        <w:t xml:space="preserve"> </w:t>
      </w:r>
      <w:proofErr w:type="spellStart"/>
      <w:r w:rsidR="003A4D80" w:rsidRPr="00F95741">
        <w:rPr>
          <w:szCs w:val="24"/>
        </w:rPr>
        <w:t>Beljaars</w:t>
      </w:r>
      <w:proofErr w:type="spellEnd"/>
      <w:r w:rsidR="003A4D80" w:rsidRPr="00F95741">
        <w:rPr>
          <w:szCs w:val="24"/>
        </w:rPr>
        <w:t xml:space="preserve"> and </w:t>
      </w:r>
      <w:proofErr w:type="spellStart"/>
      <w:r w:rsidR="003A4D80" w:rsidRPr="00F95741">
        <w:rPr>
          <w:szCs w:val="24"/>
        </w:rPr>
        <w:t>Holtslag</w:t>
      </w:r>
      <w:proofErr w:type="spellEnd"/>
      <w:r w:rsidR="003A4D80" w:rsidRPr="00F95741">
        <w:rPr>
          <w:szCs w:val="24"/>
        </w:rPr>
        <w:t xml:space="preserve"> 1991</w:t>
      </w:r>
      <w:r w:rsidR="00B82814" w:rsidRPr="00F95741">
        <w:rPr>
          <w:szCs w:val="24"/>
        </w:rPr>
        <w:t>;</w:t>
      </w:r>
      <w:r w:rsidR="003A4D80" w:rsidRPr="00F95741">
        <w:rPr>
          <w:szCs w:val="24"/>
        </w:rPr>
        <w:t xml:space="preserve"> </w:t>
      </w:r>
      <w:proofErr w:type="spellStart"/>
      <w:r w:rsidR="003A4D80" w:rsidRPr="00F95741">
        <w:rPr>
          <w:szCs w:val="24"/>
        </w:rPr>
        <w:t>Viterbo</w:t>
      </w:r>
      <w:proofErr w:type="spellEnd"/>
      <w:r w:rsidR="003A4D80" w:rsidRPr="00F95741">
        <w:rPr>
          <w:szCs w:val="24"/>
        </w:rPr>
        <w:t xml:space="preserve"> et al.1999</w:t>
      </w:r>
      <w:r w:rsidR="00B82814" w:rsidRPr="00F95741">
        <w:rPr>
          <w:szCs w:val="24"/>
        </w:rPr>
        <w:t>;</w:t>
      </w:r>
      <w:r w:rsidR="003A4D80" w:rsidRPr="00F95741">
        <w:rPr>
          <w:szCs w:val="24"/>
        </w:rPr>
        <w:t xml:space="preserve"> </w:t>
      </w:r>
      <w:proofErr w:type="spellStart"/>
      <w:r w:rsidR="003A4D80" w:rsidRPr="00F95741">
        <w:rPr>
          <w:szCs w:val="24"/>
        </w:rPr>
        <w:t>Beljaars</w:t>
      </w:r>
      <w:proofErr w:type="spellEnd"/>
      <w:r w:rsidR="003A4D80" w:rsidRPr="00F95741">
        <w:rPr>
          <w:szCs w:val="24"/>
        </w:rPr>
        <w:t xml:space="preserve"> et al.2012</w:t>
      </w:r>
      <w:r w:rsidR="00B82814" w:rsidRPr="00F95741">
        <w:rPr>
          <w:szCs w:val="24"/>
        </w:rPr>
        <w:t>;</w:t>
      </w:r>
      <w:r w:rsidR="003A4D80" w:rsidRPr="00F95741">
        <w:rPr>
          <w:szCs w:val="24"/>
        </w:rPr>
        <w:t xml:space="preserve"> </w:t>
      </w:r>
      <w:proofErr w:type="spellStart"/>
      <w:r w:rsidR="003A4D80" w:rsidRPr="00F95741">
        <w:rPr>
          <w:szCs w:val="24"/>
        </w:rPr>
        <w:t>Audouin</w:t>
      </w:r>
      <w:proofErr w:type="spellEnd"/>
      <w:r w:rsidR="003A4D80" w:rsidRPr="00F95741">
        <w:rPr>
          <w:szCs w:val="24"/>
        </w:rPr>
        <w:t xml:space="preserve"> et al 2021</w:t>
      </w:r>
      <w:r w:rsidR="00B82814" w:rsidRPr="00F95741">
        <w:rPr>
          <w:szCs w:val="24"/>
        </w:rPr>
        <w:t xml:space="preserve">). </w:t>
      </w:r>
      <w:r w:rsidR="003A4D80" w:rsidRPr="00F95741">
        <w:rPr>
          <w:szCs w:val="24"/>
        </w:rPr>
        <w:t xml:space="preserve">In these coarse grid operational models, it appeared that additional mixing was needed </w:t>
      </w:r>
      <w:r w:rsidR="00B82814" w:rsidRPr="00F95741">
        <w:rPr>
          <w:szCs w:val="24"/>
        </w:rPr>
        <w:t>(</w:t>
      </w:r>
      <w:proofErr w:type="spellStart"/>
      <w:r w:rsidR="003A4D80" w:rsidRPr="009D085D">
        <w:rPr>
          <w:iCs/>
          <w:szCs w:val="24"/>
        </w:rPr>
        <w:t>Savijarvi</w:t>
      </w:r>
      <w:proofErr w:type="spellEnd"/>
      <w:r w:rsidR="003A4D80" w:rsidRPr="009D085D">
        <w:rPr>
          <w:iCs/>
          <w:szCs w:val="24"/>
        </w:rPr>
        <w:t xml:space="preserve"> 2009</w:t>
      </w:r>
      <w:r w:rsidR="00B82814" w:rsidRPr="009D085D">
        <w:rPr>
          <w:iCs/>
          <w:szCs w:val="24"/>
        </w:rPr>
        <w:t>;</w:t>
      </w:r>
      <w:r w:rsidR="003A4D80" w:rsidRPr="009D085D">
        <w:rPr>
          <w:iCs/>
          <w:szCs w:val="24"/>
        </w:rPr>
        <w:t xml:space="preserve"> </w:t>
      </w:r>
      <w:proofErr w:type="spellStart"/>
      <w:r w:rsidR="003A4D80" w:rsidRPr="009D085D">
        <w:rPr>
          <w:iCs/>
          <w:szCs w:val="24"/>
        </w:rPr>
        <w:t>Viterbo</w:t>
      </w:r>
      <w:proofErr w:type="spellEnd"/>
      <w:r w:rsidR="003A4D80" w:rsidRPr="009D085D">
        <w:rPr>
          <w:iCs/>
          <w:szCs w:val="24"/>
        </w:rPr>
        <w:t xml:space="preserve"> et al. 1999</w:t>
      </w:r>
      <w:r w:rsidR="00B82814" w:rsidRPr="00F95741">
        <w:rPr>
          <w:szCs w:val="24"/>
        </w:rPr>
        <w:t xml:space="preserve">).  </w:t>
      </w:r>
      <w:r w:rsidR="003A4D80" w:rsidRPr="00F95741">
        <w:rPr>
          <w:szCs w:val="24"/>
        </w:rPr>
        <w:t xml:space="preserve">Thus, mixing formulations </w:t>
      </w:r>
      <w:r w:rsidR="00B82814" w:rsidRPr="00F95741">
        <w:rPr>
          <w:szCs w:val="24"/>
        </w:rPr>
        <w:t xml:space="preserve">that </w:t>
      </w:r>
      <w:r w:rsidR="003A4D80" w:rsidRPr="00F95741">
        <w:rPr>
          <w:szCs w:val="24"/>
        </w:rPr>
        <w:t>had more mixing were employed</w:t>
      </w:r>
      <w:r w:rsidR="00B82814" w:rsidRPr="00F95741">
        <w:rPr>
          <w:szCs w:val="24"/>
        </w:rPr>
        <w:t>,</w:t>
      </w:r>
      <w:r w:rsidR="003A4D80" w:rsidRPr="00F95741">
        <w:rPr>
          <w:szCs w:val="24"/>
        </w:rPr>
        <w:t xml:space="preserve"> such as longer</w:t>
      </w:r>
      <w:r w:rsidR="00B82814" w:rsidRPr="00F95741">
        <w:rPr>
          <w:szCs w:val="24"/>
        </w:rPr>
        <w:t>-</w:t>
      </w:r>
      <w:r w:rsidR="003A4D80" w:rsidRPr="00F95741">
        <w:rPr>
          <w:szCs w:val="24"/>
        </w:rPr>
        <w:t xml:space="preserve">tailed stability functions – see below.  </w:t>
      </w:r>
      <w:proofErr w:type="spellStart"/>
      <w:r w:rsidR="003A4D80" w:rsidRPr="00F95741">
        <w:rPr>
          <w:iCs/>
          <w:szCs w:val="24"/>
        </w:rPr>
        <w:t>Bintanja</w:t>
      </w:r>
      <w:proofErr w:type="spellEnd"/>
      <w:r w:rsidR="003A4D80" w:rsidRPr="00F95741">
        <w:rPr>
          <w:iCs/>
          <w:szCs w:val="24"/>
        </w:rPr>
        <w:t xml:space="preserve"> et al</w:t>
      </w:r>
      <w:r w:rsidR="003A4D80" w:rsidRPr="00F95741">
        <w:rPr>
          <w:i/>
          <w:szCs w:val="24"/>
        </w:rPr>
        <w:t>.</w:t>
      </w:r>
      <w:r w:rsidR="003A4D80" w:rsidRPr="00F95741">
        <w:rPr>
          <w:szCs w:val="24"/>
        </w:rPr>
        <w:t xml:space="preserve"> (2012) also discussed the bias in the ECMWF IFS model and referenced the adjustments made by </w:t>
      </w:r>
      <w:proofErr w:type="spellStart"/>
      <w:r w:rsidR="003A4D80" w:rsidRPr="00F95741">
        <w:rPr>
          <w:iCs/>
          <w:szCs w:val="24"/>
        </w:rPr>
        <w:t>Viterbo</w:t>
      </w:r>
      <w:proofErr w:type="spellEnd"/>
      <w:r w:rsidR="003A4D80" w:rsidRPr="00F95741">
        <w:rPr>
          <w:iCs/>
          <w:szCs w:val="24"/>
        </w:rPr>
        <w:t xml:space="preserve"> et al</w:t>
      </w:r>
      <w:r w:rsidR="003A4D80" w:rsidRPr="00F95741">
        <w:rPr>
          <w:i/>
          <w:szCs w:val="24"/>
        </w:rPr>
        <w:t>.</w:t>
      </w:r>
      <w:r w:rsidR="003A4D80" w:rsidRPr="00F95741">
        <w:rPr>
          <w:szCs w:val="24"/>
        </w:rPr>
        <w:t xml:space="preserve"> (1999) to add mixing for operational forecast purposes. </w:t>
      </w:r>
      <w:r w:rsidR="009D085D">
        <w:rPr>
          <w:szCs w:val="24"/>
        </w:rPr>
        <w:t>T</w:t>
      </w:r>
      <w:r w:rsidR="00B82814" w:rsidRPr="00F95741">
        <w:rPr>
          <w:szCs w:val="24"/>
        </w:rPr>
        <w:t xml:space="preserve">hey </w:t>
      </w:r>
      <w:r w:rsidR="003A4D80" w:rsidRPr="00F95741">
        <w:rPr>
          <w:szCs w:val="24"/>
        </w:rPr>
        <w:t>noted that such adjustments may not be appropriate in climate models</w:t>
      </w:r>
      <w:r w:rsidR="00266931">
        <w:rPr>
          <w:szCs w:val="24"/>
        </w:rPr>
        <w:t>,</w:t>
      </w:r>
      <w:r w:rsidR="003A4D80" w:rsidRPr="00F95741">
        <w:rPr>
          <w:szCs w:val="24"/>
        </w:rPr>
        <w:t xml:space="preserve"> in that too much mixing can impact the sensitivity of the climate model to GHG forcing. </w:t>
      </w:r>
    </w:p>
    <w:p w14:paraId="1649C406" w14:textId="32B80E30" w:rsidR="003A4D80" w:rsidRPr="00F95741" w:rsidRDefault="003A4D80" w:rsidP="003A4D80">
      <w:pPr>
        <w:rPr>
          <w:szCs w:val="24"/>
        </w:rPr>
      </w:pPr>
      <w:r w:rsidRPr="00F95741">
        <w:rPr>
          <w:szCs w:val="24"/>
        </w:rPr>
        <w:t xml:space="preserve">In K closure models in the stable </w:t>
      </w:r>
      <w:r w:rsidR="00FC3C56" w:rsidRPr="00F95741">
        <w:rPr>
          <w:szCs w:val="24"/>
        </w:rPr>
        <w:t>layer</w:t>
      </w:r>
      <w:r w:rsidRPr="00F95741">
        <w:rPr>
          <w:szCs w:val="24"/>
        </w:rPr>
        <w:t xml:space="preserve">, such as </w:t>
      </w:r>
      <w:r w:rsidR="007B666F" w:rsidRPr="00F95741">
        <w:rPr>
          <w:szCs w:val="24"/>
        </w:rPr>
        <w:t xml:space="preserve">those </w:t>
      </w:r>
      <w:r w:rsidRPr="00F95741">
        <w:rPr>
          <w:szCs w:val="24"/>
        </w:rPr>
        <w:t xml:space="preserve">used in GCMs and weather forecast models </w:t>
      </w:r>
      <w:r w:rsidR="003E4B14" w:rsidRPr="00F95741">
        <w:rPr>
          <w:szCs w:val="24"/>
        </w:rPr>
        <w:t>(</w:t>
      </w:r>
      <w:r w:rsidRPr="00F95741">
        <w:rPr>
          <w:szCs w:val="24"/>
        </w:rPr>
        <w:t xml:space="preserve">Esau and </w:t>
      </w:r>
      <w:proofErr w:type="spellStart"/>
      <w:r w:rsidRPr="00F95741">
        <w:rPr>
          <w:spacing w:val="-4"/>
          <w:szCs w:val="24"/>
        </w:rPr>
        <w:t>Byrkjedal</w:t>
      </w:r>
      <w:proofErr w:type="spellEnd"/>
      <w:r w:rsidRPr="00F95741">
        <w:rPr>
          <w:spacing w:val="-4"/>
          <w:szCs w:val="24"/>
        </w:rPr>
        <w:t xml:space="preserve"> 2007</w:t>
      </w:r>
      <w:r w:rsidR="003E4B14" w:rsidRPr="00F95741">
        <w:rPr>
          <w:spacing w:val="-4"/>
          <w:szCs w:val="24"/>
        </w:rPr>
        <w:t>)</w:t>
      </w:r>
      <w:r w:rsidRPr="00F95741">
        <w:rPr>
          <w:szCs w:val="24"/>
        </w:rPr>
        <w:t xml:space="preserve">, the vertical mixing coefficient is often parameterized </w:t>
      </w:r>
      <w:r w:rsidR="003E4B14" w:rsidRPr="00F95741">
        <w:rPr>
          <w:szCs w:val="24"/>
        </w:rPr>
        <w:t>(</w:t>
      </w:r>
      <w:proofErr w:type="spellStart"/>
      <w:r w:rsidRPr="00F95741">
        <w:rPr>
          <w:szCs w:val="24"/>
        </w:rPr>
        <w:t>Blackadar</w:t>
      </w:r>
      <w:proofErr w:type="spellEnd"/>
      <w:r w:rsidRPr="00F95741">
        <w:rPr>
          <w:i/>
          <w:szCs w:val="24"/>
        </w:rPr>
        <w:t xml:space="preserve"> </w:t>
      </w:r>
      <w:r w:rsidRPr="00F95741">
        <w:rPr>
          <w:szCs w:val="24"/>
        </w:rPr>
        <w:t>1979</w:t>
      </w:r>
      <w:r w:rsidR="003E4B14" w:rsidRPr="00F95741">
        <w:rPr>
          <w:szCs w:val="24"/>
        </w:rPr>
        <w:t>;</w:t>
      </w:r>
      <w:r w:rsidRPr="00F95741">
        <w:rPr>
          <w:szCs w:val="24"/>
        </w:rPr>
        <w:t xml:space="preserve"> </w:t>
      </w:r>
      <w:r w:rsidRPr="00F95741">
        <w:rPr>
          <w:iCs/>
          <w:szCs w:val="24"/>
        </w:rPr>
        <w:t>McNider et al. 1981</w:t>
      </w:r>
      <w:r w:rsidR="003E4B14" w:rsidRPr="00F95741">
        <w:rPr>
          <w:iCs/>
          <w:szCs w:val="24"/>
        </w:rPr>
        <w:t>;</w:t>
      </w:r>
      <w:r w:rsidRPr="00F95741">
        <w:rPr>
          <w:iCs/>
          <w:szCs w:val="24"/>
        </w:rPr>
        <w:t xml:space="preserve"> </w:t>
      </w:r>
      <w:proofErr w:type="spellStart"/>
      <w:r w:rsidRPr="00F95741">
        <w:rPr>
          <w:iCs/>
          <w:szCs w:val="24"/>
        </w:rPr>
        <w:t>Savijarvi</w:t>
      </w:r>
      <w:proofErr w:type="spellEnd"/>
      <w:r w:rsidRPr="00F95741">
        <w:rPr>
          <w:iCs/>
          <w:szCs w:val="24"/>
        </w:rPr>
        <w:t xml:space="preserve"> 2009</w:t>
      </w:r>
      <w:r w:rsidR="003E4B14" w:rsidRPr="00F95741">
        <w:rPr>
          <w:szCs w:val="24"/>
        </w:rPr>
        <w:t xml:space="preserve">) </w:t>
      </w:r>
      <w:r w:rsidRPr="00F95741">
        <w:rPr>
          <w:szCs w:val="24"/>
        </w:rPr>
        <w:t xml:space="preserve">by </w:t>
      </w:r>
    </w:p>
    <w:p w14:paraId="26F1E748" w14:textId="04368B52" w:rsidR="003A4D80" w:rsidRPr="00F95741" w:rsidRDefault="003A4D80" w:rsidP="00D853EE">
      <w:pPr>
        <w:widowControl w:val="0"/>
        <w:tabs>
          <w:tab w:val="right" w:pos="7920"/>
        </w:tabs>
        <w:ind w:right="115"/>
        <w:rPr>
          <w:iCs/>
          <w:spacing w:val="-4"/>
          <w:szCs w:val="24"/>
        </w:rPr>
      </w:pPr>
      <w:r w:rsidRPr="00F95741">
        <w:rPr>
          <w:i/>
          <w:iCs/>
          <w:spacing w:val="-4"/>
          <w:szCs w:val="24"/>
        </w:rPr>
        <w:t xml:space="preserve"> </w:t>
      </w:r>
      <m:oMath>
        <m:sSub>
          <m:sSubPr>
            <m:ctrlPr>
              <w:rPr>
                <w:rFonts w:ascii="Cambria Math" w:hAnsi="Cambria Math"/>
                <w:i/>
                <w:spacing w:val="-4"/>
                <w:szCs w:val="24"/>
              </w:rPr>
            </m:ctrlPr>
          </m:sSubPr>
          <m:e>
            <m:sSub>
              <m:sSubPr>
                <m:ctrlPr>
                  <w:rPr>
                    <w:rFonts w:ascii="Cambria Math" w:hAnsi="Cambria Math"/>
                    <w:i/>
                    <w:spacing w:val="-4"/>
                    <w:szCs w:val="24"/>
                  </w:rPr>
                </m:ctrlPr>
              </m:sSubPr>
              <m:e>
                <m:r>
                  <w:rPr>
                    <w:rFonts w:ascii="Cambria Math" w:hAnsi="Cambria Math"/>
                    <w:spacing w:val="-4"/>
                    <w:szCs w:val="24"/>
                  </w:rPr>
                  <m:t>K</m:t>
                </m:r>
              </m:e>
              <m:sub>
                <m:r>
                  <w:rPr>
                    <w:rFonts w:ascii="Cambria Math" w:hAnsi="Cambria Math"/>
                    <w:spacing w:val="-4"/>
                    <w:szCs w:val="24"/>
                  </w:rPr>
                  <m:t>m</m:t>
                </m:r>
              </m:sub>
            </m:sSub>
            <m:r>
              <w:rPr>
                <w:rFonts w:ascii="Cambria Math" w:hAnsi="Cambria Math"/>
                <w:spacing w:val="-4"/>
                <w:szCs w:val="24"/>
              </w:rPr>
              <m:t>=f</m:t>
            </m:r>
          </m:e>
          <m:sub>
            <m:r>
              <w:rPr>
                <w:rFonts w:ascii="Cambria Math" w:hAnsi="Cambria Math"/>
                <w:spacing w:val="-4"/>
                <w:szCs w:val="24"/>
              </w:rPr>
              <m:t>m</m:t>
            </m:r>
          </m:sub>
        </m:sSub>
        <m:d>
          <m:dPr>
            <m:ctrlPr>
              <w:rPr>
                <w:rFonts w:ascii="Cambria Math" w:hAnsi="Cambria Math"/>
                <w:i/>
                <w:spacing w:val="-4"/>
                <w:szCs w:val="24"/>
              </w:rPr>
            </m:ctrlPr>
          </m:dPr>
          <m:e>
            <m:r>
              <w:rPr>
                <w:rFonts w:ascii="Cambria Math" w:hAnsi="Cambria Math"/>
                <w:spacing w:val="-4"/>
                <w:szCs w:val="24"/>
              </w:rPr>
              <m:t>Ri</m:t>
            </m:r>
          </m:e>
        </m:d>
        <m:sSup>
          <m:sSupPr>
            <m:ctrlPr>
              <w:rPr>
                <w:rFonts w:ascii="Cambria Math" w:hAnsi="Cambria Math"/>
                <w:i/>
                <w:spacing w:val="-4"/>
                <w:szCs w:val="24"/>
              </w:rPr>
            </m:ctrlPr>
          </m:sSupPr>
          <m:e>
            <m:r>
              <w:rPr>
                <w:rFonts w:ascii="Cambria Math" w:hAnsi="Cambria Math"/>
                <w:spacing w:val="-4"/>
                <w:szCs w:val="24"/>
              </w:rPr>
              <m:t>l</m:t>
            </m:r>
          </m:e>
          <m:sup>
            <m:r>
              <w:rPr>
                <w:rFonts w:ascii="Cambria Math" w:hAnsi="Cambria Math"/>
                <w:spacing w:val="-4"/>
                <w:szCs w:val="24"/>
              </w:rPr>
              <m:t>2</m:t>
            </m:r>
          </m:sup>
        </m:sSup>
        <m:r>
          <w:rPr>
            <w:rFonts w:ascii="Cambria Math" w:hAnsi="Cambria Math"/>
            <w:spacing w:val="-4"/>
            <w:szCs w:val="24"/>
          </w:rPr>
          <m:t xml:space="preserve">s      </m:t>
        </m:r>
      </m:oMath>
      <w:r w:rsidRPr="00F95741">
        <w:rPr>
          <w:i/>
          <w:spacing w:val="-4"/>
          <w:szCs w:val="24"/>
        </w:rPr>
        <w:t xml:space="preserve">     </w:t>
      </w:r>
      <m:oMath>
        <m:sSub>
          <m:sSubPr>
            <m:ctrlPr>
              <w:rPr>
                <w:rFonts w:ascii="Cambria Math" w:hAnsi="Cambria Math"/>
                <w:i/>
                <w:spacing w:val="-4"/>
                <w:szCs w:val="24"/>
              </w:rPr>
            </m:ctrlPr>
          </m:sSubPr>
          <m:e>
            <m:sSub>
              <m:sSubPr>
                <m:ctrlPr>
                  <w:rPr>
                    <w:rFonts w:ascii="Cambria Math" w:hAnsi="Cambria Math"/>
                    <w:i/>
                    <w:spacing w:val="-4"/>
                    <w:szCs w:val="24"/>
                  </w:rPr>
                </m:ctrlPr>
              </m:sSubPr>
              <m:e>
                <m:r>
                  <w:rPr>
                    <w:rFonts w:ascii="Cambria Math" w:hAnsi="Cambria Math"/>
                    <w:spacing w:val="-4"/>
                    <w:szCs w:val="24"/>
                  </w:rPr>
                  <m:t>K</m:t>
                </m:r>
              </m:e>
              <m:sub>
                <m:r>
                  <w:rPr>
                    <w:rFonts w:ascii="Cambria Math" w:hAnsi="Cambria Math"/>
                    <w:spacing w:val="-4"/>
                    <w:szCs w:val="24"/>
                  </w:rPr>
                  <m:t>h</m:t>
                </m:r>
              </m:sub>
            </m:sSub>
            <m:r>
              <w:rPr>
                <w:rFonts w:ascii="Cambria Math" w:hAnsi="Cambria Math"/>
                <w:spacing w:val="-4"/>
                <w:szCs w:val="24"/>
              </w:rPr>
              <m:t>=f</m:t>
            </m:r>
          </m:e>
          <m:sub>
            <m:r>
              <w:rPr>
                <w:rFonts w:ascii="Cambria Math" w:hAnsi="Cambria Math"/>
                <w:spacing w:val="-4"/>
                <w:szCs w:val="24"/>
              </w:rPr>
              <m:t>h</m:t>
            </m:r>
          </m:sub>
        </m:sSub>
        <m:d>
          <m:dPr>
            <m:ctrlPr>
              <w:rPr>
                <w:rFonts w:ascii="Cambria Math" w:hAnsi="Cambria Math"/>
                <w:i/>
                <w:spacing w:val="-4"/>
                <w:szCs w:val="24"/>
              </w:rPr>
            </m:ctrlPr>
          </m:dPr>
          <m:e>
            <m:r>
              <w:rPr>
                <w:rFonts w:ascii="Cambria Math" w:hAnsi="Cambria Math"/>
                <w:spacing w:val="-4"/>
                <w:szCs w:val="24"/>
              </w:rPr>
              <m:t>Ri</m:t>
            </m:r>
          </m:e>
        </m:d>
        <m:sSup>
          <m:sSupPr>
            <m:ctrlPr>
              <w:rPr>
                <w:rFonts w:ascii="Cambria Math" w:hAnsi="Cambria Math"/>
                <w:i/>
                <w:spacing w:val="-4"/>
                <w:szCs w:val="24"/>
              </w:rPr>
            </m:ctrlPr>
          </m:sSupPr>
          <m:e>
            <m:r>
              <w:rPr>
                <w:rFonts w:ascii="Cambria Math" w:hAnsi="Cambria Math"/>
                <w:spacing w:val="-4"/>
                <w:szCs w:val="24"/>
              </w:rPr>
              <m:t>l</m:t>
            </m:r>
          </m:e>
          <m:sup>
            <m:r>
              <w:rPr>
                <w:rFonts w:ascii="Cambria Math" w:hAnsi="Cambria Math"/>
                <w:spacing w:val="-4"/>
                <w:szCs w:val="24"/>
              </w:rPr>
              <m:t>2</m:t>
            </m:r>
          </m:sup>
        </m:sSup>
        <m:r>
          <w:rPr>
            <w:rFonts w:ascii="Cambria Math" w:hAnsi="Cambria Math"/>
            <w:spacing w:val="-4"/>
            <w:szCs w:val="24"/>
          </w:rPr>
          <m:t xml:space="preserve">s      </m:t>
        </m:r>
      </m:oMath>
      <w:r w:rsidRPr="00F95741">
        <w:rPr>
          <w:i/>
          <w:spacing w:val="-4"/>
          <w:szCs w:val="24"/>
        </w:rPr>
        <w:t xml:space="preserve">       </w:t>
      </w:r>
      <m:oMath>
        <m:sSub>
          <m:sSubPr>
            <m:ctrlPr>
              <w:rPr>
                <w:rFonts w:ascii="Cambria Math" w:hAnsi="Cambria Math"/>
                <w:i/>
                <w:spacing w:val="-4"/>
                <w:szCs w:val="24"/>
              </w:rPr>
            </m:ctrlPr>
          </m:sSubPr>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m</m:t>
                </m:r>
              </m:sub>
            </m:sSub>
            <m:r>
              <w:rPr>
                <w:rFonts w:ascii="Cambria Math" w:hAnsi="Cambria Math"/>
                <w:spacing w:val="-4"/>
                <w:szCs w:val="24"/>
              </w:rPr>
              <m:t>=Pr(Ri) f</m:t>
            </m:r>
          </m:e>
          <m:sub>
            <m:r>
              <w:rPr>
                <w:rFonts w:ascii="Cambria Math" w:hAnsi="Cambria Math"/>
                <w:spacing w:val="-4"/>
                <w:szCs w:val="24"/>
              </w:rPr>
              <m:t>h</m:t>
            </m:r>
          </m:sub>
        </m:sSub>
      </m:oMath>
      <w:r w:rsidRPr="00F95741">
        <w:rPr>
          <w:i/>
          <w:spacing w:val="-4"/>
          <w:szCs w:val="24"/>
        </w:rPr>
        <w:t xml:space="preserve"> </w:t>
      </w:r>
      <w:r w:rsidRPr="00F95741">
        <w:rPr>
          <w:iCs/>
          <w:spacing w:val="-4"/>
          <w:szCs w:val="24"/>
        </w:rPr>
        <w:t xml:space="preserve">  </w:t>
      </w:r>
      <w:r w:rsidR="00221475" w:rsidRPr="00F95741">
        <w:rPr>
          <w:iCs/>
          <w:spacing w:val="-4"/>
          <w:szCs w:val="24"/>
        </w:rPr>
        <w:tab/>
      </w:r>
      <w:r w:rsidRPr="00F95741">
        <w:rPr>
          <w:spacing w:val="-4"/>
          <w:szCs w:val="24"/>
        </w:rPr>
        <w:t>(1)</w:t>
      </w:r>
    </w:p>
    <w:p w14:paraId="29428B7A" w14:textId="4D961BDF" w:rsidR="003A4D80" w:rsidRPr="00F95741" w:rsidRDefault="003A4D80" w:rsidP="003A4D80">
      <w:pPr>
        <w:pStyle w:val="BodyText"/>
        <w:rPr>
          <w:spacing w:val="-4"/>
          <w:szCs w:val="24"/>
        </w:rPr>
      </w:pPr>
      <w:r w:rsidRPr="00F95741">
        <w:rPr>
          <w:spacing w:val="-4"/>
          <w:szCs w:val="24"/>
        </w:rPr>
        <w:t xml:space="preserve">Here  </w:t>
      </w:r>
      <m:oMath>
        <m:sSub>
          <m:sSubPr>
            <m:ctrlPr>
              <w:rPr>
                <w:rFonts w:ascii="Cambria Math" w:hAnsi="Cambria Math"/>
                <w:i/>
                <w:spacing w:val="-4"/>
                <w:szCs w:val="24"/>
              </w:rPr>
            </m:ctrlPr>
          </m:sSubPr>
          <m:e>
            <m:r>
              <w:rPr>
                <w:rFonts w:ascii="Cambria Math" w:hAnsi="Cambria Math"/>
                <w:spacing w:val="-4"/>
                <w:szCs w:val="24"/>
              </w:rPr>
              <m:t>K</m:t>
            </m:r>
          </m:e>
          <m:sub>
            <m:r>
              <w:rPr>
                <w:rFonts w:ascii="Cambria Math" w:hAnsi="Cambria Math"/>
                <w:spacing w:val="-4"/>
                <w:szCs w:val="24"/>
              </w:rPr>
              <m:t>m</m:t>
            </m:r>
          </m:sub>
        </m:sSub>
      </m:oMath>
      <w:r w:rsidRPr="00F95741">
        <w:rPr>
          <w:spacing w:val="-4"/>
          <w:szCs w:val="24"/>
        </w:rPr>
        <w:t xml:space="preserve"> ,  </w:t>
      </w:r>
      <m:oMath>
        <m:sSub>
          <m:sSubPr>
            <m:ctrlPr>
              <w:rPr>
                <w:rFonts w:ascii="Cambria Math" w:hAnsi="Cambria Math"/>
                <w:i/>
                <w:spacing w:val="-4"/>
                <w:szCs w:val="24"/>
              </w:rPr>
            </m:ctrlPr>
          </m:sSubPr>
          <m:e>
            <m:r>
              <w:rPr>
                <w:rFonts w:ascii="Cambria Math" w:hAnsi="Cambria Math"/>
                <w:spacing w:val="-4"/>
                <w:szCs w:val="24"/>
              </w:rPr>
              <m:t>K</m:t>
            </m:r>
          </m:e>
          <m:sub>
            <m:r>
              <w:rPr>
                <w:rFonts w:ascii="Cambria Math" w:hAnsi="Cambria Math"/>
                <w:spacing w:val="-4"/>
                <w:szCs w:val="24"/>
              </w:rPr>
              <m:t>h</m:t>
            </m:r>
          </m:sub>
        </m:sSub>
      </m:oMath>
      <w:r w:rsidRPr="00F95741">
        <w:rPr>
          <w:spacing w:val="-4"/>
          <w:szCs w:val="24"/>
        </w:rPr>
        <w:t xml:space="preserve">  are the mixing coefficients for momentum and heat. The symbols </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m</m:t>
            </m:r>
          </m:sub>
        </m:sSub>
        <m:r>
          <w:rPr>
            <w:rFonts w:ascii="Cambria Math" w:hAnsi="Cambria Math"/>
            <w:spacing w:val="-4"/>
            <w:szCs w:val="24"/>
          </w:rPr>
          <m:t>(Ri)</m:t>
        </m:r>
      </m:oMath>
      <w:r w:rsidRPr="00F95741">
        <w:rPr>
          <w:spacing w:val="-4"/>
          <w:szCs w:val="24"/>
        </w:rPr>
        <w:t xml:space="preserve"> , </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h</m:t>
            </m:r>
          </m:sub>
        </m:sSub>
        <m:r>
          <w:rPr>
            <w:rFonts w:ascii="Cambria Math" w:hAnsi="Cambria Math"/>
            <w:spacing w:val="-4"/>
            <w:szCs w:val="24"/>
          </w:rPr>
          <m:t>(Ri)</m:t>
        </m:r>
      </m:oMath>
      <w:r w:rsidRPr="00F95741">
        <w:rPr>
          <w:spacing w:val="-4"/>
          <w:szCs w:val="24"/>
        </w:rPr>
        <w:t xml:space="preserve">  are  referred to as the stability functions with Ri, the Richardson Number</w:t>
      </w:r>
      <w:r w:rsidR="003E4B14" w:rsidRPr="00F95741">
        <w:rPr>
          <w:spacing w:val="-4"/>
          <w:szCs w:val="24"/>
        </w:rPr>
        <w:t>,</w:t>
      </w:r>
      <w:r w:rsidRPr="00F95741">
        <w:rPr>
          <w:spacing w:val="-4"/>
          <w:szCs w:val="24"/>
        </w:rPr>
        <w:t xml:space="preserve"> given by </w:t>
      </w:r>
    </w:p>
    <w:p w14:paraId="78ED8462" w14:textId="3B8B6962" w:rsidR="003A4D80" w:rsidRPr="00F95741" w:rsidRDefault="00221475" w:rsidP="00D853EE">
      <w:pPr>
        <w:pStyle w:val="BodyText"/>
        <w:tabs>
          <w:tab w:val="left" w:pos="2160"/>
          <w:tab w:val="right" w:pos="7920"/>
        </w:tabs>
        <w:rPr>
          <w:spacing w:val="-4"/>
          <w:szCs w:val="24"/>
        </w:rPr>
      </w:pPr>
      <w:r w:rsidRPr="00F95741">
        <w:rPr>
          <w:spacing w:val="-4"/>
          <w:szCs w:val="24"/>
        </w:rPr>
        <w:tab/>
      </w:r>
      <m:oMath>
        <m:r>
          <w:rPr>
            <w:rFonts w:ascii="Cambria Math" w:hAnsi="Cambria Math"/>
            <w:spacing w:val="-4"/>
            <w:szCs w:val="24"/>
          </w:rPr>
          <m:t>Ri=(</m:t>
        </m:r>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r>
          <w:rPr>
            <w:rFonts w:ascii="Cambria Math" w:hAnsi="Cambria Math"/>
            <w:spacing w:val="-4"/>
            <w:szCs w:val="24"/>
          </w:rPr>
          <m:t>)(∂θ/∂z</m:t>
        </m:r>
      </m:oMath>
      <w:r w:rsidR="003A4D80" w:rsidRPr="00F95741">
        <w:rPr>
          <w:spacing w:val="-4"/>
          <w:szCs w:val="24"/>
        </w:rPr>
        <w:t xml:space="preserve">) / </w:t>
      </w:r>
      <m:oMath>
        <m:r>
          <w:rPr>
            <w:rFonts w:ascii="Cambria Math" w:hAnsi="Cambria Math"/>
            <w:spacing w:val="-4"/>
            <w:szCs w:val="24"/>
          </w:rPr>
          <m:t>(</m:t>
        </m:r>
        <m:sSup>
          <m:sSupPr>
            <m:ctrlPr>
              <w:rPr>
                <w:rFonts w:ascii="Cambria Math" w:hAnsi="Cambria Math"/>
                <w:i/>
                <w:spacing w:val="-4"/>
                <w:szCs w:val="24"/>
              </w:rPr>
            </m:ctrlPr>
          </m:sSupPr>
          <m:e>
            <m:r>
              <w:rPr>
                <w:rFonts w:ascii="Cambria Math" w:hAnsi="Cambria Math"/>
                <w:spacing w:val="-4"/>
                <w:szCs w:val="24"/>
              </w:rPr>
              <m:t>∂V/∂z)</m:t>
            </m:r>
          </m:e>
          <m:sup>
            <m:r>
              <w:rPr>
                <w:rFonts w:ascii="Cambria Math" w:hAnsi="Cambria Math"/>
                <w:spacing w:val="-4"/>
                <w:szCs w:val="24"/>
              </w:rPr>
              <m:t>2</m:t>
            </m:r>
          </m:sup>
        </m:sSup>
      </m:oMath>
      <w:r w:rsidR="003A4D80" w:rsidRPr="00F95741">
        <w:rPr>
          <w:spacing w:val="-4"/>
          <w:szCs w:val="24"/>
        </w:rPr>
        <w:t xml:space="preserve">. </w:t>
      </w:r>
    </w:p>
    <w:p w14:paraId="4AFCA53A" w14:textId="08051DE3" w:rsidR="003A4D80" w:rsidRPr="00F95741" w:rsidRDefault="003A4D80" w:rsidP="003A4D80">
      <w:pPr>
        <w:pStyle w:val="BodyText"/>
        <w:rPr>
          <w:spacing w:val="-4"/>
          <w:szCs w:val="24"/>
        </w:rPr>
      </w:pPr>
      <w:r w:rsidRPr="00F95741">
        <w:rPr>
          <w:spacing w:val="-4"/>
          <w:szCs w:val="24"/>
        </w:rPr>
        <w:t xml:space="preserve">The symbol </w:t>
      </w:r>
      <w:r w:rsidRPr="00F95741">
        <w:rPr>
          <w:i/>
          <w:spacing w:val="-4"/>
          <w:szCs w:val="24"/>
        </w:rPr>
        <w:t>l</w:t>
      </w:r>
      <w:r w:rsidRPr="00F95741">
        <w:rPr>
          <w:spacing w:val="-4"/>
          <w:szCs w:val="24"/>
        </w:rPr>
        <w:t xml:space="preserve"> is a mixing length, </w:t>
      </w:r>
      <w:r w:rsidRPr="00F95741">
        <w:rPr>
          <w:i/>
          <w:spacing w:val="-4"/>
          <w:szCs w:val="24"/>
        </w:rPr>
        <w:t xml:space="preserve">s </w:t>
      </w:r>
      <w:r w:rsidRPr="00F95741">
        <w:rPr>
          <w:spacing w:val="-4"/>
          <w:szCs w:val="24"/>
        </w:rPr>
        <w:t>is the local shear</w:t>
      </w:r>
      <w:r w:rsidR="003E4B14" w:rsidRPr="00F95741">
        <w:rPr>
          <w:spacing w:val="-4"/>
          <w:szCs w:val="24"/>
        </w:rPr>
        <w:t>,</w:t>
      </w:r>
      <w:r w:rsidRPr="00F95741">
        <w:rPr>
          <w:spacing w:val="-4"/>
          <w:szCs w:val="24"/>
        </w:rPr>
        <w:t xml:space="preserve"> and </w:t>
      </w:r>
      <w:proofErr w:type="spellStart"/>
      <w:r w:rsidRPr="00F95741">
        <w:rPr>
          <w:spacing w:val="-4"/>
          <w:szCs w:val="24"/>
        </w:rPr>
        <w:t>Pr</w:t>
      </w:r>
      <w:proofErr w:type="spellEnd"/>
      <w:r w:rsidRPr="00F95741">
        <w:rPr>
          <w:spacing w:val="-4"/>
          <w:szCs w:val="24"/>
        </w:rPr>
        <w:t xml:space="preserve"> is the Prandtl Number.  Here, we will refer to </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h</m:t>
            </m:r>
          </m:sub>
        </m:sSub>
        <m:d>
          <m:dPr>
            <m:ctrlPr>
              <w:rPr>
                <w:rFonts w:ascii="Cambria Math" w:hAnsi="Cambria Math"/>
                <w:i/>
                <w:spacing w:val="-4"/>
                <w:szCs w:val="24"/>
              </w:rPr>
            </m:ctrlPr>
          </m:dPr>
          <m:e>
            <m:r>
              <w:rPr>
                <w:rFonts w:ascii="Cambria Math" w:hAnsi="Cambria Math"/>
                <w:spacing w:val="-4"/>
                <w:szCs w:val="24"/>
              </w:rPr>
              <m:t>Ri</m:t>
            </m:r>
          </m:e>
        </m:d>
      </m:oMath>
      <w:r w:rsidRPr="00F95741">
        <w:rPr>
          <w:spacing w:val="-4"/>
          <w:szCs w:val="24"/>
        </w:rPr>
        <w:t xml:space="preserve"> generically as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d>
          <m:dPr>
            <m:ctrlPr>
              <w:rPr>
                <w:rFonts w:ascii="Cambria Math" w:hAnsi="Cambria Math"/>
                <w:i/>
                <w:spacing w:val="-4"/>
                <w:szCs w:val="24"/>
              </w:rPr>
            </m:ctrlPr>
          </m:dPr>
          <m:e>
            <m:r>
              <w:rPr>
                <w:rFonts w:ascii="Cambria Math" w:hAnsi="Cambria Math"/>
                <w:spacing w:val="-4"/>
                <w:szCs w:val="24"/>
              </w:rPr>
              <m:t>Ri</m:t>
            </m:r>
          </m:e>
        </m:d>
        <m:r>
          <w:rPr>
            <w:rFonts w:ascii="Cambria Math" w:hAnsi="Cambria Math"/>
            <w:spacing w:val="-4"/>
            <w:szCs w:val="24"/>
          </w:rPr>
          <m:t>,</m:t>
        </m:r>
      </m:oMath>
      <w:r w:rsidRPr="00B67A41">
        <w:rPr>
          <w:spacing w:val="-4"/>
          <w:szCs w:val="24"/>
        </w:rPr>
        <w:t xml:space="preserve"> then</w:t>
      </w:r>
      <w:r w:rsidRPr="00F95741">
        <w:rPr>
          <w:spacing w:val="-4"/>
          <w:szCs w:val="24"/>
        </w:rPr>
        <w:t xml:space="preserve"> </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m</m:t>
            </m:r>
          </m:sub>
        </m:sSub>
        <m:d>
          <m:dPr>
            <m:ctrlPr>
              <w:rPr>
                <w:rFonts w:ascii="Cambria Math" w:hAnsi="Cambria Math"/>
                <w:i/>
                <w:spacing w:val="-4"/>
                <w:szCs w:val="24"/>
              </w:rPr>
            </m:ctrlPr>
          </m:dPr>
          <m:e>
            <m:r>
              <w:rPr>
                <w:rFonts w:ascii="Cambria Math" w:hAnsi="Cambria Math"/>
                <w:spacing w:val="-4"/>
                <w:szCs w:val="24"/>
              </w:rPr>
              <m:t>Ri</m:t>
            </m:r>
          </m:e>
        </m:d>
      </m:oMath>
      <w:r w:rsidRPr="00F95741">
        <w:rPr>
          <w:spacing w:val="-4"/>
          <w:szCs w:val="24"/>
        </w:rPr>
        <w:t xml:space="preserve">  can be recovered using the Prandtl Number (see Pleim 2007).  </w:t>
      </w:r>
      <w:r w:rsidRPr="00F95741">
        <w:rPr>
          <w:iCs/>
          <w:szCs w:val="24"/>
        </w:rPr>
        <w:t xml:space="preserve">Esau and </w:t>
      </w:r>
      <w:proofErr w:type="spellStart"/>
      <w:r w:rsidRPr="00F95741">
        <w:rPr>
          <w:iCs/>
          <w:spacing w:val="-4"/>
          <w:szCs w:val="24"/>
        </w:rPr>
        <w:t>Byrkjedal</w:t>
      </w:r>
      <w:proofErr w:type="spellEnd"/>
      <w:r w:rsidRPr="00F95741">
        <w:rPr>
          <w:iCs/>
          <w:spacing w:val="-4"/>
          <w:szCs w:val="24"/>
        </w:rPr>
        <w:t xml:space="preserve"> </w:t>
      </w:r>
      <w:r w:rsidRPr="00F95741">
        <w:rPr>
          <w:spacing w:val="-4"/>
          <w:szCs w:val="24"/>
        </w:rPr>
        <w:t xml:space="preserve">(2007) provide an excellent overview of </w:t>
      </w:r>
      <w:r w:rsidR="003E4B14" w:rsidRPr="00F95741">
        <w:rPr>
          <w:spacing w:val="-4"/>
          <w:szCs w:val="24"/>
        </w:rPr>
        <w:t xml:space="preserve">the </w:t>
      </w:r>
      <w:r w:rsidRPr="00F95741">
        <w:rPr>
          <w:spacing w:val="-4"/>
          <w:szCs w:val="24"/>
        </w:rPr>
        <w:t>first</w:t>
      </w:r>
      <w:r w:rsidR="003E4B14" w:rsidRPr="00F95741">
        <w:rPr>
          <w:spacing w:val="-4"/>
          <w:szCs w:val="24"/>
        </w:rPr>
        <w:t>-</w:t>
      </w:r>
      <w:r w:rsidRPr="00F95741">
        <w:rPr>
          <w:spacing w:val="-4"/>
          <w:szCs w:val="24"/>
        </w:rPr>
        <w:t xml:space="preserve">order closure /recovery of </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m</m:t>
            </m:r>
          </m:sub>
        </m:sSub>
        <m:r>
          <w:rPr>
            <w:rFonts w:ascii="Cambria Math" w:hAnsi="Cambria Math"/>
            <w:spacing w:val="-4"/>
            <w:szCs w:val="24"/>
          </w:rPr>
          <m:t>(Ri)</m:t>
        </m:r>
      </m:oMath>
      <w:r w:rsidRPr="00F95741">
        <w:rPr>
          <w:spacing w:val="-4"/>
          <w:szCs w:val="24"/>
        </w:rPr>
        <w:t xml:space="preserve"> and</w:t>
      </w:r>
      <m:oMath>
        <m:sSub>
          <m:sSubPr>
            <m:ctrlPr>
              <w:rPr>
                <w:rFonts w:ascii="Cambria Math" w:hAnsi="Cambria Math"/>
                <w:i/>
                <w:spacing w:val="-4"/>
                <w:szCs w:val="24"/>
              </w:rPr>
            </m:ctrlPr>
          </m:sSubPr>
          <m:e>
            <m:r>
              <w:rPr>
                <w:rFonts w:ascii="Cambria Math" w:hAnsi="Cambria Math"/>
                <w:spacing w:val="-4"/>
                <w:szCs w:val="24"/>
              </w:rPr>
              <m:t xml:space="preserve"> f</m:t>
            </m:r>
          </m:e>
          <m:sub>
            <m:r>
              <w:rPr>
                <w:rFonts w:ascii="Cambria Math" w:hAnsi="Cambria Math"/>
                <w:spacing w:val="-4"/>
                <w:szCs w:val="24"/>
              </w:rPr>
              <m:t>h</m:t>
            </m:r>
          </m:sub>
        </m:sSub>
        <m:r>
          <w:rPr>
            <w:rFonts w:ascii="Cambria Math" w:hAnsi="Cambria Math"/>
            <w:spacing w:val="-4"/>
            <w:szCs w:val="24"/>
          </w:rPr>
          <m:t>(Ri)</m:t>
        </m:r>
      </m:oMath>
      <w:r w:rsidR="00BE404D" w:rsidRPr="00F95741">
        <w:rPr>
          <w:spacing w:val="-4"/>
          <w:szCs w:val="24"/>
        </w:rPr>
        <w:t xml:space="preserve"> </w:t>
      </w:r>
      <w:r w:rsidRPr="00F95741">
        <w:rPr>
          <w:spacing w:val="-4"/>
          <w:szCs w:val="24"/>
        </w:rPr>
        <w:t>from LES databases. Note</w:t>
      </w:r>
      <w:r w:rsidR="003E4B14" w:rsidRPr="00F95741">
        <w:rPr>
          <w:spacing w:val="-4"/>
          <w:szCs w:val="24"/>
        </w:rPr>
        <w:t xml:space="preserve"> that</w:t>
      </w:r>
      <w:r w:rsidRPr="00F95741">
        <w:rPr>
          <w:spacing w:val="-4"/>
          <w:szCs w:val="24"/>
        </w:rPr>
        <w:t xml:space="preserve"> this </w:t>
      </w:r>
      <w:r w:rsidR="002D4573" w:rsidRPr="00F95741">
        <w:rPr>
          <w:spacing w:val="-4"/>
          <w:szCs w:val="24"/>
        </w:rPr>
        <w:t xml:space="preserve">stability function </w:t>
      </w:r>
      <w:r w:rsidRPr="00F95741">
        <w:rPr>
          <w:spacing w:val="-4"/>
          <w:szCs w:val="24"/>
        </w:rPr>
        <w:t xml:space="preserve">closure is basically a TKE model with </w:t>
      </w:r>
      <w:r w:rsidR="003E4B14" w:rsidRPr="00F95741">
        <w:rPr>
          <w:spacing w:val="-4"/>
          <w:szCs w:val="24"/>
        </w:rPr>
        <w:t xml:space="preserve">the </w:t>
      </w:r>
      <w:r w:rsidRPr="00F95741">
        <w:rPr>
          <w:spacing w:val="-4"/>
          <w:szCs w:val="24"/>
        </w:rPr>
        <w:t xml:space="preserve">advection of turbulence ignored. </w:t>
      </w:r>
    </w:p>
    <w:p w14:paraId="595B8533" w14:textId="3748F8CD" w:rsidR="003A4D80" w:rsidRPr="00F95741" w:rsidRDefault="003A4D80" w:rsidP="003A4D80">
      <w:pPr>
        <w:pStyle w:val="BodyText"/>
        <w:rPr>
          <w:spacing w:val="-4"/>
          <w:szCs w:val="24"/>
        </w:rPr>
      </w:pPr>
      <w:r w:rsidRPr="00F95741">
        <w:rPr>
          <w:spacing w:val="-4"/>
          <w:szCs w:val="24"/>
        </w:rPr>
        <w:t xml:space="preserve">Originally, </w:t>
      </w:r>
      <w:proofErr w:type="spellStart"/>
      <w:r w:rsidRPr="00F95741">
        <w:rPr>
          <w:iCs/>
          <w:spacing w:val="-4"/>
          <w:szCs w:val="24"/>
        </w:rPr>
        <w:t>Blackadar</w:t>
      </w:r>
      <w:proofErr w:type="spellEnd"/>
      <w:r w:rsidRPr="00F95741">
        <w:rPr>
          <w:i/>
          <w:spacing w:val="-4"/>
          <w:szCs w:val="24"/>
        </w:rPr>
        <w:t xml:space="preserve"> </w:t>
      </w:r>
      <w:r w:rsidRPr="00F95741">
        <w:rPr>
          <w:iCs/>
          <w:spacing w:val="-4"/>
          <w:szCs w:val="24"/>
        </w:rPr>
        <w:t>(1979)</w:t>
      </w:r>
      <w:r w:rsidRPr="00F95741">
        <w:rPr>
          <w:spacing w:val="-4"/>
          <w:szCs w:val="24"/>
        </w:rPr>
        <w:t xml:space="preserve"> and others based the stability function on boundary layer observations in which turbulence was suppressed beyond an Ri ~ 0.25. Fig. 4 shows the typical stability functions used in the SBL in the past.  The England-McNider and </w:t>
      </w:r>
      <w:proofErr w:type="spellStart"/>
      <w:r w:rsidRPr="00F95741">
        <w:rPr>
          <w:spacing w:val="-4"/>
          <w:szCs w:val="24"/>
        </w:rPr>
        <w:t>Duynkerke</w:t>
      </w:r>
      <w:proofErr w:type="spellEnd"/>
      <w:r w:rsidRPr="00F95741">
        <w:rPr>
          <w:spacing w:val="-4"/>
          <w:szCs w:val="24"/>
        </w:rPr>
        <w:t xml:space="preserve"> would be </w:t>
      </w:r>
      <w:r w:rsidRPr="00F95741">
        <w:rPr>
          <w:spacing w:val="-4"/>
          <w:szCs w:val="24"/>
        </w:rPr>
        <w:lastRenderedPageBreak/>
        <w:t>short-tailed forms</w:t>
      </w:r>
      <w:r w:rsidR="00B03F2A" w:rsidRPr="00F95741">
        <w:rPr>
          <w:spacing w:val="-4"/>
          <w:szCs w:val="24"/>
        </w:rPr>
        <w:t>,</w:t>
      </w:r>
      <w:r w:rsidRPr="00F95741">
        <w:rPr>
          <w:spacing w:val="-4"/>
          <w:szCs w:val="24"/>
        </w:rPr>
        <w:t xml:space="preserve"> more consistent with </w:t>
      </w:r>
      <w:proofErr w:type="spellStart"/>
      <w:r w:rsidR="00FB045F">
        <w:rPr>
          <w:spacing w:val="-4"/>
          <w:szCs w:val="24"/>
        </w:rPr>
        <w:t>Monin-Obukov</w:t>
      </w:r>
      <w:proofErr w:type="spellEnd"/>
      <w:r w:rsidR="00FB045F">
        <w:rPr>
          <w:spacing w:val="-4"/>
          <w:szCs w:val="24"/>
        </w:rPr>
        <w:t xml:space="preserve"> Similarity Theory (MOST) </w:t>
      </w:r>
      <w:r w:rsidRPr="00F95741">
        <w:rPr>
          <w:spacing w:val="-4"/>
          <w:szCs w:val="24"/>
        </w:rPr>
        <w:t xml:space="preserve"> </w:t>
      </w:r>
      <w:r w:rsidR="008C4834">
        <w:rPr>
          <w:spacing w:val="-4"/>
          <w:szCs w:val="24"/>
        </w:rPr>
        <w:t xml:space="preserve">(MCN12) </w:t>
      </w:r>
      <w:r w:rsidRPr="00F95741">
        <w:rPr>
          <w:spacing w:val="-4"/>
          <w:szCs w:val="24"/>
        </w:rPr>
        <w:t xml:space="preserve">and LES results, while the </w:t>
      </w:r>
      <w:proofErr w:type="spellStart"/>
      <w:r w:rsidRPr="00F95741">
        <w:rPr>
          <w:spacing w:val="-4"/>
          <w:szCs w:val="24"/>
        </w:rPr>
        <w:t>Beljaars-Holtslag</w:t>
      </w:r>
      <w:proofErr w:type="spellEnd"/>
      <w:r w:rsidRPr="00F95741">
        <w:rPr>
          <w:spacing w:val="-4"/>
          <w:szCs w:val="24"/>
        </w:rPr>
        <w:t xml:space="preserve"> and Louis forms would be considered longer</w:t>
      </w:r>
      <w:r w:rsidR="00B03F2A" w:rsidRPr="00F95741">
        <w:rPr>
          <w:spacing w:val="-4"/>
          <w:szCs w:val="24"/>
        </w:rPr>
        <w:t>-</w:t>
      </w:r>
      <w:r w:rsidRPr="00F95741">
        <w:rPr>
          <w:spacing w:val="-4"/>
          <w:szCs w:val="24"/>
        </w:rPr>
        <w:t xml:space="preserve">tailed forms having enhanced mixing at larger Ri.  As discussed by </w:t>
      </w:r>
      <w:proofErr w:type="spellStart"/>
      <w:r w:rsidRPr="00F95741">
        <w:rPr>
          <w:spacing w:val="-4"/>
          <w:szCs w:val="24"/>
        </w:rPr>
        <w:t>Savijarvi</w:t>
      </w:r>
      <w:proofErr w:type="spellEnd"/>
      <w:r w:rsidRPr="00F95741">
        <w:rPr>
          <w:spacing w:val="-4"/>
          <w:szCs w:val="24"/>
        </w:rPr>
        <w:t xml:space="preserve"> (2009), the added mixing needed by operational models was often implemented by using the longer-tailed stability functions </w:t>
      </w:r>
      <w:r w:rsidR="00B03F2A" w:rsidRPr="00F95741">
        <w:rPr>
          <w:spacing w:val="-4"/>
          <w:szCs w:val="24"/>
        </w:rPr>
        <w:t>(</w:t>
      </w:r>
      <w:proofErr w:type="spellStart"/>
      <w:r w:rsidRPr="00F95741">
        <w:rPr>
          <w:spacing w:val="-4"/>
          <w:szCs w:val="24"/>
        </w:rPr>
        <w:t>Beljaars</w:t>
      </w:r>
      <w:proofErr w:type="spellEnd"/>
      <w:r w:rsidRPr="00F95741">
        <w:rPr>
          <w:spacing w:val="-4"/>
          <w:szCs w:val="24"/>
        </w:rPr>
        <w:t xml:space="preserve"> and </w:t>
      </w:r>
      <w:proofErr w:type="spellStart"/>
      <w:r w:rsidRPr="00F95741">
        <w:rPr>
          <w:spacing w:val="-4"/>
          <w:szCs w:val="24"/>
        </w:rPr>
        <w:t>Holtslag</w:t>
      </w:r>
      <w:proofErr w:type="spellEnd"/>
      <w:r w:rsidRPr="00F95741">
        <w:rPr>
          <w:spacing w:val="-4"/>
          <w:szCs w:val="24"/>
        </w:rPr>
        <w:t xml:space="preserve"> 1991</w:t>
      </w:r>
      <w:r w:rsidR="00B03F2A" w:rsidRPr="00F95741">
        <w:rPr>
          <w:spacing w:val="-4"/>
          <w:szCs w:val="24"/>
        </w:rPr>
        <w:t>;</w:t>
      </w:r>
      <w:r w:rsidRPr="00F95741">
        <w:rPr>
          <w:spacing w:val="-4"/>
          <w:szCs w:val="24"/>
        </w:rPr>
        <w:t xml:space="preserve"> </w:t>
      </w:r>
      <w:proofErr w:type="spellStart"/>
      <w:r w:rsidRPr="00F95741">
        <w:rPr>
          <w:spacing w:val="-4"/>
          <w:szCs w:val="24"/>
        </w:rPr>
        <w:t>Viterbo</w:t>
      </w:r>
      <w:proofErr w:type="spellEnd"/>
      <w:r w:rsidRPr="00F95741">
        <w:rPr>
          <w:spacing w:val="-4"/>
          <w:szCs w:val="24"/>
        </w:rPr>
        <w:t xml:space="preserve"> et al. 1999</w:t>
      </w:r>
      <w:r w:rsidR="00B03F2A" w:rsidRPr="00F95741">
        <w:rPr>
          <w:spacing w:val="-4"/>
          <w:szCs w:val="24"/>
        </w:rPr>
        <w:t xml:space="preserve">).  </w:t>
      </w:r>
    </w:p>
    <w:p w14:paraId="7F6BADC1" w14:textId="3CE087BB" w:rsidR="003A4D80" w:rsidRDefault="003A4D80" w:rsidP="003A4D80">
      <w:pPr>
        <w:pStyle w:val="ParagraphText"/>
      </w:pPr>
      <w:r>
        <w:rPr>
          <w:noProof/>
        </w:rPr>
        <w:drawing>
          <wp:inline distT="0" distB="0" distL="0" distR="0" wp14:anchorId="0A0368D7" wp14:editId="59D62346">
            <wp:extent cx="2871470" cy="2243455"/>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1470" cy="2243455"/>
                    </a:xfrm>
                    <a:prstGeom prst="rect">
                      <a:avLst/>
                    </a:prstGeom>
                    <a:noFill/>
                  </pic:spPr>
                </pic:pic>
              </a:graphicData>
            </a:graphic>
          </wp:inline>
        </w:drawing>
      </w:r>
    </w:p>
    <w:p w14:paraId="53CF6E08" w14:textId="0822FFD0" w:rsidR="003A4D80" w:rsidRPr="00D853EE" w:rsidRDefault="003A4D80" w:rsidP="00AA4245">
      <w:pPr>
        <w:pStyle w:val="Caption"/>
        <w:rPr>
          <w:iCs/>
          <w:sz w:val="21"/>
          <w:szCs w:val="21"/>
        </w:rPr>
      </w:pPr>
      <w:r w:rsidRPr="00815C27">
        <w:rPr>
          <w:sz w:val="21"/>
          <w:szCs w:val="21"/>
        </w:rPr>
        <w:t xml:space="preserve">Fig. </w:t>
      </w:r>
      <w:r w:rsidRPr="00815C27">
        <w:rPr>
          <w:sz w:val="21"/>
          <w:szCs w:val="21"/>
        </w:rPr>
        <w:fldChar w:fldCharType="begin"/>
      </w:r>
      <w:r w:rsidRPr="00815C27">
        <w:rPr>
          <w:sz w:val="21"/>
          <w:szCs w:val="21"/>
        </w:rPr>
        <w:instrText xml:space="preserve"> SEQ Figure \* ARABIC </w:instrText>
      </w:r>
      <w:r w:rsidRPr="00815C27">
        <w:rPr>
          <w:sz w:val="21"/>
          <w:szCs w:val="21"/>
        </w:rPr>
        <w:fldChar w:fldCharType="separate"/>
      </w:r>
      <w:r w:rsidR="00CD12A2">
        <w:rPr>
          <w:noProof/>
          <w:sz w:val="21"/>
          <w:szCs w:val="21"/>
        </w:rPr>
        <w:t>4</w:t>
      </w:r>
      <w:r w:rsidRPr="00815C27">
        <w:rPr>
          <w:sz w:val="21"/>
          <w:szCs w:val="21"/>
        </w:rPr>
        <w:fldChar w:fldCharType="end"/>
      </w:r>
      <w:r w:rsidRPr="00815C27">
        <w:rPr>
          <w:sz w:val="21"/>
          <w:szCs w:val="21"/>
        </w:rPr>
        <w:t xml:space="preserve">. </w:t>
      </w:r>
      <w:r w:rsidRPr="00D853EE">
        <w:rPr>
          <w:iCs/>
          <w:sz w:val="21"/>
          <w:szCs w:val="21"/>
        </w:rPr>
        <w:t xml:space="preserve">Typical stability functions used in modeling the SBL. Ri is the gradient Richardson number. See England and McNider (1995), </w:t>
      </w:r>
      <w:proofErr w:type="spellStart"/>
      <w:r w:rsidRPr="00D853EE">
        <w:rPr>
          <w:iCs/>
          <w:sz w:val="21"/>
          <w:szCs w:val="21"/>
        </w:rPr>
        <w:t>Duynkerke</w:t>
      </w:r>
      <w:proofErr w:type="spellEnd"/>
      <w:r w:rsidRPr="00D853EE">
        <w:rPr>
          <w:iCs/>
          <w:sz w:val="21"/>
          <w:szCs w:val="21"/>
        </w:rPr>
        <w:t xml:space="preserve"> (1991), </w:t>
      </w:r>
      <w:proofErr w:type="spellStart"/>
      <w:r w:rsidRPr="00D853EE">
        <w:rPr>
          <w:iCs/>
          <w:sz w:val="21"/>
          <w:szCs w:val="21"/>
        </w:rPr>
        <w:t>Beljaars</w:t>
      </w:r>
      <w:proofErr w:type="spellEnd"/>
      <w:r w:rsidRPr="00D853EE">
        <w:rPr>
          <w:iCs/>
          <w:sz w:val="21"/>
          <w:szCs w:val="21"/>
        </w:rPr>
        <w:t xml:space="preserve"> and </w:t>
      </w:r>
      <w:proofErr w:type="spellStart"/>
      <w:r w:rsidRPr="00D853EE">
        <w:rPr>
          <w:iCs/>
          <w:sz w:val="21"/>
          <w:szCs w:val="21"/>
        </w:rPr>
        <w:t>Holtslag</w:t>
      </w:r>
      <w:proofErr w:type="spellEnd"/>
      <w:r w:rsidRPr="00D853EE">
        <w:rPr>
          <w:iCs/>
          <w:sz w:val="21"/>
          <w:szCs w:val="21"/>
        </w:rPr>
        <w:t xml:space="preserve"> (1991) and Louis 1979). The </w:t>
      </w:r>
      <w:proofErr w:type="spellStart"/>
      <w:r w:rsidRPr="00D853EE">
        <w:rPr>
          <w:iCs/>
          <w:sz w:val="21"/>
          <w:szCs w:val="21"/>
        </w:rPr>
        <w:t>Duynkerke</w:t>
      </w:r>
      <w:proofErr w:type="spellEnd"/>
      <w:r w:rsidRPr="00D853EE">
        <w:rPr>
          <w:iCs/>
          <w:sz w:val="21"/>
          <w:szCs w:val="21"/>
        </w:rPr>
        <w:t xml:space="preserve">, </w:t>
      </w:r>
      <w:proofErr w:type="spellStart"/>
      <w:r w:rsidRPr="00D853EE">
        <w:rPr>
          <w:iCs/>
          <w:sz w:val="21"/>
          <w:szCs w:val="21"/>
        </w:rPr>
        <w:t>Beljaars</w:t>
      </w:r>
      <w:proofErr w:type="spellEnd"/>
      <w:r w:rsidRPr="00D853EE">
        <w:rPr>
          <w:iCs/>
          <w:sz w:val="21"/>
          <w:szCs w:val="21"/>
        </w:rPr>
        <w:t xml:space="preserve"> and </w:t>
      </w:r>
      <w:proofErr w:type="spellStart"/>
      <w:r w:rsidRPr="00D853EE">
        <w:rPr>
          <w:iCs/>
          <w:sz w:val="21"/>
          <w:szCs w:val="21"/>
        </w:rPr>
        <w:t>Holtslag</w:t>
      </w:r>
      <w:proofErr w:type="spellEnd"/>
      <w:r w:rsidR="00B03F2A" w:rsidRPr="00D853EE">
        <w:rPr>
          <w:iCs/>
          <w:sz w:val="21"/>
          <w:szCs w:val="21"/>
        </w:rPr>
        <w:t>,</w:t>
      </w:r>
      <w:r w:rsidRPr="00D853EE">
        <w:rPr>
          <w:iCs/>
          <w:sz w:val="21"/>
          <w:szCs w:val="21"/>
        </w:rPr>
        <w:t xml:space="preserve"> and Louis represent curve fits to the original parameterization. See also Van de </w:t>
      </w:r>
      <w:proofErr w:type="spellStart"/>
      <w:r w:rsidRPr="00D853EE">
        <w:rPr>
          <w:iCs/>
          <w:sz w:val="21"/>
          <w:szCs w:val="21"/>
        </w:rPr>
        <w:t>Wiel</w:t>
      </w:r>
      <w:proofErr w:type="spellEnd"/>
      <w:r w:rsidRPr="00D853EE">
        <w:rPr>
          <w:iCs/>
          <w:sz w:val="21"/>
          <w:szCs w:val="21"/>
        </w:rPr>
        <w:t xml:space="preserve"> et al. 2002</w:t>
      </w:r>
      <w:r w:rsidR="00A6759C">
        <w:rPr>
          <w:iCs/>
          <w:sz w:val="21"/>
          <w:szCs w:val="21"/>
        </w:rPr>
        <w:t>a.</w:t>
      </w:r>
    </w:p>
    <w:p w14:paraId="3E6A6328" w14:textId="77777777" w:rsidR="00815C27" w:rsidRPr="00D853EE" w:rsidRDefault="00815C27" w:rsidP="003A4D80">
      <w:pPr>
        <w:pStyle w:val="ParagraphText"/>
        <w:rPr>
          <w:iCs/>
        </w:rPr>
      </w:pPr>
    </w:p>
    <w:p w14:paraId="1FE9411C" w14:textId="3992F363" w:rsidR="003A4D80" w:rsidRPr="003A4D80" w:rsidRDefault="003A4D80" w:rsidP="003A4D80">
      <w:pPr>
        <w:pStyle w:val="ParagraphText"/>
      </w:pPr>
      <w:r w:rsidRPr="003A4D80">
        <w:t>Early on, as local turbulent closures were being implemented, investigators (e.g.</w:t>
      </w:r>
      <w:r w:rsidR="00317468">
        <w:t>,</w:t>
      </w:r>
      <w:r w:rsidRPr="003A4D80">
        <w:t xml:space="preserve"> </w:t>
      </w:r>
      <w:proofErr w:type="spellStart"/>
      <w:r w:rsidRPr="00D853EE">
        <w:rPr>
          <w:iCs/>
        </w:rPr>
        <w:t>Blackadar</w:t>
      </w:r>
      <w:proofErr w:type="spellEnd"/>
      <w:r w:rsidRPr="00D853EE">
        <w:rPr>
          <w:iCs/>
        </w:rPr>
        <w:t xml:space="preserve"> 1979</w:t>
      </w:r>
      <w:r w:rsidR="00317468" w:rsidRPr="00D853EE">
        <w:rPr>
          <w:iCs/>
        </w:rPr>
        <w:t>;</w:t>
      </w:r>
      <w:r w:rsidRPr="00D853EE">
        <w:rPr>
          <w:iCs/>
        </w:rPr>
        <w:t xml:space="preserve"> Shir and Bornstein 1977</w:t>
      </w:r>
      <w:r w:rsidR="00317468" w:rsidRPr="00D853EE">
        <w:rPr>
          <w:iCs/>
        </w:rPr>
        <w:t xml:space="preserve">; </w:t>
      </w:r>
      <w:r w:rsidRPr="00D853EE">
        <w:rPr>
          <w:iCs/>
        </w:rPr>
        <w:t>McNider and Pielke 1981</w:t>
      </w:r>
      <w:r w:rsidRPr="003A4D80">
        <w:t>) argued for the need for additional mixing in coarse grid models beyond the cutoff at a critical Richardson Number (Ri</w:t>
      </w:r>
      <w:r w:rsidRPr="003A4D80">
        <w:rPr>
          <w:vertAlign w:val="subscript"/>
        </w:rPr>
        <w:t>c</w:t>
      </w:r>
      <w:r w:rsidRPr="003A4D80">
        <w:t>) of ~0.25. The physical argument was based on the existence of unresolved fine</w:t>
      </w:r>
      <w:r w:rsidR="00317468">
        <w:t>-</w:t>
      </w:r>
      <w:r w:rsidRPr="003A4D80">
        <w:t xml:space="preserve">scale shear and temperature gradients in the real atmosphere that contributed to mixing. It was also </w:t>
      </w:r>
      <w:r w:rsidR="008C4834">
        <w:t xml:space="preserve">felt that horizontal heterogeneity might also contribute to mixing (Mahrt </w:t>
      </w:r>
      <w:r w:rsidRPr="002A35FB">
        <w:t>1996</w:t>
      </w:r>
      <w:r w:rsidR="00317468" w:rsidRPr="002A35FB">
        <w:t>;</w:t>
      </w:r>
      <w:r w:rsidRPr="002A35FB">
        <w:t xml:space="preserve"> </w:t>
      </w:r>
      <w:proofErr w:type="spellStart"/>
      <w:r w:rsidRPr="00D853EE">
        <w:t>Steeneveld</w:t>
      </w:r>
      <w:proofErr w:type="spellEnd"/>
      <w:r w:rsidRPr="003A4D80">
        <w:t xml:space="preserve"> et al 2008b</w:t>
      </w:r>
      <w:r w:rsidR="00317468">
        <w:t>)</w:t>
      </w:r>
      <w:r w:rsidR="00317468" w:rsidRPr="003A4D80">
        <w:t xml:space="preserve">. </w:t>
      </w:r>
      <w:r w:rsidRPr="003A4D80">
        <w:t>However, as shown below, perhaps part of the reason is how the discretized form of Ri is defined</w:t>
      </w:r>
      <w:r w:rsidR="00317468">
        <w:t>,</w:t>
      </w:r>
      <w:r w:rsidRPr="003A4D80">
        <w:t xml:space="preserve"> which is explicitly dependent on grid spacing and not just missing unresolved structure. This is the focus of the present investigation. </w:t>
      </w:r>
    </w:p>
    <w:p w14:paraId="1B886400" w14:textId="2495212F" w:rsidR="007A600E" w:rsidRDefault="003A4D80" w:rsidP="003A4D80">
      <w:pPr>
        <w:pStyle w:val="ParagraphText"/>
      </w:pPr>
      <w:r w:rsidRPr="003A4D80">
        <w:t>Besides the longer</w:t>
      </w:r>
      <w:r w:rsidR="005B220A">
        <w:t>-</w:t>
      </w:r>
      <w:r w:rsidRPr="003A4D80">
        <w:t>tailed stability functions, other mixing adjustments, such as making Ri</w:t>
      </w:r>
      <w:r w:rsidRPr="003A4D80">
        <w:rPr>
          <w:vertAlign w:val="subscript"/>
        </w:rPr>
        <w:t>c</w:t>
      </w:r>
      <w:r w:rsidRPr="003A4D80">
        <w:t xml:space="preserve"> an ad hoc function of grid spacing </w:t>
      </w:r>
      <w:r w:rsidR="005B220A">
        <w:t>(</w:t>
      </w:r>
      <w:r w:rsidRPr="00D853EE">
        <w:t>McNider and Pielke</w:t>
      </w:r>
      <w:r w:rsidRPr="005020C2">
        <w:t xml:space="preserve"> 1981</w:t>
      </w:r>
      <w:r w:rsidR="005B220A">
        <w:t>)</w:t>
      </w:r>
      <w:r w:rsidR="005B220A" w:rsidRPr="003A4D80">
        <w:t xml:space="preserve"> </w:t>
      </w:r>
      <w:r w:rsidRPr="003A4D80">
        <w:t>or setting minimum diffusivities (</w:t>
      </w:r>
      <w:proofErr w:type="spellStart"/>
      <w:r w:rsidRPr="003A4D80">
        <w:t>Pleim</w:t>
      </w:r>
      <w:proofErr w:type="spellEnd"/>
      <w:r w:rsidRPr="003A4D80">
        <w:t xml:space="preserve"> 2007), were employed to add mixing and to keep the model from being too cold. </w:t>
      </w:r>
      <w:r w:rsidR="007A600E">
        <w:t xml:space="preserve">We note also that Galperin et al. </w:t>
      </w:r>
      <w:r w:rsidR="006F6DCA">
        <w:t>(2007</w:t>
      </w:r>
      <w:r w:rsidR="001E2FE8">
        <w:t>a</w:t>
      </w:r>
      <w:r w:rsidR="006F6DCA">
        <w:t xml:space="preserve">) </w:t>
      </w:r>
      <w:r w:rsidR="007A600E">
        <w:t xml:space="preserve">also discussed that </w:t>
      </w:r>
      <w:r w:rsidR="007A600E" w:rsidRPr="003A4D80">
        <w:t>Ri</w:t>
      </w:r>
      <w:r w:rsidR="007A600E" w:rsidRPr="003A4D80">
        <w:rPr>
          <w:vertAlign w:val="subscript"/>
        </w:rPr>
        <w:t>c</w:t>
      </w:r>
      <w:r w:rsidR="007A600E" w:rsidRPr="003A4D80">
        <w:t xml:space="preserve"> </w:t>
      </w:r>
      <w:r w:rsidR="007A600E">
        <w:t xml:space="preserve">is not a fundamental measure of when turbulence is suppressed due in part </w:t>
      </w:r>
      <w:r w:rsidR="00E678BB">
        <w:t xml:space="preserve">due </w:t>
      </w:r>
      <w:r w:rsidR="007A600E">
        <w:t xml:space="preserve">to other forms of mixing. </w:t>
      </w:r>
    </w:p>
    <w:p w14:paraId="52739B39" w14:textId="057D8FB7" w:rsidR="003A4D80" w:rsidRDefault="003A4D80" w:rsidP="003A4D80">
      <w:pPr>
        <w:pStyle w:val="ParagraphText"/>
      </w:pPr>
      <w:r w:rsidRPr="003A4D80">
        <w:lastRenderedPageBreak/>
        <w:t xml:space="preserve">Today, however, it appears that with increased vertical resolution and/or improved radiation schemes, some operational forecast models are now making the opposite error with these adjustments, having too much mixing </w:t>
      </w:r>
      <w:r w:rsidR="005B220A">
        <w:t>(</w:t>
      </w:r>
      <w:proofErr w:type="spellStart"/>
      <w:r w:rsidRPr="00D853EE">
        <w:t>Steeneveld</w:t>
      </w:r>
      <w:proofErr w:type="spellEnd"/>
      <w:r w:rsidRPr="00D853EE">
        <w:t xml:space="preserve"> et al</w:t>
      </w:r>
      <w:r w:rsidRPr="002A35FB">
        <w:t xml:space="preserve"> 2008a</w:t>
      </w:r>
      <w:r w:rsidR="005B220A" w:rsidRPr="002A35FB">
        <w:t xml:space="preserve">; </w:t>
      </w:r>
      <w:proofErr w:type="spellStart"/>
      <w:r w:rsidRPr="00D853EE">
        <w:t>Savijarvi</w:t>
      </w:r>
      <w:proofErr w:type="spellEnd"/>
      <w:r w:rsidRPr="002A35FB">
        <w:t xml:space="preserve"> </w:t>
      </w:r>
      <w:r w:rsidRPr="003A4D80">
        <w:t>2009</w:t>
      </w:r>
      <w:r w:rsidR="005B220A">
        <w:t>;</w:t>
      </w:r>
      <w:r w:rsidRPr="003A4D80">
        <w:t xml:space="preserve"> </w:t>
      </w:r>
      <w:r w:rsidRPr="003A4D80">
        <w:rPr>
          <w:i/>
        </w:rPr>
        <w:t>MCN12</w:t>
      </w:r>
      <w:r w:rsidR="005B220A">
        <w:t>)</w:t>
      </w:r>
      <w:r w:rsidRPr="003A4D80">
        <w:t>. The spread in temperature in the GABLS</w:t>
      </w:r>
      <w:r w:rsidR="005173CB">
        <w:t>1 single column model intercomparison (</w:t>
      </w:r>
      <w:proofErr w:type="spellStart"/>
      <w:r w:rsidR="005173CB">
        <w:t>Beare</w:t>
      </w:r>
      <w:proofErr w:type="spellEnd"/>
      <w:r w:rsidR="005173CB">
        <w:t xml:space="preserve"> et al.2006)</w:t>
      </w:r>
      <w:r w:rsidRPr="003A4D80">
        <w:t xml:space="preserve"> and GCM Arctic Amplification </w:t>
      </w:r>
      <w:r w:rsidR="005173CB">
        <w:t>(Swanson 2013</w:t>
      </w:r>
      <w:r w:rsidR="006F6DCA">
        <w:t xml:space="preserve">; </w:t>
      </w:r>
      <w:r w:rsidR="005173CB">
        <w:t>Hahn et al. 202</w:t>
      </w:r>
      <w:r w:rsidR="00E975A4">
        <w:t xml:space="preserve">1) </w:t>
      </w:r>
      <w:r w:rsidRPr="003A4D80">
        <w:t xml:space="preserve">is likely in part a result of historical variations in the issue of parameterizing mixing in SBL. </w:t>
      </w:r>
    </w:p>
    <w:p w14:paraId="54290C5F" w14:textId="6092DAFD" w:rsidR="00E62DEA" w:rsidRPr="00E62DEA" w:rsidRDefault="00E62DEA" w:rsidP="006F74FD">
      <w:pPr>
        <w:pStyle w:val="ParagraphText"/>
        <w:numPr>
          <w:ilvl w:val="1"/>
          <w:numId w:val="21"/>
        </w:numPr>
        <w:ind w:left="540"/>
        <w:rPr>
          <w:i/>
          <w:iCs/>
        </w:rPr>
      </w:pPr>
      <w:r w:rsidRPr="00E62DEA">
        <w:rPr>
          <w:i/>
          <w:iCs/>
        </w:rPr>
        <w:t>Other Modeling Frameworks</w:t>
      </w:r>
    </w:p>
    <w:p w14:paraId="4A9965DE" w14:textId="66B85D47" w:rsidR="003A6B13" w:rsidRDefault="00723C14" w:rsidP="00723C14">
      <w:pPr>
        <w:pStyle w:val="ParagraphText"/>
        <w:ind w:firstLine="270"/>
      </w:pPr>
      <w:r w:rsidRPr="00723C14">
        <w:t>The present work on a grid</w:t>
      </w:r>
      <w:r w:rsidR="006F6DCA">
        <w:t>-</w:t>
      </w:r>
      <w:r w:rsidRPr="00723C14">
        <w:t>corrected stability function has used the diffusion coefficient (K</w:t>
      </w:r>
      <w:r w:rsidR="00E678BB">
        <w:t>, stability function</w:t>
      </w:r>
      <w:r w:rsidRPr="00723C14">
        <w:t xml:space="preserve">) approach in (1).  Some models may have </w:t>
      </w:r>
      <w:r w:rsidR="00E678BB">
        <w:t xml:space="preserve">more complex </w:t>
      </w:r>
      <w:r w:rsidRPr="00723C14">
        <w:t>TKE formulation</w:t>
      </w:r>
      <w:r w:rsidR="007651B0">
        <w:t>s</w:t>
      </w:r>
      <w:r w:rsidRPr="00723C14">
        <w:t xml:space="preserve"> for local mixing in the stable layers (Mellor and Yamada 1982; Kantha and </w:t>
      </w:r>
      <w:proofErr w:type="spellStart"/>
      <w:r w:rsidRPr="00723C14">
        <w:t>Clayson</w:t>
      </w:r>
      <w:proofErr w:type="spellEnd"/>
      <w:r w:rsidRPr="00723C14">
        <w:t xml:space="preserve"> 1994; </w:t>
      </w:r>
      <w:proofErr w:type="spellStart"/>
      <w:r w:rsidRPr="00723C14">
        <w:t>Basu</w:t>
      </w:r>
      <w:proofErr w:type="spellEnd"/>
      <w:r w:rsidRPr="00723C14">
        <w:t xml:space="preserve"> et al</w:t>
      </w:r>
      <w:r w:rsidR="006F6DCA">
        <w:t>.</w:t>
      </w:r>
      <w:r w:rsidRPr="00723C14">
        <w:t xml:space="preserve"> 1999) that may be</w:t>
      </w:r>
      <w:r w:rsidR="00E678BB">
        <w:t xml:space="preserve"> a</w:t>
      </w:r>
      <w:r w:rsidRPr="00723C14">
        <w:t xml:space="preserve"> more robust modeling approach. But they have similar issues with vertical resolution and with the stability function forms. One well-known TKE closure is the MYJ formulation (</w:t>
      </w:r>
      <w:proofErr w:type="spellStart"/>
      <w:r w:rsidRPr="00723C14">
        <w:t>Janjic</w:t>
      </w:r>
      <w:proofErr w:type="spellEnd"/>
      <w:r w:rsidRPr="00723C14">
        <w:t xml:space="preserve">, 2001) </w:t>
      </w:r>
      <w:r w:rsidR="0014204E" w:rsidRPr="0014204E">
        <w:t>based on Mellor (1973) and Mellor and Yamada (19</w:t>
      </w:r>
      <w:r w:rsidR="005C23A0">
        <w:t>82</w:t>
      </w:r>
      <w:r w:rsidR="0014204E" w:rsidRPr="0014204E">
        <w:t>). The MYJ form has been used in the 3-dimensional operational forecast models. A</w:t>
      </w:r>
      <w:r>
        <w:t>n</w:t>
      </w:r>
      <w:r w:rsidR="006F6DCA">
        <w:t>o</w:t>
      </w:r>
      <w:r w:rsidR="0014204E" w:rsidRPr="0014204E">
        <w:t>ther framework is the</w:t>
      </w:r>
      <w:r w:rsidRPr="00723C14">
        <w:t xml:space="preserve"> </w:t>
      </w:r>
      <w:bookmarkStart w:id="2" w:name="_Hlk211347644"/>
      <w:r w:rsidR="006F6DCA" w:rsidRPr="006F6DCA">
        <w:t>Quasi-Normal Scale Elimination</w:t>
      </w:r>
      <w:bookmarkEnd w:id="2"/>
      <w:r w:rsidR="006F6DCA" w:rsidRPr="006F6DCA">
        <w:t xml:space="preserve"> (QNSE)</w:t>
      </w:r>
      <w:r w:rsidRPr="00723C14">
        <w:t xml:space="preserve"> (</w:t>
      </w:r>
      <w:proofErr w:type="spellStart"/>
      <w:r w:rsidRPr="00723C14">
        <w:t>Sukoriansky</w:t>
      </w:r>
      <w:proofErr w:type="spellEnd"/>
      <w:r w:rsidRPr="00723C14">
        <w:t xml:space="preserve"> et al., 2005</w:t>
      </w:r>
      <w:r w:rsidR="007C74FD">
        <w:t>)</w:t>
      </w:r>
      <w:r w:rsidR="00FC3AAA">
        <w:t>;</w:t>
      </w:r>
      <w:r w:rsidR="007C74FD">
        <w:t xml:space="preserve"> </w:t>
      </w:r>
      <w:proofErr w:type="spellStart"/>
      <w:r w:rsidR="002862F8" w:rsidRPr="00723C14">
        <w:t>Sukoriansky</w:t>
      </w:r>
      <w:proofErr w:type="spellEnd"/>
      <w:r w:rsidR="002862F8" w:rsidRPr="00723C14">
        <w:t xml:space="preserve"> 200</w:t>
      </w:r>
      <w:r w:rsidR="002862F8">
        <w:t>8</w:t>
      </w:r>
      <w:r w:rsidR="0014204E" w:rsidRPr="0014204E">
        <w:t>)</w:t>
      </w:r>
      <w:r w:rsidR="006F6DCA">
        <w:t>,</w:t>
      </w:r>
      <w:r w:rsidR="0014204E" w:rsidRPr="0014204E">
        <w:t xml:space="preserve"> which solves for turbulent energy in Fourier space. </w:t>
      </w:r>
      <w:r w:rsidR="003041BB">
        <w:t>Galperin et al. 200</w:t>
      </w:r>
      <w:r w:rsidR="00082014">
        <w:t>7</w:t>
      </w:r>
      <w:r w:rsidR="001E2FE8">
        <w:t>b</w:t>
      </w:r>
      <w:r w:rsidR="003041BB">
        <w:t xml:space="preserve"> </w:t>
      </w:r>
      <w:r w:rsidR="00313B7C">
        <w:t>showed that the QNSE system</w:t>
      </w:r>
      <w:r w:rsidR="00FC3AAA">
        <w:t>,</w:t>
      </w:r>
      <w:r w:rsidR="00313B7C">
        <w:t xml:space="preserve"> with coarser resolution </w:t>
      </w:r>
      <w:r w:rsidR="00985701">
        <w:t>than LES</w:t>
      </w:r>
      <w:r w:rsidR="00FC3AAA">
        <w:t xml:space="preserve">, </w:t>
      </w:r>
      <w:r w:rsidR="00313B7C">
        <w:t>performed as well</w:t>
      </w:r>
      <w:r w:rsidR="006244BC">
        <w:t xml:space="preserve"> or better</w:t>
      </w:r>
      <w:r w:rsidR="00FC3AAA">
        <w:t xml:space="preserve"> than LES</w:t>
      </w:r>
      <w:r w:rsidR="00313B7C">
        <w:t xml:space="preserve">. </w:t>
      </w:r>
      <w:r w:rsidR="0014204E" w:rsidRPr="0014204E">
        <w:t xml:space="preserve">However, even the TKE schemes and </w:t>
      </w:r>
      <w:r w:rsidR="00A860C8">
        <w:t>Q</w:t>
      </w:r>
      <w:r w:rsidR="0014204E" w:rsidRPr="0014204E">
        <w:t>N</w:t>
      </w:r>
      <w:r w:rsidR="006F6DCA">
        <w:t>S</w:t>
      </w:r>
      <w:r w:rsidR="0014204E" w:rsidRPr="0014204E">
        <w:t>E have to parameterize the sub</w:t>
      </w:r>
      <w:r>
        <w:t>-</w:t>
      </w:r>
      <w:r w:rsidR="0014204E" w:rsidRPr="0014204E">
        <w:t xml:space="preserve">grid </w:t>
      </w:r>
      <w:r>
        <w:t xml:space="preserve">or </w:t>
      </w:r>
      <w:r w:rsidR="0014204E" w:rsidRPr="0014204E">
        <w:t>small wavelength mixing</w:t>
      </w:r>
      <w:r w:rsidR="004C076D">
        <w:t xml:space="preserve"> (</w:t>
      </w:r>
      <w:proofErr w:type="spellStart"/>
      <w:r w:rsidR="004C076D" w:rsidRPr="00545E37">
        <w:t>Tastula</w:t>
      </w:r>
      <w:proofErr w:type="spellEnd"/>
      <w:r w:rsidR="004C076D" w:rsidRPr="00545E37">
        <w:t xml:space="preserve"> et al.</w:t>
      </w:r>
      <w:r w:rsidR="006F6DCA">
        <w:t>,</w:t>
      </w:r>
      <w:r w:rsidR="004C076D" w:rsidRPr="00545E37">
        <w:t xml:space="preserve"> 2015</w:t>
      </w:r>
      <w:r w:rsidR="00252D17">
        <w:t>a</w:t>
      </w:r>
      <w:r w:rsidR="004C076D">
        <w:t>)</w:t>
      </w:r>
      <w:r w:rsidR="0014204E" w:rsidRPr="0014204E">
        <w:t>.</w:t>
      </w:r>
      <w:r>
        <w:t xml:space="preserve"> They use </w:t>
      </w:r>
    </w:p>
    <w:p w14:paraId="79E5C299" w14:textId="11DF9BEF" w:rsidR="003A6B13" w:rsidRPr="0042260F" w:rsidRDefault="003A6B13" w:rsidP="003A6B13">
      <w:pPr>
        <w:pStyle w:val="ParagraphText"/>
        <w:tabs>
          <w:tab w:val="left" w:pos="2160"/>
          <w:tab w:val="right" w:pos="7920"/>
        </w:tabs>
      </w:pPr>
      <w:r>
        <w:tab/>
      </w:r>
      <m:oMath>
        <m:r>
          <w:rPr>
            <w:rFonts w:ascii="Cambria Math" w:hAnsi="Cambria Math"/>
          </w:rPr>
          <m:t xml:space="preserve">K= </m:t>
        </m:r>
        <m:r>
          <w:rPr>
            <w:rFonts w:ascii="Cambria Math" w:eastAsia="MTMI" w:hAnsi="Cambria Math"/>
          </w:rPr>
          <m:t>α</m:t>
        </m:r>
        <m:r>
          <w:rPr>
            <w:rFonts w:ascii="Cambria Math" w:hAnsi="Cambria Math"/>
          </w:rPr>
          <m:t>lS</m:t>
        </m:r>
        <m:r>
          <m:rPr>
            <m:sty m:val="p"/>
          </m:rPr>
          <w:rPr>
            <w:rFonts w:ascii="Cambria Math" w:hAnsi="Cambria Math"/>
          </w:rPr>
          <m:t xml:space="preserve"> </m:t>
        </m:r>
        <m:rad>
          <m:radPr>
            <m:degHide m:val="1"/>
            <m:ctrlPr>
              <w:rPr>
                <w:rFonts w:ascii="Cambria Math" w:hAnsi="Cambria Math"/>
                <w:iCs/>
              </w:rPr>
            </m:ctrlPr>
          </m:radPr>
          <m:deg/>
          <m:e>
            <m:r>
              <w:rPr>
                <w:rFonts w:ascii="Cambria Math" w:hAnsi="Cambria Math"/>
              </w:rPr>
              <m:t>TKE</m:t>
            </m:r>
          </m:e>
        </m:rad>
        <m:r>
          <w:rPr>
            <w:rFonts w:ascii="Cambria Math" w:hAnsi="Cambria Math"/>
          </w:rPr>
          <m:t xml:space="preserve"> </m:t>
        </m:r>
      </m:oMath>
      <w:r w:rsidRPr="00545E37">
        <w:rPr>
          <w:i/>
          <w:iCs/>
        </w:rPr>
        <w:t xml:space="preserve"> </w:t>
      </w:r>
      <w:r>
        <w:tab/>
      </w:r>
    </w:p>
    <w:p w14:paraId="107204B1" w14:textId="2089C13F" w:rsidR="00A11C8A" w:rsidRDefault="003A6B13" w:rsidP="003A6B13">
      <w:pPr>
        <w:pStyle w:val="ParagraphText"/>
      </w:pPr>
      <w:r>
        <w:t>W</w:t>
      </w:r>
      <w:r w:rsidRPr="00545E37">
        <w:t xml:space="preserve">here </w:t>
      </w:r>
      <w:r w:rsidRPr="00545E37">
        <w:rPr>
          <w:i/>
          <w:iCs/>
        </w:rPr>
        <w:t xml:space="preserve">α </w:t>
      </w:r>
      <w:r w:rsidRPr="00545E37">
        <w:t xml:space="preserve">is a non-dimensional coefficient, </w:t>
      </w:r>
      <w:r w:rsidRPr="00545E37">
        <w:rPr>
          <w:i/>
          <w:iCs/>
        </w:rPr>
        <w:t xml:space="preserve">S </w:t>
      </w:r>
      <w:r w:rsidRPr="00545E37">
        <w:t xml:space="preserve">is the inverse of a stability function, </w:t>
      </w:r>
      <w:r w:rsidRPr="00545E37">
        <w:rPr>
          <w:i/>
          <w:iCs/>
        </w:rPr>
        <w:t xml:space="preserve">l </w:t>
      </w:r>
      <w:r w:rsidRPr="00545E37">
        <w:t xml:space="preserve">is a turbulence length scale, and TKE is the turbulence kinetic energy. As discussed by </w:t>
      </w:r>
      <w:proofErr w:type="spellStart"/>
      <w:r w:rsidRPr="00545E37">
        <w:t>Tastula</w:t>
      </w:r>
      <w:proofErr w:type="spellEnd"/>
      <w:r w:rsidRPr="00545E37">
        <w:t xml:space="preserve"> et al. </w:t>
      </w:r>
      <w:r>
        <w:t>(</w:t>
      </w:r>
      <w:r w:rsidRPr="00545E37">
        <w:t>2015</w:t>
      </w:r>
      <w:r w:rsidR="00252D17">
        <w:t>a</w:t>
      </w:r>
      <w:r>
        <w:t>),</w:t>
      </w:r>
      <w:r w:rsidRPr="00545E37">
        <w:t xml:space="preserve"> </w:t>
      </w:r>
      <w:r w:rsidR="00E74B0C">
        <w:t xml:space="preserve">one of the </w:t>
      </w:r>
      <w:r w:rsidR="00723C14">
        <w:t>differences</w:t>
      </w:r>
      <w:r w:rsidRPr="00545E37">
        <w:t xml:space="preserve"> between MYJ and QNSE is the form of the stability function. The MYJ has a shorter</w:t>
      </w:r>
      <w:r>
        <w:t>-</w:t>
      </w:r>
      <w:r w:rsidRPr="00545E37">
        <w:t>tail form with K’s shutting off at small</w:t>
      </w:r>
      <w:r>
        <w:t xml:space="preserve"> Ri, </w:t>
      </w:r>
      <w:r w:rsidRPr="00545E37">
        <w:t xml:space="preserve">while the QNSE form </w:t>
      </w:r>
      <w:r>
        <w:t>h</w:t>
      </w:r>
      <w:r w:rsidRPr="00545E37">
        <w:t>as a longer</w:t>
      </w:r>
      <w:r>
        <w:t>-</w:t>
      </w:r>
      <w:r w:rsidRPr="00545E37">
        <w:t xml:space="preserve">tail with K’s being maintained well beyond an Ri of 1.  </w:t>
      </w:r>
      <w:r w:rsidR="0014204E">
        <w:t xml:space="preserve">Thus, these </w:t>
      </w:r>
      <w:r w:rsidR="00E74B0C">
        <w:t xml:space="preserve">complex schemes </w:t>
      </w:r>
      <w:r w:rsidR="0014204E">
        <w:t xml:space="preserve">may also need </w:t>
      </w:r>
      <w:r w:rsidR="00E74B0C">
        <w:t xml:space="preserve">adjustment for grid spacing. </w:t>
      </w:r>
      <w:r w:rsidR="00C85166">
        <w:t xml:space="preserve">Recently, </w:t>
      </w:r>
      <w:r w:rsidR="00140025" w:rsidRPr="00173AED">
        <w:t>Casasanta</w:t>
      </w:r>
      <w:r w:rsidR="00140025">
        <w:t xml:space="preserve"> </w:t>
      </w:r>
      <w:r w:rsidR="00C85166">
        <w:t>et al</w:t>
      </w:r>
      <w:r w:rsidR="00140025">
        <w:t>.</w:t>
      </w:r>
      <w:r w:rsidR="00C85166">
        <w:t xml:space="preserve"> </w:t>
      </w:r>
      <w:r w:rsidR="006F6DCA">
        <w:t xml:space="preserve">(2025) </w:t>
      </w:r>
      <w:r w:rsidR="00C85166">
        <w:t xml:space="preserve">provided an extensive review of </w:t>
      </w:r>
      <w:proofErr w:type="spellStart"/>
      <w:r w:rsidR="00C85166">
        <w:t>Monin-Obukov</w:t>
      </w:r>
      <w:proofErr w:type="spellEnd"/>
      <w:r w:rsidR="00C85166">
        <w:t xml:space="preserve"> Similarity Theory (MOST) and how </w:t>
      </w:r>
      <w:r w:rsidR="004245A4">
        <w:t xml:space="preserve">it </w:t>
      </w:r>
      <w:r w:rsidR="00C85166">
        <w:t xml:space="preserve">can be derived from a new closure -  </w:t>
      </w:r>
      <w:r w:rsidR="00C85166" w:rsidRPr="00C85166">
        <w:t>Energy and Flux Budget (EFB)</w:t>
      </w:r>
      <w:r w:rsidR="00C85166">
        <w:t>.</w:t>
      </w:r>
      <w:r w:rsidR="00C85166" w:rsidRPr="00C85166">
        <w:t xml:space="preserve"> </w:t>
      </w:r>
      <w:r w:rsidR="00C85166">
        <w:t>I</w:t>
      </w:r>
      <w:r w:rsidR="00140025">
        <w:t>mportantly, it</w:t>
      </w:r>
      <w:r w:rsidR="00C85166">
        <w:t xml:space="preserve"> shows that the </w:t>
      </w:r>
      <w:r w:rsidR="00140025">
        <w:t xml:space="preserve">specific </w:t>
      </w:r>
      <w:r w:rsidR="00C85166">
        <w:t xml:space="preserve">similarity forms can be derived without empirical fitting. </w:t>
      </w:r>
    </w:p>
    <w:p w14:paraId="5DDDDDB4" w14:textId="1CA4BFCE" w:rsidR="004C076D" w:rsidRDefault="004C076D" w:rsidP="003A6B13">
      <w:pPr>
        <w:pStyle w:val="ParagraphText"/>
      </w:pPr>
      <w:r w:rsidRPr="0014204E">
        <w:t>Higher-order turbulence physical space closures and QNSE involve more complex mathematical equations and calculations than simpler schemes. This increases the computational cost and processing time, which can be pro</w:t>
      </w:r>
      <w:r>
        <w:t>blematic</w:t>
      </w:r>
      <w:r w:rsidRPr="0014204E">
        <w:t xml:space="preserve"> for the long-duration runs </w:t>
      </w:r>
      <w:r w:rsidRPr="0014204E">
        <w:lastRenderedPageBreak/>
        <w:t>required for 3-D global climate models (GCMs).</w:t>
      </w:r>
      <w:r w:rsidR="00090333">
        <w:t xml:space="preserve"> We are not fully familiar with the computational costs of </w:t>
      </w:r>
      <w:r w:rsidR="00A860C8">
        <w:t>Q</w:t>
      </w:r>
      <w:r w:rsidR="00090333">
        <w:t>N</w:t>
      </w:r>
      <w:r w:rsidR="004245A4">
        <w:t>S</w:t>
      </w:r>
      <w:r w:rsidR="00090333">
        <w:t xml:space="preserve">E.  </w:t>
      </w:r>
      <w:r w:rsidR="00CA5F10">
        <w:t xml:space="preserve">It has been used to good effect in a 1-D model </w:t>
      </w:r>
      <w:r w:rsidR="004245A4">
        <w:t>(</w:t>
      </w:r>
      <w:r w:rsidR="00CA5F10">
        <w:t>WRF</w:t>
      </w:r>
      <w:r w:rsidR="004245A4">
        <w:t>)</w:t>
      </w:r>
      <w:r w:rsidR="00CA5F10">
        <w:t xml:space="preserve"> simulation in the </w:t>
      </w:r>
      <w:r w:rsidR="00CA5F10" w:rsidRPr="00090333">
        <w:t>Sichuan Basin</w:t>
      </w:r>
      <w:r w:rsidR="00CA5F10">
        <w:t xml:space="preserve"> (Wang ae al. 2024). </w:t>
      </w:r>
      <w:r w:rsidR="00960292">
        <w:t>W</w:t>
      </w:r>
      <w:r w:rsidR="00E678BB">
        <w:t xml:space="preserve">e </w:t>
      </w:r>
      <w:r w:rsidR="00090333">
        <w:t xml:space="preserve">note </w:t>
      </w:r>
      <w:r w:rsidR="00CA5F10">
        <w:t xml:space="preserve">that recently it </w:t>
      </w:r>
      <w:r w:rsidR="00090333">
        <w:t>was used as one of the PBL schemes in a study of winds in 3-D high</w:t>
      </w:r>
      <w:r w:rsidR="004245A4">
        <w:t>-</w:t>
      </w:r>
      <w:r w:rsidR="00090333">
        <w:t>resolution simulations on Tibetan Plateau (Dong et al. 2</w:t>
      </w:r>
      <w:r w:rsidR="00CA5F10">
        <w:t>025).</w:t>
      </w:r>
    </w:p>
    <w:p w14:paraId="0B766A8A" w14:textId="77777777" w:rsidR="003A4D80" w:rsidRPr="003A4D80" w:rsidRDefault="003A4D80" w:rsidP="00F618CE">
      <w:pPr>
        <w:pStyle w:val="ParagraphText"/>
        <w:ind w:firstLine="0"/>
      </w:pPr>
    </w:p>
    <w:p w14:paraId="179B192F" w14:textId="74E191AF" w:rsidR="000653F6" w:rsidRDefault="00AA4245" w:rsidP="006F74FD">
      <w:pPr>
        <w:pStyle w:val="H2"/>
        <w:numPr>
          <w:ilvl w:val="1"/>
          <w:numId w:val="21"/>
        </w:numPr>
        <w:ind w:left="540"/>
      </w:pPr>
      <w:r w:rsidRPr="00AA4245">
        <w:t>Impact of Mixing Parameterizations on Arctic Profiles and Energy Budgets</w:t>
      </w:r>
    </w:p>
    <w:p w14:paraId="6A08F860" w14:textId="1285864F" w:rsidR="00AA4245" w:rsidRDefault="00AA4245" w:rsidP="00AA4245">
      <w:pPr>
        <w:pStyle w:val="ParagraphText"/>
      </w:pPr>
      <w:r w:rsidRPr="00AA4245">
        <w:t>Different SBL parameterizations can greatly impact profiles of temperature.  Figure 5 shows the development of an idealized Arctic stable boundary layer for several different mixing parameterizations using a single</w:t>
      </w:r>
      <w:r w:rsidR="002A7E17">
        <w:t>-</w:t>
      </w:r>
      <w:r w:rsidRPr="00AA4245">
        <w:t>column model for a GABLS1 boundary layer test case. It employs the UAH single</w:t>
      </w:r>
      <w:r w:rsidR="002A7E17">
        <w:t>-</w:t>
      </w:r>
      <w:r w:rsidRPr="00AA4245">
        <w:t xml:space="preserve">column model – see McNider et al. 2012 for a description. See </w:t>
      </w:r>
      <w:proofErr w:type="spellStart"/>
      <w:r w:rsidRPr="00A17CBB">
        <w:rPr>
          <w:iCs/>
        </w:rPr>
        <w:t>Cuxart</w:t>
      </w:r>
      <w:proofErr w:type="spellEnd"/>
      <w:r w:rsidRPr="00A17CBB">
        <w:rPr>
          <w:iCs/>
        </w:rPr>
        <w:t xml:space="preserve"> et al. (2006)</w:t>
      </w:r>
      <w:r w:rsidRPr="00AA4245">
        <w:t xml:space="preserve"> </w:t>
      </w:r>
      <w:r w:rsidR="005173CB">
        <w:t xml:space="preserve">and below </w:t>
      </w:r>
      <w:r w:rsidRPr="00AA4245">
        <w:t>for a description of the test case.</w:t>
      </w:r>
    </w:p>
    <w:p w14:paraId="4079627A" w14:textId="1CFA3054" w:rsidR="00AA4245" w:rsidRDefault="00C92669" w:rsidP="006E2EA4">
      <w:pPr>
        <w:pStyle w:val="ParagraphText"/>
        <w:keepNext/>
        <w:jc w:val="center"/>
      </w:pPr>
      <w:r>
        <w:lastRenderedPageBreak/>
        <w:br w:type="textWrapping" w:clear="all"/>
      </w:r>
      <w:r w:rsidR="002A7E17" w:rsidRPr="002A7E17">
        <w:rPr>
          <w:noProof/>
        </w:rPr>
        <w:drawing>
          <wp:inline distT="0" distB="0" distL="0" distR="0" wp14:anchorId="451CBFB0" wp14:editId="3C72FD80">
            <wp:extent cx="5712447" cy="4334632"/>
            <wp:effectExtent l="0" t="0" r="3175" b="8890"/>
            <wp:docPr id="5" name="Picture 4">
              <a:extLst xmlns:a="http://schemas.openxmlformats.org/drawingml/2006/main">
                <a:ext uri="{FF2B5EF4-FFF2-40B4-BE49-F238E27FC236}">
                  <a16:creationId xmlns:a16="http://schemas.microsoft.com/office/drawing/2014/main" id="{D32B5F0D-AB86-4655-9274-3CD0DCF05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2B5F0D-AB86-4655-9274-3CD0DCF05CEA}"/>
                        </a:ext>
                      </a:extLst>
                    </pic:cNvPr>
                    <pic:cNvPicPr>
                      <a:picLocks noChangeAspect="1"/>
                    </pic:cNvPicPr>
                  </pic:nvPicPr>
                  <pic:blipFill>
                    <a:blip r:embed="rId13"/>
                    <a:stretch>
                      <a:fillRect/>
                    </a:stretch>
                  </pic:blipFill>
                  <pic:spPr>
                    <a:xfrm>
                      <a:off x="0" y="0"/>
                      <a:ext cx="5712447" cy="4334632"/>
                    </a:xfrm>
                    <a:prstGeom prst="rect">
                      <a:avLst/>
                    </a:prstGeom>
                  </pic:spPr>
                </pic:pic>
              </a:graphicData>
            </a:graphic>
          </wp:inline>
        </w:drawing>
      </w:r>
    </w:p>
    <w:p w14:paraId="6988CD92" w14:textId="48901927" w:rsidR="00AA4245" w:rsidRPr="00815C27" w:rsidRDefault="00AA4245" w:rsidP="006E2EA4">
      <w:pPr>
        <w:pStyle w:val="Caption"/>
        <w:keepLines/>
        <w:rPr>
          <w:i/>
          <w:sz w:val="21"/>
          <w:szCs w:val="21"/>
        </w:rPr>
      </w:pPr>
      <w:r w:rsidRPr="00815C27">
        <w:rPr>
          <w:sz w:val="21"/>
          <w:szCs w:val="21"/>
        </w:rPr>
        <w:t xml:space="preserve">Fig. </w:t>
      </w:r>
      <w:r w:rsidRPr="00815C27">
        <w:rPr>
          <w:sz w:val="21"/>
          <w:szCs w:val="21"/>
        </w:rPr>
        <w:fldChar w:fldCharType="begin"/>
      </w:r>
      <w:r w:rsidRPr="00815C27">
        <w:rPr>
          <w:sz w:val="21"/>
          <w:szCs w:val="21"/>
        </w:rPr>
        <w:instrText xml:space="preserve"> SEQ Figure \* ARABIC </w:instrText>
      </w:r>
      <w:r w:rsidRPr="00815C27">
        <w:rPr>
          <w:sz w:val="21"/>
          <w:szCs w:val="21"/>
        </w:rPr>
        <w:fldChar w:fldCharType="separate"/>
      </w:r>
      <w:r w:rsidR="00CD12A2">
        <w:rPr>
          <w:noProof/>
          <w:sz w:val="21"/>
          <w:szCs w:val="21"/>
        </w:rPr>
        <w:t>5</w:t>
      </w:r>
      <w:r w:rsidRPr="00815C27">
        <w:rPr>
          <w:sz w:val="21"/>
          <w:szCs w:val="21"/>
        </w:rPr>
        <w:fldChar w:fldCharType="end"/>
      </w:r>
      <w:r w:rsidRPr="00815C27">
        <w:rPr>
          <w:sz w:val="21"/>
          <w:szCs w:val="21"/>
        </w:rPr>
        <w:t xml:space="preserve">. </w:t>
      </w:r>
      <w:r w:rsidRPr="00D853EE">
        <w:rPr>
          <w:iCs/>
          <w:sz w:val="21"/>
          <w:szCs w:val="21"/>
        </w:rPr>
        <w:t xml:space="preserve">Comparison of the </w:t>
      </w:r>
      <w:r w:rsidR="00BC00F5">
        <w:rPr>
          <w:iCs/>
          <w:sz w:val="21"/>
          <w:szCs w:val="21"/>
        </w:rPr>
        <w:t xml:space="preserve">different stability functions run in the UAH model </w:t>
      </w:r>
      <w:r w:rsidRPr="00D853EE">
        <w:rPr>
          <w:iCs/>
          <w:sz w:val="21"/>
          <w:szCs w:val="21"/>
        </w:rPr>
        <w:t xml:space="preserve">against the GABLS1 single column model Arctic inter-comparison case [see </w:t>
      </w:r>
      <w:proofErr w:type="spellStart"/>
      <w:r w:rsidRPr="00D853EE">
        <w:rPr>
          <w:iCs/>
          <w:sz w:val="21"/>
          <w:szCs w:val="21"/>
        </w:rPr>
        <w:t>Cuxart</w:t>
      </w:r>
      <w:proofErr w:type="spellEnd"/>
      <w:r w:rsidRPr="00D853EE">
        <w:rPr>
          <w:iCs/>
          <w:sz w:val="21"/>
          <w:szCs w:val="21"/>
        </w:rPr>
        <w:t xml:space="preserve"> et al., 2006]. </w:t>
      </w:r>
      <w:r w:rsidR="00BC00F5">
        <w:rPr>
          <w:iCs/>
          <w:sz w:val="21"/>
          <w:szCs w:val="21"/>
        </w:rPr>
        <w:t xml:space="preserve">The </w:t>
      </w:r>
      <w:r w:rsidRPr="00D853EE">
        <w:rPr>
          <w:iCs/>
          <w:sz w:val="21"/>
          <w:szCs w:val="21"/>
        </w:rPr>
        <w:t xml:space="preserve">LES came from the LES ensemble reported by </w:t>
      </w:r>
      <w:proofErr w:type="spellStart"/>
      <w:r w:rsidRPr="00D853EE">
        <w:rPr>
          <w:iCs/>
          <w:sz w:val="21"/>
          <w:szCs w:val="21"/>
        </w:rPr>
        <w:t>Cuxart</w:t>
      </w:r>
      <w:proofErr w:type="spellEnd"/>
      <w:r w:rsidRPr="00D853EE">
        <w:rPr>
          <w:iCs/>
          <w:sz w:val="21"/>
          <w:szCs w:val="21"/>
        </w:rPr>
        <w:t xml:space="preserve"> et al. [2006]</w:t>
      </w:r>
      <w:r w:rsidR="00BC00F5">
        <w:rPr>
          <w:iCs/>
          <w:sz w:val="21"/>
          <w:szCs w:val="21"/>
        </w:rPr>
        <w:t xml:space="preserve">. The UAH EMA is the exponential stability function used in the present study. </w:t>
      </w:r>
      <w:r w:rsidRPr="00D853EE">
        <w:rPr>
          <w:iCs/>
          <w:sz w:val="21"/>
          <w:szCs w:val="21"/>
        </w:rPr>
        <w:t xml:space="preserve">The B-H and Louis curves are runs with the UAH model using the </w:t>
      </w:r>
      <w:proofErr w:type="spellStart"/>
      <w:r w:rsidRPr="00D853EE">
        <w:rPr>
          <w:iCs/>
          <w:sz w:val="21"/>
          <w:szCs w:val="21"/>
        </w:rPr>
        <w:t>Beljaars-Holtslag</w:t>
      </w:r>
      <w:proofErr w:type="spellEnd"/>
      <w:r w:rsidRPr="00D853EE">
        <w:rPr>
          <w:iCs/>
          <w:sz w:val="21"/>
          <w:szCs w:val="21"/>
        </w:rPr>
        <w:t xml:space="preserve"> stability function and the Louis function. Note also that th</w:t>
      </w:r>
      <w:r w:rsidR="00BC00F5">
        <w:rPr>
          <w:iCs/>
          <w:sz w:val="21"/>
          <w:szCs w:val="21"/>
        </w:rPr>
        <w:t>ese</w:t>
      </w:r>
      <w:r w:rsidRPr="00D853EE">
        <w:rPr>
          <w:iCs/>
          <w:sz w:val="21"/>
          <w:szCs w:val="21"/>
        </w:rPr>
        <w:t xml:space="preserve"> longer-tailed forms were employed in the high</w:t>
      </w:r>
      <w:r w:rsidR="00BC00F5">
        <w:rPr>
          <w:iCs/>
          <w:sz w:val="21"/>
          <w:szCs w:val="21"/>
        </w:rPr>
        <w:t>-</w:t>
      </w:r>
      <w:r w:rsidRPr="00D853EE">
        <w:rPr>
          <w:iCs/>
          <w:sz w:val="21"/>
          <w:szCs w:val="21"/>
        </w:rPr>
        <w:t>resolution UAH model</w:t>
      </w:r>
      <w:r w:rsidR="00300483" w:rsidRPr="00D853EE">
        <w:rPr>
          <w:iCs/>
          <w:sz w:val="21"/>
          <w:szCs w:val="21"/>
        </w:rPr>
        <w:t>,</w:t>
      </w:r>
      <w:r w:rsidRPr="00D853EE">
        <w:rPr>
          <w:iCs/>
          <w:sz w:val="21"/>
          <w:szCs w:val="21"/>
        </w:rPr>
        <w:t xml:space="preserve"> not in the coarser grids for which they were developed</w:t>
      </w:r>
      <w:r w:rsidRPr="00815C27">
        <w:rPr>
          <w:i/>
          <w:sz w:val="21"/>
          <w:szCs w:val="21"/>
        </w:rPr>
        <w:t xml:space="preserve">. </w:t>
      </w:r>
    </w:p>
    <w:p w14:paraId="0FB90018" w14:textId="77777777" w:rsidR="00815C27" w:rsidRDefault="00815C27" w:rsidP="00AA4245">
      <w:pPr>
        <w:pStyle w:val="ParagraphText"/>
      </w:pPr>
    </w:p>
    <w:p w14:paraId="6E08BE7D" w14:textId="55AA8D26" w:rsidR="00E74B0C" w:rsidRPr="00AA4245" w:rsidRDefault="00AA4245" w:rsidP="00902C21">
      <w:pPr>
        <w:pStyle w:val="ParagraphText"/>
      </w:pPr>
      <w:r w:rsidRPr="00AA4245">
        <w:t>I</w:t>
      </w:r>
      <w:r w:rsidR="00EF4040">
        <w:t xml:space="preserve">n </w:t>
      </w:r>
      <w:r w:rsidR="006E2EA4">
        <w:t>F</w:t>
      </w:r>
      <w:r w:rsidR="00EF4040">
        <w:t>igure 5</w:t>
      </w:r>
      <w:r w:rsidR="00DB191E">
        <w:t>,</w:t>
      </w:r>
      <w:r w:rsidR="00EF4040">
        <w:t xml:space="preserve"> </w:t>
      </w:r>
      <w:r w:rsidR="00DB191E">
        <w:t xml:space="preserve">the </w:t>
      </w:r>
      <w:r w:rsidR="00EF4040">
        <w:t xml:space="preserve">UAH-EMA form is the exponential approximation </w:t>
      </w:r>
      <w:r w:rsidR="00DB191E">
        <w:t xml:space="preserve">(see below) </w:t>
      </w:r>
      <w:r w:rsidR="00EF4040">
        <w:t>of the or</w:t>
      </w:r>
      <w:r w:rsidR="00DB191E">
        <w:t>i</w:t>
      </w:r>
      <w:r w:rsidR="00EF4040">
        <w:t>gin</w:t>
      </w:r>
      <w:r w:rsidR="00DB191E">
        <w:t>al England-McNider (En</w:t>
      </w:r>
      <w:r w:rsidR="00E90805">
        <w:t>g</w:t>
      </w:r>
      <w:r w:rsidR="00DB191E">
        <w:t xml:space="preserve">land and McNider 1995) form in </w:t>
      </w:r>
      <w:r w:rsidR="006E2EA4">
        <w:t>F</w:t>
      </w:r>
      <w:r w:rsidR="00DB191E">
        <w:t xml:space="preserve">igure 4. The EMA form is close to the </w:t>
      </w:r>
      <w:proofErr w:type="spellStart"/>
      <w:r w:rsidR="00EF4040" w:rsidRPr="00AA4245">
        <w:t>Duynkerke</w:t>
      </w:r>
      <w:proofErr w:type="spellEnd"/>
      <w:r w:rsidR="00EF4040" w:rsidRPr="00AA4245">
        <w:t xml:space="preserve"> </w:t>
      </w:r>
      <w:r w:rsidR="00DB191E">
        <w:t xml:space="preserve">form. </w:t>
      </w:r>
      <w:r w:rsidRPr="00AA4245">
        <w:t>The shorter</w:t>
      </w:r>
      <w:r w:rsidR="00300483">
        <w:t>-</w:t>
      </w:r>
      <w:r w:rsidRPr="00AA4245">
        <w:t>tailed  UAH</w:t>
      </w:r>
      <w:r w:rsidR="006E2EA4">
        <w:t>-</w:t>
      </w:r>
      <w:r w:rsidR="00EF4040">
        <w:t xml:space="preserve">EMA </w:t>
      </w:r>
      <w:r w:rsidRPr="00AA4245">
        <w:t xml:space="preserve"> </w:t>
      </w:r>
      <w:r w:rsidR="00DB191E">
        <w:t>form is</w:t>
      </w:r>
      <w:r w:rsidRPr="00AA4245">
        <w:t xml:space="preserve"> more consistent with the LES simulations</w:t>
      </w:r>
      <w:r w:rsidR="00300483">
        <w:t>,</w:t>
      </w:r>
      <w:r w:rsidRPr="00AA4245">
        <w:t xml:space="preserve"> which have even less mixing. The </w:t>
      </w:r>
      <w:proofErr w:type="spellStart"/>
      <w:r w:rsidRPr="00AA4245">
        <w:t>Beljaars-Holtslag</w:t>
      </w:r>
      <w:proofErr w:type="spellEnd"/>
      <w:r w:rsidRPr="00AA4245">
        <w:t xml:space="preserve"> (B-H) and Louis stability functions were developed to add mixing needed in coarse</w:t>
      </w:r>
      <w:r w:rsidR="00300483">
        <w:t>-</w:t>
      </w:r>
      <w:r w:rsidRPr="00AA4245">
        <w:t>resolution weather forecasting and climate models. The performance of these longer</w:t>
      </w:r>
      <w:r w:rsidR="00300483">
        <w:t>-</w:t>
      </w:r>
      <w:r w:rsidRPr="00AA4245">
        <w:t xml:space="preserve">tailed profiles in their original coarse resolution setting would be different than the UAH model with high vertical resolution (2m). But this does show the sensitivity of the SBL to parameterizations and the important role of model </w:t>
      </w:r>
      <w:r w:rsidR="001A4431">
        <w:t xml:space="preserve">vertical </w:t>
      </w:r>
      <w:r w:rsidRPr="00AA4245">
        <w:t xml:space="preserve">resolution. </w:t>
      </w:r>
      <w:r w:rsidR="004C076D">
        <w:t>We also not</w:t>
      </w:r>
      <w:r w:rsidR="00252D17">
        <w:t>e</w:t>
      </w:r>
      <w:r w:rsidR="004C076D">
        <w:t xml:space="preserve"> that the MYJ and ON</w:t>
      </w:r>
      <w:r w:rsidR="006E2EA4">
        <w:t>S</w:t>
      </w:r>
      <w:r w:rsidR="004C076D">
        <w:t xml:space="preserve">E also do very </w:t>
      </w:r>
      <w:r w:rsidR="00737F7E">
        <w:t xml:space="preserve">well </w:t>
      </w:r>
      <w:r w:rsidR="004C076D">
        <w:t xml:space="preserve">compared to LES in the GABLS1 setting </w:t>
      </w:r>
      <w:r w:rsidR="00252D17">
        <w:t>(</w:t>
      </w:r>
      <w:proofErr w:type="spellStart"/>
      <w:r w:rsidR="00252D17">
        <w:t>Ta</w:t>
      </w:r>
      <w:r w:rsidR="007835DC">
        <w:t>st</w:t>
      </w:r>
      <w:r w:rsidR="00252D17">
        <w:t>ula</w:t>
      </w:r>
      <w:proofErr w:type="spellEnd"/>
      <w:r w:rsidR="00252D17">
        <w:t xml:space="preserve"> et al.</w:t>
      </w:r>
      <w:r w:rsidR="006E2EA4">
        <w:t>,</w:t>
      </w:r>
      <w:r w:rsidR="00252D17">
        <w:t xml:space="preserve"> 2015b).</w:t>
      </w:r>
    </w:p>
    <w:p w14:paraId="3150342F" w14:textId="77777777" w:rsidR="00737F7E" w:rsidRDefault="00737F7E" w:rsidP="00297C83">
      <w:pPr>
        <w:pStyle w:val="ParagraphText"/>
        <w:ind w:firstLine="450"/>
      </w:pPr>
    </w:p>
    <w:p w14:paraId="6CFC88DA" w14:textId="77777777" w:rsidR="00221506" w:rsidRPr="00221506" w:rsidRDefault="00221506" w:rsidP="00470C29">
      <w:pPr>
        <w:pStyle w:val="ListParagraph"/>
        <w:numPr>
          <w:ilvl w:val="0"/>
          <w:numId w:val="35"/>
        </w:numPr>
        <w:ind w:left="720" w:hanging="450"/>
        <w:rPr>
          <w:vanish/>
        </w:rPr>
      </w:pPr>
    </w:p>
    <w:p w14:paraId="3BCCCCED" w14:textId="77777777" w:rsidR="00221506" w:rsidRPr="00221506" w:rsidRDefault="00221506" w:rsidP="00470C29">
      <w:pPr>
        <w:pStyle w:val="ListParagraph"/>
        <w:numPr>
          <w:ilvl w:val="0"/>
          <w:numId w:val="35"/>
        </w:numPr>
        <w:ind w:left="720" w:hanging="450"/>
        <w:rPr>
          <w:vanish/>
        </w:rPr>
      </w:pPr>
    </w:p>
    <w:p w14:paraId="0091C50D" w14:textId="77777777" w:rsidR="00221506" w:rsidRPr="00221506" w:rsidRDefault="00221506" w:rsidP="00470C29">
      <w:pPr>
        <w:pStyle w:val="ListParagraph"/>
        <w:numPr>
          <w:ilvl w:val="0"/>
          <w:numId w:val="35"/>
        </w:numPr>
        <w:ind w:left="720" w:hanging="450"/>
        <w:rPr>
          <w:vanish/>
        </w:rPr>
      </w:pPr>
    </w:p>
    <w:p w14:paraId="25462FDA" w14:textId="77777777" w:rsidR="00221506" w:rsidRPr="00221506" w:rsidRDefault="00221506" w:rsidP="00470C29">
      <w:pPr>
        <w:pStyle w:val="ListParagraph"/>
        <w:numPr>
          <w:ilvl w:val="0"/>
          <w:numId w:val="35"/>
        </w:numPr>
        <w:ind w:left="720" w:hanging="450"/>
        <w:rPr>
          <w:vanish/>
        </w:rPr>
      </w:pPr>
    </w:p>
    <w:p w14:paraId="60B3737E" w14:textId="77777777" w:rsidR="00221506" w:rsidRPr="00221506" w:rsidRDefault="00221506" w:rsidP="00470C29">
      <w:pPr>
        <w:pStyle w:val="ListParagraph"/>
        <w:numPr>
          <w:ilvl w:val="0"/>
          <w:numId w:val="35"/>
        </w:numPr>
        <w:ind w:left="720" w:hanging="450"/>
        <w:rPr>
          <w:vanish/>
        </w:rPr>
      </w:pPr>
    </w:p>
    <w:p w14:paraId="1F121EB9" w14:textId="10A68E72" w:rsidR="00B8545E" w:rsidRPr="00297C83" w:rsidRDefault="00351D5C" w:rsidP="00470C29">
      <w:pPr>
        <w:pStyle w:val="ListParagraph"/>
        <w:numPr>
          <w:ilvl w:val="0"/>
          <w:numId w:val="35"/>
        </w:numPr>
        <w:ind w:left="720" w:hanging="450"/>
        <w:rPr>
          <w:i/>
          <w:iCs/>
        </w:rPr>
      </w:pPr>
      <w:r>
        <w:t xml:space="preserve"> </w:t>
      </w:r>
      <w:r w:rsidR="00AA4245" w:rsidRPr="00297C83">
        <w:rPr>
          <w:i/>
          <w:iCs/>
        </w:rPr>
        <w:t>Importance of Correct Transition Between Strongly and Weakly Stable States</w:t>
      </w:r>
      <w:r w:rsidR="00AA4245" w:rsidRPr="00297C83">
        <w:rPr>
          <w:b/>
          <w:bCs/>
          <w:i/>
          <w:iCs/>
        </w:rPr>
        <w:t xml:space="preserve">  </w:t>
      </w:r>
    </w:p>
    <w:p w14:paraId="27B92179" w14:textId="4FC21AF5" w:rsidR="00AA4245" w:rsidRPr="00AA4245" w:rsidRDefault="00B8545E" w:rsidP="00F618CE">
      <w:pPr>
        <w:pStyle w:val="ParagraphText"/>
        <w:ind w:firstLine="0"/>
      </w:pPr>
      <w:r>
        <w:t xml:space="preserve">       </w:t>
      </w:r>
      <w:r w:rsidR="00AA4245" w:rsidRPr="00AA4245">
        <w:t xml:space="preserve">Recent studies of the SBL have shown the importance of correctly capturing the transition between weak and strong stability states as a function of external parameters </w:t>
      </w:r>
      <w:r w:rsidR="005B0C0B">
        <w:t>(</w:t>
      </w:r>
      <w:r w:rsidR="00AA4245" w:rsidRPr="00D853EE">
        <w:t xml:space="preserve">Van de </w:t>
      </w:r>
      <w:proofErr w:type="spellStart"/>
      <w:r w:rsidR="00AA4245" w:rsidRPr="00D853EE">
        <w:t>Wiel</w:t>
      </w:r>
      <w:proofErr w:type="spellEnd"/>
      <w:r w:rsidR="00AA4245" w:rsidRPr="00D853EE">
        <w:t xml:space="preserve"> et al 2012</w:t>
      </w:r>
      <w:r w:rsidR="005B0C0B" w:rsidRPr="00D853EE">
        <w:t>;</w:t>
      </w:r>
      <w:r w:rsidR="00AA4245" w:rsidRPr="00D853EE">
        <w:t xml:space="preserve"> Van de </w:t>
      </w:r>
      <w:proofErr w:type="spellStart"/>
      <w:r w:rsidR="00AA4245" w:rsidRPr="00D853EE">
        <w:t>Wiel</w:t>
      </w:r>
      <w:proofErr w:type="spellEnd"/>
      <w:r w:rsidR="00AA4245" w:rsidRPr="00D853EE">
        <w:t xml:space="preserve"> et al. 2017</w:t>
      </w:r>
      <w:r w:rsidR="005B0C0B" w:rsidRPr="00D853EE">
        <w:t xml:space="preserve">; </w:t>
      </w:r>
      <w:r w:rsidR="00AA4245" w:rsidRPr="00D853EE">
        <w:t>Acevedo et al 2021</w:t>
      </w:r>
      <w:r w:rsidR="005B0C0B" w:rsidRPr="002A35FB">
        <w:t>)</w:t>
      </w:r>
      <w:r w:rsidR="005B0C0B" w:rsidRPr="00AA4245">
        <w:t xml:space="preserve">. </w:t>
      </w:r>
      <w:r w:rsidR="00AA4245" w:rsidRPr="00AA4245">
        <w:t>This is because the transition between the two states has a large impact on average SAT, surface heat flux</w:t>
      </w:r>
      <w:r w:rsidR="005B0C0B">
        <w:t>,</w:t>
      </w:r>
      <w:r w:rsidR="00AA4245" w:rsidRPr="00AA4245">
        <w:t xml:space="preserve"> and temperature profiles. </w:t>
      </w:r>
      <w:proofErr w:type="spellStart"/>
      <w:r w:rsidR="00AA4245" w:rsidRPr="00D853EE">
        <w:t>Vignon</w:t>
      </w:r>
      <w:proofErr w:type="spellEnd"/>
      <w:r w:rsidR="00AA4245" w:rsidRPr="00D853EE">
        <w:t xml:space="preserve"> et al</w:t>
      </w:r>
      <w:r w:rsidR="00AA4245" w:rsidRPr="00AA4245">
        <w:t xml:space="preserve"> (2017) concluded that correctly capturing the transition was critical to establishing and maintaining the pervasive inversion in the Antarctic. They further showed that this transition was both a function of turbulent parametrizations and model vertical grid resolution. </w:t>
      </w:r>
    </w:p>
    <w:p w14:paraId="4868E503" w14:textId="0B1D0AD2" w:rsidR="00470C29" w:rsidRDefault="00AA4245" w:rsidP="00297C83">
      <w:pPr>
        <w:pStyle w:val="ParagraphText"/>
      </w:pPr>
      <w:proofErr w:type="spellStart"/>
      <w:r w:rsidRPr="00D853EE">
        <w:t>Vignon</w:t>
      </w:r>
      <w:proofErr w:type="spellEnd"/>
      <w:r w:rsidRPr="00D853EE">
        <w:t xml:space="preserve"> et al</w:t>
      </w:r>
      <w:r w:rsidRPr="00AA4245">
        <w:rPr>
          <w:i/>
          <w:iCs/>
        </w:rPr>
        <w:t>.</w:t>
      </w:r>
      <w:r w:rsidRPr="00AA4245">
        <w:t xml:space="preserve"> (2017) also used several stability functions. They employed a long-tail form between the Louis and </w:t>
      </w:r>
      <w:proofErr w:type="spellStart"/>
      <w:r w:rsidRPr="00AA4245">
        <w:t>Beljaars</w:t>
      </w:r>
      <w:proofErr w:type="spellEnd"/>
      <w:r w:rsidR="00AA6411">
        <w:t>,</w:t>
      </w:r>
      <w:r w:rsidRPr="00AA4245">
        <w:t xml:space="preserve"> and </w:t>
      </w:r>
      <w:r w:rsidR="00351C69">
        <w:t xml:space="preserve">the </w:t>
      </w:r>
      <w:proofErr w:type="spellStart"/>
      <w:r w:rsidRPr="00AA4245">
        <w:t>Holtslag</w:t>
      </w:r>
      <w:proofErr w:type="spellEnd"/>
      <w:r w:rsidRPr="00AA4245">
        <w:t xml:space="preserve"> form seen in </w:t>
      </w:r>
      <w:r w:rsidR="00351C69">
        <w:t>F</w:t>
      </w:r>
      <w:r w:rsidRPr="00AA4245">
        <w:t>igure 4. This form is referred to as L82</w:t>
      </w:r>
      <w:r w:rsidR="00C30A85">
        <w:t xml:space="preserve"> in their paper</w:t>
      </w:r>
      <w:r w:rsidRPr="00AA4245">
        <w:t>. They also employed two shorter</w:t>
      </w:r>
      <w:r w:rsidR="005B0C0B">
        <w:t>-</w:t>
      </w:r>
      <w:r w:rsidRPr="00AA4245">
        <w:t>tail forms</w:t>
      </w:r>
      <w:r w:rsidR="005B0C0B">
        <w:t>,</w:t>
      </w:r>
      <w:r w:rsidRPr="00AA4245">
        <w:t xml:space="preserve"> the first one similar to the </w:t>
      </w:r>
      <w:proofErr w:type="spellStart"/>
      <w:r w:rsidRPr="00AA4245">
        <w:rPr>
          <w:iCs/>
        </w:rPr>
        <w:t>Duynkerke</w:t>
      </w:r>
      <w:proofErr w:type="spellEnd"/>
      <w:r w:rsidRPr="00AA4245">
        <w:rPr>
          <w:iCs/>
        </w:rPr>
        <w:t xml:space="preserve"> </w:t>
      </w:r>
      <w:r w:rsidRPr="00AA4245">
        <w:t xml:space="preserve">form in </w:t>
      </w:r>
      <w:r w:rsidR="005B0C0B">
        <w:t>F</w:t>
      </w:r>
      <w:r w:rsidRPr="00AA4245">
        <w:t>igure 4. They also used the England and McNider f</w:t>
      </w:r>
      <w:r w:rsidR="009D3D0A">
        <w:t>orm</w:t>
      </w:r>
      <w:r w:rsidR="00221506">
        <w:t>.</w:t>
      </w:r>
      <w:r w:rsidRPr="00AA4245">
        <w:t xml:space="preserve"> </w:t>
      </w:r>
      <w:r w:rsidR="007A0C27">
        <w:t xml:space="preserve">They </w:t>
      </w:r>
      <w:r w:rsidRPr="00AA4245">
        <w:t>show</w:t>
      </w:r>
      <w:r w:rsidR="007A0C27">
        <w:t>ed</w:t>
      </w:r>
      <w:r w:rsidRPr="00AA4245">
        <w:t xml:space="preserve"> that higher resolution simulations and short-tailed stability functions agree</w:t>
      </w:r>
      <w:r w:rsidR="00BC5DA1">
        <w:t>d</w:t>
      </w:r>
      <w:r w:rsidRPr="00AA4245">
        <w:t xml:space="preserve"> best with the observations. </w:t>
      </w:r>
      <w:r w:rsidR="00BC5DA1">
        <w:t>But, in coarse grids</w:t>
      </w:r>
      <w:r w:rsidR="00221506">
        <w:t>,</w:t>
      </w:r>
      <w:r w:rsidR="00BC5DA1">
        <w:t xml:space="preserve"> the short-tail forms did not produce enough mixing. </w:t>
      </w:r>
    </w:p>
    <w:p w14:paraId="6FF7CC16" w14:textId="77777777" w:rsidR="00470C29" w:rsidRDefault="00470C29" w:rsidP="00297C83">
      <w:pPr>
        <w:pStyle w:val="ParagraphText"/>
      </w:pPr>
    </w:p>
    <w:p w14:paraId="0A078904" w14:textId="034BB4DC" w:rsidR="00AA4245" w:rsidRDefault="00470C29" w:rsidP="00470C29">
      <w:pPr>
        <w:pStyle w:val="ParagraphText"/>
        <w:numPr>
          <w:ilvl w:val="0"/>
          <w:numId w:val="21"/>
        </w:numPr>
        <w:rPr>
          <w:b/>
          <w:kern w:val="28"/>
          <w:sz w:val="28"/>
        </w:rPr>
      </w:pPr>
      <w:r>
        <w:rPr>
          <w:b/>
          <w:kern w:val="28"/>
          <w:sz w:val="28"/>
        </w:rPr>
        <w:t>R</w:t>
      </w:r>
      <w:r w:rsidR="00AA4245" w:rsidRPr="00AA4245">
        <w:rPr>
          <w:b/>
          <w:kern w:val="28"/>
          <w:sz w:val="28"/>
        </w:rPr>
        <w:t>ole of Model Vertical Resolution to Improve Understanding of Modeled AA</w:t>
      </w:r>
    </w:p>
    <w:p w14:paraId="1DED6889" w14:textId="51DBB6EE" w:rsidR="00AA4245" w:rsidRDefault="00AA4245" w:rsidP="00B13F43">
      <w:pPr>
        <w:pStyle w:val="ParagraphText"/>
      </w:pPr>
      <w:r w:rsidRPr="00AA4245">
        <w:t xml:space="preserve">As discussed above, the SBL is sensitively dependent on model </w:t>
      </w:r>
      <w:r w:rsidR="001A4431">
        <w:t xml:space="preserve">vertical </w:t>
      </w:r>
      <w:r w:rsidRPr="00AA4245">
        <w:t>resolution. Under the present project</w:t>
      </w:r>
      <w:r w:rsidR="00BA3D7F">
        <w:t>,</w:t>
      </w:r>
      <w:r w:rsidRPr="00AA4245">
        <w:t xml:space="preserve"> we will attempt to develop improved SBL parameterizations within the context of equation (1) by </w:t>
      </w:r>
      <w:r w:rsidR="00BA3D7F">
        <w:t>creating</w:t>
      </w:r>
      <w:r w:rsidR="00BA3D7F" w:rsidRPr="00AA4245">
        <w:t xml:space="preserve"> </w:t>
      </w:r>
      <w:r w:rsidRPr="00AA4245">
        <w:t xml:space="preserve">a correction to the short-tailed stability function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(Ri</m:t>
        </m:r>
      </m:oMath>
      <w:r w:rsidRPr="00AA4245">
        <w:t xml:space="preserve">) dependent on model </w:t>
      </w:r>
      <w:r w:rsidR="00590645">
        <w:t xml:space="preserve">vertical </w:t>
      </w:r>
      <w:r w:rsidRPr="00AA4245">
        <w:t>resolution</w:t>
      </w:r>
      <w:r w:rsidRPr="00A91089">
        <w:rPr>
          <w:iCs/>
        </w:rPr>
        <w:t>.</w:t>
      </w:r>
      <w:r w:rsidRPr="00AA4245">
        <w:t xml:space="preserve"> More recently, </w:t>
      </w:r>
      <w:r w:rsidRPr="00A91089">
        <w:rPr>
          <w:iCs/>
        </w:rPr>
        <w:t xml:space="preserve">Esau and </w:t>
      </w:r>
      <w:proofErr w:type="spellStart"/>
      <w:r w:rsidRPr="00A91089">
        <w:rPr>
          <w:iCs/>
        </w:rPr>
        <w:t>Byrkjedal</w:t>
      </w:r>
      <w:proofErr w:type="spellEnd"/>
      <w:r w:rsidRPr="00AA4245">
        <w:t xml:space="preserve"> (2007) provided an excellent review of the resolution </w:t>
      </w:r>
      <w:r w:rsidR="00BA3D7F">
        <w:t xml:space="preserve">issue, </w:t>
      </w:r>
      <w:r w:rsidRPr="00AA4245">
        <w:t xml:space="preserve">providing several examples of the sensitivity error to model </w:t>
      </w:r>
      <w:r w:rsidR="00AD4EB4">
        <w:t xml:space="preserve">vertical </w:t>
      </w:r>
      <w:r w:rsidRPr="00AA4245">
        <w:t xml:space="preserve">resolution. </w:t>
      </w:r>
      <w:proofErr w:type="spellStart"/>
      <w:r w:rsidRPr="00A91089">
        <w:rPr>
          <w:iCs/>
        </w:rPr>
        <w:t>Byrkjedal</w:t>
      </w:r>
      <w:proofErr w:type="spellEnd"/>
      <w:r w:rsidRPr="00A91089">
        <w:rPr>
          <w:iCs/>
        </w:rPr>
        <w:t xml:space="preserve"> et al.</w:t>
      </w:r>
      <w:r w:rsidRPr="00AA4245">
        <w:t xml:space="preserve"> (2008) showed GCM performance in the Arctic deteriorated with coarser resolution.  Thus, resolution is a critical issue in global climate modeling, in that the coarse </w:t>
      </w:r>
      <w:r w:rsidR="00AD4EB4">
        <w:t xml:space="preserve">vertical </w:t>
      </w:r>
      <w:r w:rsidRPr="00AA4245">
        <w:t>resolution in GCMs may not capture the correct strength/depth of the Arctic inversion, the entrainment warming discussed above</w:t>
      </w:r>
      <w:r w:rsidR="00BA3D7F">
        <w:t>,</w:t>
      </w:r>
      <w:r w:rsidRPr="00AA4245">
        <w:t xml:space="preserve"> or the correct energy budgets (MCN12). In particular, </w:t>
      </w:r>
      <w:proofErr w:type="spellStart"/>
      <w:r w:rsidRPr="00A91089">
        <w:t>Vignon</w:t>
      </w:r>
      <w:proofErr w:type="spellEnd"/>
      <w:r w:rsidRPr="00A91089">
        <w:t xml:space="preserve"> et al. (2017)</w:t>
      </w:r>
      <w:r w:rsidRPr="00AA4245">
        <w:t xml:space="preserve"> showed that while the shorter</w:t>
      </w:r>
      <w:r w:rsidR="0079108B">
        <w:t>-</w:t>
      </w:r>
      <w:r w:rsidRPr="00AA4245">
        <w:t xml:space="preserve">tailed (EM) form performs best in higher resolution models, they couldn’t </w:t>
      </w:r>
      <w:r w:rsidRPr="00AA4245">
        <w:lastRenderedPageBreak/>
        <w:t xml:space="preserve">recommend these for GCM resolutions since they produced runaway cooling </w:t>
      </w:r>
      <w:r w:rsidR="003E33F7">
        <w:t xml:space="preserve">because of </w:t>
      </w:r>
      <w:r w:rsidR="00F54A3E">
        <w:t xml:space="preserve">too </w:t>
      </w:r>
      <w:r w:rsidR="003E33F7">
        <w:t xml:space="preserve">little mixing </w:t>
      </w:r>
      <w:r w:rsidRPr="00AA4245">
        <w:t>over the Antarctic Plateau.</w:t>
      </w:r>
    </w:p>
    <w:p w14:paraId="782E4793" w14:textId="6045C546" w:rsidR="006B6180" w:rsidRDefault="006B6180" w:rsidP="00761334">
      <w:pPr>
        <w:pStyle w:val="H2"/>
      </w:pPr>
      <w:r w:rsidRPr="003A6556">
        <w:t>Development of Grid</w:t>
      </w:r>
      <w:r w:rsidR="00BA3D7F">
        <w:t>-</w:t>
      </w:r>
      <w:r w:rsidRPr="003A6556">
        <w:t>Dependent Correction Function</w:t>
      </w:r>
    </w:p>
    <w:p w14:paraId="2AE5B50E" w14:textId="5C9E430C" w:rsidR="00B13F43" w:rsidRPr="00B13F43" w:rsidRDefault="00B13F43" w:rsidP="00B13F43">
      <w:pPr>
        <w:pStyle w:val="ParagraphText"/>
        <w:rPr>
          <w:spacing w:val="-4"/>
          <w:szCs w:val="24"/>
        </w:rPr>
      </w:pPr>
      <w:r w:rsidRPr="00B13F43">
        <w:rPr>
          <w:spacing w:val="-4"/>
          <w:szCs w:val="24"/>
        </w:rPr>
        <w:t>The improvement of parameterization within the context of</w:t>
      </w:r>
      <w:r w:rsidR="0074270A">
        <w:rPr>
          <w:spacing w:val="-4"/>
          <w:szCs w:val="24"/>
        </w:rPr>
        <w:t xml:space="preserve"> </w:t>
      </w:r>
      <w:r w:rsidRPr="00B13F43">
        <w:rPr>
          <w:spacing w:val="-4"/>
          <w:szCs w:val="24"/>
        </w:rPr>
        <w:t xml:space="preserve">(1) will be carried out by developing a grid resolution correction to the stability function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r>
          <w:rPr>
            <w:rFonts w:ascii="Cambria Math" w:hAnsi="Cambria Math"/>
            <w:spacing w:val="-4"/>
            <w:szCs w:val="24"/>
          </w:rPr>
          <m:t>(Ri</m:t>
        </m:r>
      </m:oMath>
      <w:r w:rsidRPr="00B13F43">
        <w:rPr>
          <w:spacing w:val="-4"/>
          <w:szCs w:val="24"/>
        </w:rPr>
        <w:t>). As noted above, the most fundamental theoretical form</w:t>
      </w:r>
      <w:r w:rsidR="00BA3D7F">
        <w:rPr>
          <w:spacing w:val="-4"/>
          <w:szCs w:val="24"/>
        </w:rPr>
        <w:t>s</w:t>
      </w:r>
      <w:r w:rsidRPr="00B13F43">
        <w:rPr>
          <w:spacing w:val="-4"/>
          <w:szCs w:val="24"/>
        </w:rPr>
        <w:t xml:space="preserve"> for the stability functions in the stable boundary layer are the short–tailed forms in Fig. 4 (such as England and McNider and </w:t>
      </w:r>
      <w:proofErr w:type="spellStart"/>
      <w:r w:rsidRPr="00B13F43">
        <w:rPr>
          <w:spacing w:val="-4"/>
          <w:szCs w:val="24"/>
        </w:rPr>
        <w:t>Duynkerke</w:t>
      </w:r>
      <w:proofErr w:type="spellEnd"/>
      <w:r w:rsidRPr="00B13F43">
        <w:rPr>
          <w:spacing w:val="-4"/>
          <w:szCs w:val="24"/>
        </w:rPr>
        <w:t>)</w:t>
      </w:r>
      <w:r w:rsidR="00BA3D7F">
        <w:rPr>
          <w:spacing w:val="-4"/>
          <w:szCs w:val="24"/>
        </w:rPr>
        <w:t>,</w:t>
      </w:r>
      <w:r w:rsidRPr="00B13F43">
        <w:rPr>
          <w:spacing w:val="-4"/>
          <w:szCs w:val="24"/>
        </w:rPr>
        <w:t xml:space="preserve"> which are derived from the </w:t>
      </w:r>
      <w:proofErr w:type="spellStart"/>
      <w:r w:rsidRPr="00B13F43">
        <w:rPr>
          <w:spacing w:val="-4"/>
          <w:szCs w:val="24"/>
        </w:rPr>
        <w:t>Monin-Obuk</w:t>
      </w:r>
      <w:r w:rsidR="00BC5CFC">
        <w:rPr>
          <w:spacing w:val="-4"/>
          <w:szCs w:val="24"/>
        </w:rPr>
        <w:t>h</w:t>
      </w:r>
      <w:r w:rsidRPr="00B13F43">
        <w:rPr>
          <w:spacing w:val="-4"/>
          <w:szCs w:val="24"/>
        </w:rPr>
        <w:t>ov</w:t>
      </w:r>
      <w:proofErr w:type="spellEnd"/>
      <w:r w:rsidRPr="00B13F43">
        <w:rPr>
          <w:spacing w:val="-4"/>
          <w:szCs w:val="24"/>
        </w:rPr>
        <w:t xml:space="preserve"> </w:t>
      </w:r>
      <w:r w:rsidR="00E90805">
        <w:rPr>
          <w:spacing w:val="-4"/>
          <w:szCs w:val="24"/>
        </w:rPr>
        <w:t>Similarity Theory - MOST</w:t>
      </w:r>
      <w:r w:rsidRPr="00B13F43">
        <w:rPr>
          <w:spacing w:val="-4"/>
          <w:szCs w:val="24"/>
        </w:rPr>
        <w:t xml:space="preserve"> </w:t>
      </w:r>
      <w:r w:rsidR="007E40C7">
        <w:rPr>
          <w:spacing w:val="-4"/>
          <w:szCs w:val="24"/>
        </w:rPr>
        <w:t>(</w:t>
      </w:r>
      <w:proofErr w:type="spellStart"/>
      <w:r w:rsidRPr="00A91089">
        <w:rPr>
          <w:spacing w:val="-4"/>
          <w:szCs w:val="24"/>
        </w:rPr>
        <w:t>Businger</w:t>
      </w:r>
      <w:proofErr w:type="spellEnd"/>
      <w:r w:rsidRPr="00A91089">
        <w:rPr>
          <w:spacing w:val="-4"/>
          <w:szCs w:val="24"/>
        </w:rPr>
        <w:t xml:space="preserve"> 1973</w:t>
      </w:r>
      <w:r w:rsidR="007E40C7">
        <w:rPr>
          <w:spacing w:val="-4"/>
          <w:szCs w:val="24"/>
        </w:rPr>
        <w:t>)</w:t>
      </w:r>
      <w:r w:rsidRPr="00B13F43">
        <w:rPr>
          <w:spacing w:val="-4"/>
          <w:szCs w:val="24"/>
        </w:rPr>
        <w:t xml:space="preserve">. </w:t>
      </w:r>
      <w:r w:rsidR="00A91089">
        <w:rPr>
          <w:spacing w:val="-4"/>
          <w:szCs w:val="24"/>
        </w:rPr>
        <w:t>But at larger vertical grid spacing</w:t>
      </w:r>
      <w:r w:rsidR="006A324D">
        <w:rPr>
          <w:spacing w:val="-4"/>
          <w:szCs w:val="24"/>
        </w:rPr>
        <w:t>,</w:t>
      </w:r>
      <w:r w:rsidR="00A91089">
        <w:rPr>
          <w:spacing w:val="-4"/>
          <w:szCs w:val="24"/>
        </w:rPr>
        <w:t xml:space="preserve"> they don’t produce enough mixing. The correction function we </w:t>
      </w:r>
      <w:r w:rsidR="009A2F8D">
        <w:rPr>
          <w:spacing w:val="-4"/>
          <w:szCs w:val="24"/>
        </w:rPr>
        <w:t xml:space="preserve">analytically </w:t>
      </w:r>
      <w:r w:rsidR="00A91089">
        <w:rPr>
          <w:spacing w:val="-4"/>
          <w:szCs w:val="24"/>
        </w:rPr>
        <w:t>derive produces a longer</w:t>
      </w:r>
      <w:r w:rsidR="006A324D">
        <w:rPr>
          <w:spacing w:val="-4"/>
          <w:szCs w:val="24"/>
        </w:rPr>
        <w:t>-</w:t>
      </w:r>
      <w:r w:rsidR="00A91089">
        <w:rPr>
          <w:spacing w:val="-4"/>
          <w:szCs w:val="24"/>
        </w:rPr>
        <w:t>tailed function for larger grids</w:t>
      </w:r>
      <w:r w:rsidR="006A324D">
        <w:rPr>
          <w:spacing w:val="-4"/>
          <w:szCs w:val="24"/>
        </w:rPr>
        <w:t>,</w:t>
      </w:r>
      <w:r w:rsidR="00A91089">
        <w:rPr>
          <w:spacing w:val="-4"/>
          <w:szCs w:val="24"/>
        </w:rPr>
        <w:t xml:space="preserve"> which adds mixing.</w:t>
      </w:r>
    </w:p>
    <w:p w14:paraId="06E849D3" w14:textId="64D4B49B" w:rsidR="008F5F9F" w:rsidRDefault="00B13F43" w:rsidP="008F5F9F">
      <w:pPr>
        <w:pStyle w:val="ParagraphText"/>
        <w:rPr>
          <w:spacing w:val="-4"/>
          <w:szCs w:val="24"/>
        </w:rPr>
      </w:pPr>
      <w:r w:rsidRPr="00B13F43">
        <w:rPr>
          <w:spacing w:val="-4"/>
          <w:szCs w:val="24"/>
        </w:rPr>
        <w:t>We believe that examining the discretized form of (1), which is how it is used in numerical models, may be a somewhat fresh approach to this long</w:t>
      </w:r>
      <w:r w:rsidR="00BA3D7F">
        <w:rPr>
          <w:spacing w:val="-4"/>
          <w:szCs w:val="24"/>
        </w:rPr>
        <w:t>-</w:t>
      </w:r>
      <w:r w:rsidRPr="00B13F43">
        <w:rPr>
          <w:spacing w:val="-4"/>
          <w:szCs w:val="24"/>
        </w:rPr>
        <w:t xml:space="preserve">running SBL issue.  </w:t>
      </w:r>
      <w:bookmarkStart w:id="3" w:name="_Hlk172282536"/>
      <w:r w:rsidRPr="00B13F43">
        <w:rPr>
          <w:spacing w:val="-4"/>
          <w:szCs w:val="24"/>
        </w:rPr>
        <w:t>For analytical simplicity, all the stability function forms in Fig. 4 can be well approximated by an exponential function</w:t>
      </w:r>
      <w:bookmarkEnd w:id="3"/>
      <w:r w:rsidR="008F5F9F">
        <w:rPr>
          <w:spacing w:val="-4"/>
          <w:szCs w:val="24"/>
        </w:rPr>
        <w:t xml:space="preserve"> </w:t>
      </w:r>
    </w:p>
    <w:p w14:paraId="7FF9C5CE" w14:textId="6DEABDDE" w:rsidR="008F5F9F" w:rsidRDefault="005F04EC" w:rsidP="00D853EE">
      <w:pPr>
        <w:pStyle w:val="ParagraphText"/>
        <w:tabs>
          <w:tab w:val="left" w:pos="2160"/>
          <w:tab w:val="right" w:pos="7920"/>
        </w:tabs>
        <w:rPr>
          <w:spacing w:val="-4"/>
          <w:szCs w:val="24"/>
        </w:rPr>
      </w:pPr>
      <w:r>
        <w:rPr>
          <w:spacing w:val="-4"/>
          <w:szCs w:val="24"/>
        </w:rPr>
        <w:tab/>
      </w:r>
      <w:r w:rsidRPr="00B13F43">
        <w:rPr>
          <w:spacing w:val="-4"/>
          <w:szCs w:val="24"/>
        </w:rPr>
        <w:t xml:space="preserve">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r>
          <w:rPr>
            <w:rFonts w:ascii="Cambria Math" w:hAnsi="Cambria Math"/>
            <w:spacing w:val="-4"/>
            <w:szCs w:val="24"/>
          </w:rPr>
          <m:t>(Ri)=</m:t>
        </m:r>
        <m:sSup>
          <m:sSupPr>
            <m:ctrlPr>
              <w:rPr>
                <w:rFonts w:ascii="Cambria Math" w:hAnsi="Cambria Math"/>
                <w:i/>
                <w:spacing w:val="-4"/>
                <w:szCs w:val="24"/>
              </w:rPr>
            </m:ctrlPr>
          </m:sSupPr>
          <m:e>
            <m:r>
              <w:rPr>
                <w:rFonts w:ascii="Cambria Math" w:hAnsi="Cambria Math"/>
                <w:spacing w:val="-4"/>
                <w:szCs w:val="24"/>
              </w:rPr>
              <m:t>e</m:t>
            </m:r>
          </m:e>
          <m:sup>
            <m:r>
              <w:rPr>
                <w:rFonts w:ascii="Cambria Math" w:hAnsi="Cambria Math"/>
                <w:spacing w:val="-4"/>
                <w:szCs w:val="24"/>
              </w:rPr>
              <m:t>-</m:t>
            </m:r>
            <m:f>
              <m:fPr>
                <m:ctrlPr>
                  <w:rPr>
                    <w:rFonts w:ascii="Cambria Math" w:hAnsi="Cambria Math"/>
                    <w:i/>
                    <w:spacing w:val="-4"/>
                    <w:szCs w:val="24"/>
                  </w:rPr>
                </m:ctrlPr>
              </m:fPr>
              <m:num>
                <m:r>
                  <w:rPr>
                    <w:rFonts w:ascii="Cambria Math" w:hAnsi="Cambria Math"/>
                    <w:spacing w:val="-4"/>
                    <w:szCs w:val="24"/>
                  </w:rPr>
                  <m:t>γRi</m:t>
                </m:r>
              </m:num>
              <m:den>
                <m:r>
                  <w:rPr>
                    <w:rFonts w:ascii="Cambria Math" w:hAnsi="Cambria Math"/>
                    <w:spacing w:val="-4"/>
                    <w:szCs w:val="24"/>
                  </w:rPr>
                  <m:t>Ric</m:t>
                </m:r>
              </m:den>
            </m:f>
          </m:sup>
        </m:sSup>
      </m:oMath>
      <w:r w:rsidRPr="00B13F43">
        <w:rPr>
          <w:spacing w:val="-4"/>
          <w:szCs w:val="24"/>
        </w:rPr>
        <w:t>,</w:t>
      </w:r>
      <w:r w:rsidR="00CF5660">
        <w:rPr>
          <w:spacing w:val="-4"/>
          <w:szCs w:val="24"/>
        </w:rPr>
        <w:tab/>
        <w:t>(2)</w:t>
      </w:r>
    </w:p>
    <w:p w14:paraId="22829BEF" w14:textId="65A77F03" w:rsidR="00B13F43" w:rsidRPr="00B13F43" w:rsidRDefault="00B13F43" w:rsidP="00D853EE">
      <w:pPr>
        <w:pStyle w:val="ParagraphText"/>
        <w:ind w:firstLine="0"/>
        <w:rPr>
          <w:spacing w:val="-4"/>
          <w:szCs w:val="24"/>
        </w:rPr>
      </w:pPr>
      <w:r w:rsidRPr="00B13F43">
        <w:rPr>
          <w:spacing w:val="-4"/>
          <w:szCs w:val="24"/>
        </w:rPr>
        <w:t>where large γ yields a shorter</w:t>
      </w:r>
      <w:r w:rsidR="00BA3D7F">
        <w:rPr>
          <w:spacing w:val="-4"/>
          <w:szCs w:val="24"/>
        </w:rPr>
        <w:t>-</w:t>
      </w:r>
      <w:r w:rsidRPr="00B13F43">
        <w:rPr>
          <w:spacing w:val="-4"/>
          <w:szCs w:val="24"/>
        </w:rPr>
        <w:t xml:space="preserve">tailed form.  </w:t>
      </w:r>
      <w:r w:rsidR="009A4066">
        <w:rPr>
          <w:spacing w:val="-4"/>
          <w:szCs w:val="24"/>
        </w:rPr>
        <w:t xml:space="preserve">A value of </w:t>
      </w:r>
      <m:oMath>
        <m:r>
          <w:rPr>
            <w:rFonts w:ascii="Cambria Math" w:hAnsi="Cambria Math"/>
            <w:spacing w:val="-4"/>
            <w:szCs w:val="24"/>
          </w:rPr>
          <m:t>γ</m:t>
        </m:r>
      </m:oMath>
      <w:r w:rsidR="009A4066">
        <w:rPr>
          <w:spacing w:val="-4"/>
          <w:szCs w:val="24"/>
        </w:rPr>
        <w:t xml:space="preserve">=3.2 approximates the shorter tail England McNider form seen in </w:t>
      </w:r>
      <w:r w:rsidR="00683656">
        <w:rPr>
          <w:spacing w:val="-4"/>
          <w:szCs w:val="24"/>
        </w:rPr>
        <w:t>F</w:t>
      </w:r>
      <w:r w:rsidR="009A4066">
        <w:rPr>
          <w:spacing w:val="-4"/>
          <w:szCs w:val="24"/>
        </w:rPr>
        <w:t xml:space="preserve">igure 4 and was used in the present study. </w:t>
      </w:r>
      <w:r w:rsidRPr="00B13F43">
        <w:rPr>
          <w:spacing w:val="-4"/>
          <w:szCs w:val="24"/>
        </w:rPr>
        <w:t xml:space="preserve">Ideally, the results of parameterizations should not depend on the grid spacing. Thus, to preserve the integrity of the simulation in coarse grid models,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oMath>
      <w:r w:rsidRPr="00B13F43">
        <w:rPr>
          <w:spacing w:val="-4"/>
          <w:szCs w:val="24"/>
        </w:rPr>
        <w:t>(</w:t>
      </w:r>
      <w:r w:rsidRPr="00B13F43">
        <w:rPr>
          <w:i/>
          <w:spacing w:val="-4"/>
          <w:szCs w:val="24"/>
        </w:rPr>
        <w:t>Ri</w:t>
      </w:r>
      <w:r w:rsidRPr="00B13F43">
        <w:rPr>
          <w:spacing w:val="-4"/>
          <w:szCs w:val="24"/>
        </w:rPr>
        <w:t xml:space="preserve">) may need to be a function of vertical grid spacing </w:t>
      </w:r>
      <m:oMath>
        <m:r>
          <w:rPr>
            <w:rFonts w:ascii="Cambria Math" w:hAnsi="Cambria Math"/>
            <w:spacing w:val="-4"/>
            <w:szCs w:val="24"/>
          </w:rPr>
          <m:t>∆z</m:t>
        </m:r>
      </m:oMath>
      <w:r w:rsidRPr="00B13F43">
        <w:rPr>
          <w:spacing w:val="-4"/>
          <w:szCs w:val="24"/>
        </w:rPr>
        <w:t xml:space="preserve">.  Thus, we desire to find a correction function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oMath>
      <w:r w:rsidRPr="00B13F43">
        <w:rPr>
          <w:spacing w:val="-4"/>
          <w:szCs w:val="24"/>
        </w:rPr>
        <w:t xml:space="preserve"> such that                     </w:t>
      </w:r>
    </w:p>
    <w:p w14:paraId="5B928864" w14:textId="2560DF1E" w:rsidR="00B13F43" w:rsidRPr="00B13F43" w:rsidRDefault="00CF5660" w:rsidP="00D853EE">
      <w:pPr>
        <w:pStyle w:val="ParagraphText"/>
        <w:tabs>
          <w:tab w:val="left" w:pos="2160"/>
          <w:tab w:val="right" w:pos="7920"/>
        </w:tabs>
        <w:rPr>
          <w:spacing w:val="-4"/>
          <w:szCs w:val="24"/>
        </w:rPr>
      </w:pPr>
      <w:r>
        <w:rPr>
          <w:spacing w:val="-4"/>
          <w:szCs w:val="24"/>
        </w:rPr>
        <w:tab/>
      </w:r>
      <m:oMath>
        <m:f>
          <m:fPr>
            <m:ctrlPr>
              <w:rPr>
                <w:rFonts w:ascii="Cambria Math" w:hAnsi="Cambria Math"/>
                <w:i/>
                <w:spacing w:val="-4"/>
                <w:szCs w:val="24"/>
              </w:rPr>
            </m:ctrlPr>
          </m:fPr>
          <m:num>
            <m:r>
              <w:rPr>
                <w:rFonts w:ascii="Cambria Math" w:hAnsi="Cambria Math"/>
                <w:spacing w:val="-4"/>
                <w:szCs w:val="24"/>
              </w:rPr>
              <m:t>d</m:t>
            </m:r>
          </m:num>
          <m:den>
            <m:r>
              <w:rPr>
                <w:rFonts w:ascii="Cambria Math" w:hAnsi="Cambria Math"/>
                <w:spacing w:val="-4"/>
                <w:szCs w:val="24"/>
              </w:rPr>
              <m:t>d∆z</m:t>
            </m:r>
          </m:den>
        </m:f>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d>
          <m:dPr>
            <m:ctrlPr>
              <w:rPr>
                <w:rFonts w:ascii="Cambria Math" w:hAnsi="Cambria Math"/>
                <w:i/>
                <w:spacing w:val="-4"/>
                <w:szCs w:val="24"/>
              </w:rPr>
            </m:ctrlPr>
          </m:dPr>
          <m:e>
            <m:r>
              <w:rPr>
                <w:rFonts w:ascii="Cambria Math" w:hAnsi="Cambria Math"/>
                <w:spacing w:val="-4"/>
                <w:szCs w:val="24"/>
              </w:rPr>
              <m:t>Ri</m:t>
            </m:r>
          </m:e>
        </m:d>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r>
          <w:rPr>
            <w:rFonts w:ascii="Cambria Math" w:hAnsi="Cambria Math"/>
            <w:spacing w:val="-4"/>
            <w:szCs w:val="24"/>
          </w:rPr>
          <m:t>)=0</m:t>
        </m:r>
      </m:oMath>
      <w:r w:rsidR="00B13F43" w:rsidRPr="00B13F43">
        <w:rPr>
          <w:spacing w:val="-4"/>
          <w:szCs w:val="24"/>
        </w:rPr>
        <w:t xml:space="preserve"> </w:t>
      </w:r>
      <w:r w:rsidR="00FD5D87">
        <w:rPr>
          <w:spacing w:val="-4"/>
          <w:szCs w:val="24"/>
        </w:rPr>
        <w:tab/>
      </w:r>
      <w:r w:rsidR="00B13F43" w:rsidRPr="00B13F43">
        <w:rPr>
          <w:spacing w:val="-4"/>
          <w:szCs w:val="24"/>
        </w:rPr>
        <w:t>(3)</w:t>
      </w:r>
    </w:p>
    <w:p w14:paraId="1F874523" w14:textId="77777777" w:rsidR="00B13F43" w:rsidRPr="00B13F43" w:rsidRDefault="00B13F43" w:rsidP="00B13F43">
      <w:pPr>
        <w:pStyle w:val="ParagraphText"/>
        <w:rPr>
          <w:spacing w:val="-4"/>
          <w:szCs w:val="24"/>
        </w:rPr>
      </w:pPr>
    </w:p>
    <w:p w14:paraId="23741D45" w14:textId="7690E8C8" w:rsidR="00B13F43" w:rsidRPr="00D853EE" w:rsidRDefault="00B13F43" w:rsidP="00B13F43">
      <w:pPr>
        <w:pStyle w:val="ParagraphText"/>
        <w:rPr>
          <w:spacing w:val="-4"/>
          <w:szCs w:val="24"/>
        </w:rPr>
      </w:pPr>
      <w:r w:rsidRPr="00B13F43">
        <w:rPr>
          <w:spacing w:val="-4"/>
          <w:szCs w:val="24"/>
        </w:rPr>
        <w:t xml:space="preserve">We assume that </w:t>
      </w:r>
      <w:r w:rsidR="00683656">
        <w:rPr>
          <w:spacing w:val="-4"/>
          <w:szCs w:val="24"/>
        </w:rPr>
        <w:t xml:space="preserve">the </w:t>
      </w:r>
      <w:r w:rsidRPr="00B13F43">
        <w:rPr>
          <w:spacing w:val="-4"/>
          <w:szCs w:val="24"/>
        </w:rPr>
        <w:t xml:space="preserve">short-tailed form works well for a small </w:t>
      </w:r>
      <m:oMath>
        <m:r>
          <w:rPr>
            <w:rFonts w:ascii="Cambria Math" w:hAnsi="Cambria Math"/>
            <w:spacing w:val="-4"/>
            <w:szCs w:val="24"/>
          </w:rPr>
          <m:t>∆z</m:t>
        </m:r>
      </m:oMath>
      <w:r w:rsidRPr="00B13F43">
        <w:rPr>
          <w:spacing w:val="-4"/>
          <w:szCs w:val="24"/>
        </w:rPr>
        <w:t xml:space="preserve"> and call this small reference grid spacing </w:t>
      </w:r>
      <m:oMath>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Pr="00B13F43">
        <w:rPr>
          <w:spacing w:val="-4"/>
          <w:szCs w:val="24"/>
        </w:rPr>
        <w:t xml:space="preserve">. Next, use the finite difference or discretized form of </w:t>
      </w:r>
      <w:r w:rsidRPr="00B13F43">
        <w:rPr>
          <w:i/>
          <w:spacing w:val="-4"/>
          <w:szCs w:val="24"/>
        </w:rPr>
        <w:t>Ri</w:t>
      </w:r>
      <w:r w:rsidRPr="00B13F43">
        <w:rPr>
          <w:spacing w:val="-4"/>
          <w:szCs w:val="24"/>
        </w:rPr>
        <w:t xml:space="preserve"> (mentioned by </w:t>
      </w:r>
      <w:r w:rsidRPr="00D853EE">
        <w:rPr>
          <w:spacing w:val="-4"/>
          <w:szCs w:val="24"/>
        </w:rPr>
        <w:t>Walters et al. 2007)</w:t>
      </w:r>
    </w:p>
    <w:p w14:paraId="38939378" w14:textId="67B36142" w:rsidR="00B13F43" w:rsidRPr="00B13F43" w:rsidRDefault="00CF5660" w:rsidP="00D853EE">
      <w:pPr>
        <w:pStyle w:val="ParagraphText"/>
        <w:tabs>
          <w:tab w:val="left" w:pos="2160"/>
          <w:tab w:val="right" w:pos="7920"/>
        </w:tabs>
        <w:rPr>
          <w:spacing w:val="-4"/>
          <w:szCs w:val="24"/>
        </w:rPr>
      </w:pPr>
      <w:r>
        <w:rPr>
          <w:spacing w:val="-4"/>
          <w:szCs w:val="24"/>
        </w:rPr>
        <w:t xml:space="preserve"> </w:t>
      </w:r>
      <w:r>
        <w:rPr>
          <w:spacing w:val="-4"/>
          <w:szCs w:val="24"/>
        </w:rPr>
        <w:tab/>
      </w:r>
      <m:oMath>
        <m:r>
          <w:rPr>
            <w:rFonts w:ascii="Cambria Math" w:hAnsi="Cambria Math"/>
            <w:spacing w:val="-4"/>
            <w:szCs w:val="24"/>
          </w:rPr>
          <m:t>Ri=</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r>
                  <m:rPr>
                    <m:sty m:val="p"/>
                  </m:rPr>
                  <w:rPr>
                    <w:rFonts w:ascii="Cambria Math" w:hAnsi="Cambria Math"/>
                    <w:spacing w:val="-4"/>
                    <w:szCs w:val="24"/>
                  </w:rPr>
                  <m:t>Δ</m:t>
                </m:r>
                <m:r>
                  <w:rPr>
                    <w:rFonts w:ascii="Cambria Math" w:hAnsi="Cambria Math"/>
                    <w:spacing w:val="-4"/>
                    <w:szCs w:val="24"/>
                  </w:rPr>
                  <m:t>z</m:t>
                </m:r>
              </m:den>
            </m:f>
          </m:num>
          <m:den>
            <m:d>
              <m:dPr>
                <m:ctrlPr>
                  <w:rPr>
                    <w:rFonts w:ascii="Cambria Math" w:hAnsi="Cambria Math"/>
                    <w:i/>
                    <w:spacing w:val="-4"/>
                    <w:szCs w:val="24"/>
                  </w:rPr>
                </m:ctrlPr>
              </m:dPr>
              <m:e>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V</m:t>
                    </m:r>
                  </m:num>
                  <m:den>
                    <m:r>
                      <m:rPr>
                        <m:sty m:val="p"/>
                      </m:rPr>
                      <w:rPr>
                        <w:rFonts w:ascii="Cambria Math" w:hAnsi="Cambria Math"/>
                        <w:spacing w:val="-4"/>
                        <w:szCs w:val="24"/>
                      </w:rPr>
                      <m:t>Δ</m:t>
                    </m:r>
                    <m:r>
                      <w:rPr>
                        <w:rFonts w:ascii="Cambria Math" w:hAnsi="Cambria Math"/>
                        <w:spacing w:val="-4"/>
                        <w:szCs w:val="24"/>
                      </w:rPr>
                      <m:t>z</m:t>
                    </m:r>
                  </m:den>
                </m:f>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V</m:t>
                    </m:r>
                  </m:num>
                  <m:den>
                    <m:r>
                      <m:rPr>
                        <m:sty m:val="p"/>
                      </m:rPr>
                      <w:rPr>
                        <w:rFonts w:ascii="Cambria Math" w:hAnsi="Cambria Math"/>
                        <w:spacing w:val="-4"/>
                        <w:szCs w:val="24"/>
                      </w:rPr>
                      <m:t>Δ</m:t>
                    </m:r>
                    <m:r>
                      <w:rPr>
                        <w:rFonts w:ascii="Cambria Math" w:hAnsi="Cambria Math"/>
                        <w:spacing w:val="-4"/>
                        <w:szCs w:val="24"/>
                      </w:rPr>
                      <m:t>z</m:t>
                    </m:r>
                  </m:den>
                </m:f>
              </m:e>
            </m:d>
          </m:den>
        </m:f>
      </m:oMath>
      <w:r w:rsidR="00B13F43" w:rsidRPr="00B13F43">
        <w:rPr>
          <w:spacing w:val="-4"/>
          <w:szCs w:val="24"/>
        </w:rPr>
        <w:t xml:space="preserve">) = </w:t>
      </w:r>
      <m:oMath>
        <m:r>
          <w:rPr>
            <w:rFonts w:ascii="Cambria Math" w:hAnsi="Cambria Math"/>
            <w:spacing w:val="-4"/>
            <w:szCs w:val="24"/>
          </w:rPr>
          <m:t>(</m:t>
        </m:r>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r>
          <w:rPr>
            <w:rFonts w:ascii="Cambria Math" w:hAnsi="Cambria Math"/>
            <w:spacing w:val="-4"/>
            <w:szCs w:val="24"/>
          </w:rPr>
          <m:t>)</m:t>
        </m:r>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r>
              <m:rPr>
                <m:sty m:val="p"/>
              </m:rPr>
              <w:rPr>
                <w:rFonts w:ascii="Cambria Math" w:hAnsi="Cambria Math"/>
                <w:spacing w:val="-4"/>
                <w:szCs w:val="24"/>
              </w:rPr>
              <m:t>Δ</m:t>
            </m:r>
            <m:sSup>
              <m:sSupPr>
                <m:ctrlPr>
                  <w:rPr>
                    <w:rFonts w:ascii="Cambria Math" w:hAnsi="Cambria Math"/>
                    <w:i/>
                    <w:spacing w:val="-4"/>
                    <w:szCs w:val="24"/>
                  </w:rPr>
                </m:ctrlPr>
              </m:sSupPr>
              <m:e>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∆z</m:t>
        </m:r>
      </m:oMath>
      <w:r w:rsidR="00B13F43" w:rsidRPr="00B13F43">
        <w:rPr>
          <w:spacing w:val="-4"/>
          <w:szCs w:val="24"/>
        </w:rPr>
        <w:t xml:space="preserve"> </w:t>
      </w:r>
      <w:r>
        <w:rPr>
          <w:spacing w:val="-4"/>
          <w:szCs w:val="24"/>
        </w:rPr>
        <w:tab/>
      </w:r>
      <w:r w:rsidR="00B13F43" w:rsidRPr="00B13F43">
        <w:rPr>
          <w:spacing w:val="-4"/>
          <w:szCs w:val="24"/>
        </w:rPr>
        <w:t xml:space="preserve">(4)                                                    </w:t>
      </w:r>
    </w:p>
    <w:p w14:paraId="130F9A1F" w14:textId="0161B16F" w:rsidR="00B13F43" w:rsidRPr="00B13F43" w:rsidRDefault="00B13F43" w:rsidP="00D853EE">
      <w:pPr>
        <w:pStyle w:val="ParagraphText"/>
        <w:ind w:firstLine="0"/>
        <w:rPr>
          <w:spacing w:val="-4"/>
          <w:szCs w:val="24"/>
        </w:rPr>
      </w:pPr>
      <w:r w:rsidRPr="00B13F43">
        <w:rPr>
          <w:spacing w:val="-4"/>
          <w:szCs w:val="24"/>
        </w:rPr>
        <w:t xml:space="preserve">Here, </w:t>
      </w:r>
      <w:proofErr w:type="gramStart"/>
      <w:r w:rsidRPr="00B13F43">
        <w:rPr>
          <w:spacing w:val="-4"/>
          <w:szCs w:val="24"/>
        </w:rPr>
        <w:t>note</w:t>
      </w:r>
      <w:proofErr w:type="gramEnd"/>
      <w:r w:rsidRPr="00B13F43">
        <w:rPr>
          <w:spacing w:val="-4"/>
          <w:szCs w:val="24"/>
        </w:rPr>
        <w:t xml:space="preserve"> the dependence of Ri on </w:t>
      </w:r>
      <w:r w:rsidRPr="00B13F43">
        <w:rPr>
          <w:spacing w:val="-4"/>
          <w:szCs w:val="24"/>
          <w:lang w:val="el-GR"/>
        </w:rPr>
        <w:t>Δ</w:t>
      </w:r>
      <w:r w:rsidRPr="00B13F43">
        <w:rPr>
          <w:spacing w:val="-4"/>
          <w:szCs w:val="24"/>
        </w:rPr>
        <w:t xml:space="preserve">z, with larger </w:t>
      </w:r>
      <w:r w:rsidRPr="00B13F43">
        <w:rPr>
          <w:spacing w:val="-4"/>
          <w:szCs w:val="24"/>
          <w:lang w:val="el-GR"/>
        </w:rPr>
        <w:t>Δ</w:t>
      </w:r>
      <w:r w:rsidRPr="00B13F43">
        <w:rPr>
          <w:spacing w:val="-4"/>
          <w:szCs w:val="24"/>
        </w:rPr>
        <w:t xml:space="preserve">z giving a larger Ri for a </w:t>
      </w:r>
      <w:r w:rsidR="00513302">
        <w:rPr>
          <w:spacing w:val="-4"/>
          <w:szCs w:val="24"/>
        </w:rPr>
        <w:t>given</w:t>
      </w:r>
      <w:r w:rsidR="000009F0">
        <w:rPr>
          <w:spacing w:val="-4"/>
          <w:szCs w:val="24"/>
        </w:rPr>
        <w:t xml:space="preserve"> </w:t>
      </w:r>
      <w:r w:rsidR="00513302">
        <w:rPr>
          <w:spacing w:val="-4"/>
          <w:szCs w:val="24"/>
        </w:rPr>
        <w:t>constant</w:t>
      </w:r>
      <w:r w:rsidRPr="00B13F43">
        <w:rPr>
          <w:spacing w:val="-4"/>
          <w:szCs w:val="24"/>
        </w:rPr>
        <w:t xml:space="preserve">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r>
              <m:rPr>
                <m:sty m:val="p"/>
              </m:rPr>
              <w:rPr>
                <w:rFonts w:ascii="Cambria Math" w:hAnsi="Cambria Math"/>
                <w:spacing w:val="-4"/>
                <w:szCs w:val="24"/>
              </w:rPr>
              <m:t>Δ</m:t>
            </m:r>
            <m:sSup>
              <m:sSupPr>
                <m:ctrlPr>
                  <w:rPr>
                    <w:rFonts w:ascii="Cambria Math" w:hAnsi="Cambria Math"/>
                    <w:i/>
                    <w:spacing w:val="-4"/>
                    <w:szCs w:val="24"/>
                  </w:rPr>
                </m:ctrlPr>
              </m:sSupPr>
              <m:e>
                <m:r>
                  <w:rPr>
                    <w:rFonts w:ascii="Cambria Math" w:hAnsi="Cambria Math"/>
                    <w:spacing w:val="-4"/>
                    <w:szCs w:val="24"/>
                  </w:rPr>
                  <m:t>V</m:t>
                </m:r>
              </m:e>
              <m:sup>
                <m:r>
                  <w:rPr>
                    <w:rFonts w:ascii="Cambria Math" w:hAnsi="Cambria Math"/>
                    <w:spacing w:val="-4"/>
                    <w:szCs w:val="24"/>
                  </w:rPr>
                  <m:t>2</m:t>
                </m:r>
              </m:sup>
            </m:sSup>
          </m:den>
        </m:f>
      </m:oMath>
      <w:r w:rsidRPr="00B13F43">
        <w:rPr>
          <w:spacing w:val="-4"/>
          <w:szCs w:val="24"/>
        </w:rPr>
        <w:t xml:space="preserve">.  A larger Ri would reduce the amount of mixing.  As background, the observational community </w:t>
      </w:r>
      <w:r w:rsidRPr="00B13F43">
        <w:rPr>
          <w:spacing w:val="-4"/>
          <w:szCs w:val="24"/>
        </w:rPr>
        <w:lastRenderedPageBreak/>
        <w:t>has long used a discretized form of Ri and called it a bulk Ri number when the spacing of observations can be large. See Stull 1988. This, Stull noted</w:t>
      </w:r>
      <w:r w:rsidR="007F4B63">
        <w:rPr>
          <w:spacing w:val="-4"/>
          <w:szCs w:val="24"/>
        </w:rPr>
        <w:t>,</w:t>
      </w:r>
      <w:r w:rsidRPr="00B13F43">
        <w:rPr>
          <w:spacing w:val="-4"/>
          <w:szCs w:val="24"/>
        </w:rPr>
        <w:t xml:space="preserve"> then requires </w:t>
      </w:r>
      <w:r w:rsidR="000009F0">
        <w:rPr>
          <w:spacing w:val="-4"/>
          <w:szCs w:val="24"/>
        </w:rPr>
        <w:t xml:space="preserve">a </w:t>
      </w:r>
      <w:r w:rsidRPr="00B13F43">
        <w:rPr>
          <w:spacing w:val="-4"/>
          <w:szCs w:val="24"/>
        </w:rPr>
        <w:t>larger critical Ri to maintain mixing. Fernando and Weil 2010 also have shown a near</w:t>
      </w:r>
      <w:r w:rsidR="000009F0">
        <w:rPr>
          <w:spacing w:val="-4"/>
          <w:szCs w:val="24"/>
        </w:rPr>
        <w:t>-</w:t>
      </w:r>
      <w:r w:rsidRPr="00B13F43">
        <w:rPr>
          <w:spacing w:val="-4"/>
          <w:szCs w:val="24"/>
        </w:rPr>
        <w:t>linear increase in Ri as the vertical spacing in measurements increase</w:t>
      </w:r>
      <w:r w:rsidR="000009F0">
        <w:rPr>
          <w:spacing w:val="-4"/>
          <w:szCs w:val="24"/>
        </w:rPr>
        <w:t>s</w:t>
      </w:r>
      <w:r w:rsidRPr="00B13F43">
        <w:rPr>
          <w:spacing w:val="-4"/>
          <w:szCs w:val="24"/>
        </w:rPr>
        <w:t xml:space="preserve"> (their Fig</w:t>
      </w:r>
      <w:r w:rsidR="000009F0">
        <w:rPr>
          <w:spacing w:val="-4"/>
          <w:szCs w:val="24"/>
        </w:rPr>
        <w:t>.</w:t>
      </w:r>
      <w:r w:rsidRPr="00B13F43">
        <w:rPr>
          <w:spacing w:val="-4"/>
          <w:szCs w:val="24"/>
        </w:rPr>
        <w:t xml:space="preserve"> 2).  This is consistent with the extensive discussion above of the need for more mixing in models at larger </w:t>
      </w:r>
      <w:r w:rsidRPr="00B13F43">
        <w:rPr>
          <w:spacing w:val="-4"/>
          <w:szCs w:val="24"/>
          <w:lang w:val="el-GR"/>
        </w:rPr>
        <w:t>Δ</w:t>
      </w:r>
      <w:r w:rsidRPr="00B13F43">
        <w:rPr>
          <w:spacing w:val="-4"/>
          <w:szCs w:val="24"/>
        </w:rPr>
        <w:t xml:space="preserve">z. However, there is a caveat. If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r>
              <m:rPr>
                <m:sty m:val="p"/>
              </m:rPr>
              <w:rPr>
                <w:rFonts w:ascii="Cambria Math" w:hAnsi="Cambria Math"/>
                <w:spacing w:val="-4"/>
                <w:szCs w:val="24"/>
              </w:rPr>
              <m:t>Δ</m:t>
            </m:r>
            <m:sSup>
              <m:sSupPr>
                <m:ctrlPr>
                  <w:rPr>
                    <w:rFonts w:ascii="Cambria Math" w:hAnsi="Cambria Math"/>
                    <w:i/>
                    <w:spacing w:val="-4"/>
                    <w:szCs w:val="24"/>
                  </w:rPr>
                </m:ctrlPr>
              </m:sSupPr>
              <m:e>
                <m:r>
                  <w:rPr>
                    <w:rFonts w:ascii="Cambria Math" w:hAnsi="Cambria Math"/>
                    <w:spacing w:val="-4"/>
                    <w:szCs w:val="24"/>
                  </w:rPr>
                  <m:t>V</m:t>
                </m:r>
              </m:e>
              <m:sup>
                <m:r>
                  <w:rPr>
                    <w:rFonts w:ascii="Cambria Math" w:hAnsi="Cambria Math"/>
                    <w:spacing w:val="-4"/>
                    <w:szCs w:val="24"/>
                  </w:rPr>
                  <m:t>2</m:t>
                </m:r>
              </m:sup>
            </m:sSup>
          </m:den>
        </m:f>
      </m:oMath>
      <w:r w:rsidRPr="00B13F43">
        <w:rPr>
          <w:spacing w:val="-4"/>
          <w:szCs w:val="24"/>
        </w:rPr>
        <w:t xml:space="preserve"> is an inverse linear function of </w:t>
      </w:r>
      <w:r w:rsidRPr="00B13F43">
        <w:rPr>
          <w:spacing w:val="-4"/>
          <w:szCs w:val="24"/>
          <w:lang w:val="el-GR"/>
        </w:rPr>
        <w:t>Δ</w:t>
      </w:r>
      <w:r w:rsidRPr="00B13F43">
        <w:rPr>
          <w:spacing w:val="-4"/>
          <w:szCs w:val="24"/>
        </w:rPr>
        <w:t>z (</w:t>
      </w:r>
      <w:proofErr w:type="gramStart"/>
      <w:r w:rsidRPr="00B13F43">
        <w:rPr>
          <w:spacing w:val="-4"/>
          <w:szCs w:val="24"/>
        </w:rPr>
        <w:t>i.e.</w:t>
      </w:r>
      <w:proofErr w:type="gramEnd"/>
      <w:r w:rsidRPr="00B13F43">
        <w:rPr>
          <w:spacing w:val="-4"/>
          <w:szCs w:val="24"/>
        </w:rPr>
        <w:t xml:space="preserve">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r>
              <m:rPr>
                <m:sty m:val="p"/>
              </m:rPr>
              <w:rPr>
                <w:rFonts w:ascii="Cambria Math" w:hAnsi="Cambria Math"/>
                <w:spacing w:val="-4"/>
                <w:szCs w:val="24"/>
              </w:rPr>
              <m:t>Δ</m:t>
            </m:r>
            <m:sSup>
              <m:sSupPr>
                <m:ctrlPr>
                  <w:rPr>
                    <w:rFonts w:ascii="Cambria Math" w:hAnsi="Cambria Math"/>
                    <w:i/>
                    <w:spacing w:val="-4"/>
                    <w:szCs w:val="24"/>
                  </w:rPr>
                </m:ctrlPr>
              </m:sSupPr>
              <m:e>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xml:space="preserve"> </m:t>
        </m:r>
      </m:oMath>
      <w:r w:rsidRPr="00B13F43">
        <w:rPr>
          <w:spacing w:val="-4"/>
          <w:szCs w:val="24"/>
        </w:rPr>
        <w:t>= a /</w:t>
      </w:r>
      <w:r w:rsidRPr="00B13F43">
        <w:rPr>
          <w:spacing w:val="-4"/>
          <w:szCs w:val="24"/>
          <w:lang w:val="el-GR"/>
        </w:rPr>
        <w:t>Δ</w:t>
      </w:r>
      <w:r w:rsidRPr="00B13F43">
        <w:rPr>
          <w:spacing w:val="-4"/>
          <w:szCs w:val="24"/>
        </w:rPr>
        <w:t xml:space="preserve">z), then this behavior goes away (the implications of this are discussed below). </w:t>
      </w:r>
    </w:p>
    <w:p w14:paraId="5898651C" w14:textId="562FCBC1" w:rsidR="00B13F43" w:rsidRPr="00B13F43" w:rsidRDefault="00B13F43" w:rsidP="00B13F43">
      <w:pPr>
        <w:pStyle w:val="ParagraphText"/>
        <w:rPr>
          <w:spacing w:val="-4"/>
          <w:szCs w:val="24"/>
        </w:rPr>
      </w:pPr>
      <w:r w:rsidRPr="00B13F43">
        <w:rPr>
          <w:spacing w:val="-4"/>
          <w:szCs w:val="24"/>
        </w:rPr>
        <w:t xml:space="preserve">  Using (4) in (3)</w:t>
      </w:r>
      <w:r w:rsidR="000009F0">
        <w:rPr>
          <w:spacing w:val="-4"/>
          <w:szCs w:val="24"/>
        </w:rPr>
        <w:t>,</w:t>
      </w:r>
      <w:r w:rsidRPr="00B13F43">
        <w:rPr>
          <w:spacing w:val="-4"/>
          <w:szCs w:val="24"/>
        </w:rPr>
        <w:t xml:space="preserve"> we obtain the ODE as an initial value problem as </w:t>
      </w:r>
      <m:oMath>
        <m:r>
          <w:rPr>
            <w:rFonts w:ascii="Cambria Math" w:hAnsi="Cambria Math"/>
            <w:spacing w:val="-4"/>
            <w:szCs w:val="24"/>
          </w:rPr>
          <m:t>∆z</m:t>
        </m:r>
      </m:oMath>
      <w:r w:rsidRPr="00B13F43">
        <w:rPr>
          <w:spacing w:val="-4"/>
          <w:szCs w:val="24"/>
        </w:rPr>
        <w:t xml:space="preserve"> departs from  </w:t>
      </w:r>
      <m:oMath>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Pr="00B13F43">
        <w:rPr>
          <w:spacing w:val="-4"/>
          <w:szCs w:val="24"/>
        </w:rPr>
        <w:t xml:space="preserve">.  The initial condition is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r>
              <m:rPr>
                <m:sty m:val="p"/>
              </m:rPr>
              <w:rPr>
                <w:rFonts w:ascii="Cambria Math" w:hAnsi="Cambria Math"/>
                <w:spacing w:val="-4"/>
                <w:szCs w:val="24"/>
              </w:rPr>
              <m:t xml:space="preserve"> </m:t>
            </m:r>
          </m:e>
        </m:d>
        <m:r>
          <w:rPr>
            <w:rFonts w:ascii="Cambria Math" w:hAnsi="Cambria Math"/>
            <w:spacing w:val="-4"/>
            <w:szCs w:val="24"/>
          </w:rPr>
          <m:t xml:space="preserve"> </m:t>
        </m:r>
      </m:oMath>
      <w:r w:rsidRPr="00B13F43">
        <w:rPr>
          <w:spacing w:val="-4"/>
          <w:szCs w:val="24"/>
        </w:rPr>
        <w:t>=</w:t>
      </w:r>
      <m:oMath>
        <m:r>
          <w:rPr>
            <w:rFonts w:ascii="Cambria Math" w:hAnsi="Cambria Math"/>
            <w:spacing w:val="-4"/>
            <w:szCs w:val="24"/>
          </w:rPr>
          <m:t xml:space="preserve"> </m:t>
        </m:r>
        <m:sSub>
          <m:sSubPr>
            <m:ctrlPr>
              <w:rPr>
                <w:rFonts w:ascii="Cambria Math" w:hAnsi="Cambria Math"/>
                <w:i/>
                <w:spacing w:val="-4"/>
                <w:szCs w:val="24"/>
              </w:rPr>
            </m:ctrlPr>
          </m:sSubPr>
          <m:e>
            <m:r>
              <w:rPr>
                <w:rFonts w:ascii="Cambria Math" w:hAnsi="Cambria Math"/>
                <w:spacing w:val="-4"/>
                <w:szCs w:val="24"/>
              </w:rPr>
              <m:t xml:space="preserve">f </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0</m:t>
            </m:r>
          </m:e>
        </m:d>
        <m:r>
          <w:rPr>
            <w:rFonts w:ascii="Cambria Math" w:hAnsi="Cambria Math"/>
            <w:spacing w:val="-4"/>
            <w:szCs w:val="24"/>
          </w:rPr>
          <m:t>=1</m:t>
        </m:r>
      </m:oMath>
      <w:r w:rsidRPr="00B13F43">
        <w:rPr>
          <w:spacing w:val="-4"/>
          <w:szCs w:val="24"/>
        </w:rPr>
        <w:t xml:space="preserve"> (i.e.</w:t>
      </w:r>
      <w:r w:rsidR="008F00C8">
        <w:rPr>
          <w:spacing w:val="-4"/>
          <w:szCs w:val="24"/>
        </w:rPr>
        <w:t>,</w:t>
      </w:r>
      <w:r w:rsidRPr="00B13F43">
        <w:rPr>
          <w:spacing w:val="-4"/>
          <w:szCs w:val="24"/>
        </w:rPr>
        <w:t xml:space="preserve"> no correction).</w:t>
      </w:r>
    </w:p>
    <w:p w14:paraId="69695DC8" w14:textId="02A8925E" w:rsidR="00B13F43" w:rsidRPr="00B13F43" w:rsidRDefault="00CF5660" w:rsidP="00D853EE">
      <w:pPr>
        <w:pStyle w:val="ParagraphText"/>
        <w:tabs>
          <w:tab w:val="left" w:pos="2160"/>
          <w:tab w:val="right" w:pos="7920"/>
        </w:tabs>
        <w:rPr>
          <w:spacing w:val="-4"/>
          <w:szCs w:val="24"/>
        </w:rPr>
      </w:pPr>
      <w:r>
        <w:rPr>
          <w:spacing w:val="-4"/>
          <w:szCs w:val="24"/>
        </w:rPr>
        <w:tab/>
      </w:r>
      <w:r w:rsidR="00B13F43" w:rsidRPr="00B13F43">
        <w:rPr>
          <w:spacing w:val="-4"/>
          <w:szCs w:val="24"/>
        </w:rPr>
        <w:t xml:space="preserve"> </w:t>
      </w:r>
      <m:oMath>
        <m:f>
          <m:fPr>
            <m:ctrlPr>
              <w:rPr>
                <w:rFonts w:ascii="Cambria Math" w:hAnsi="Cambria Math"/>
                <w:i/>
                <w:spacing w:val="-4"/>
                <w:szCs w:val="24"/>
              </w:rPr>
            </m:ctrlPr>
          </m:fPr>
          <m:num>
            <m:r>
              <w:rPr>
                <w:rFonts w:ascii="Cambria Math" w:hAnsi="Cambria Math"/>
                <w:spacing w:val="-4"/>
                <w:szCs w:val="24"/>
              </w:rPr>
              <m:t>d</m:t>
            </m:r>
          </m:num>
          <m:den>
            <m:r>
              <w:rPr>
                <w:rFonts w:ascii="Cambria Math" w:hAnsi="Cambria Math"/>
                <w:spacing w:val="-4"/>
                <w:szCs w:val="24"/>
              </w:rPr>
              <m:t>d</m:t>
            </m:r>
            <m:d>
              <m:dPr>
                <m:ctrlPr>
                  <w:rPr>
                    <w:rFonts w:ascii="Cambria Math" w:hAnsi="Cambria Math"/>
                    <w:i/>
                    <w:spacing w:val="-4"/>
                    <w:szCs w:val="24"/>
                  </w:rPr>
                </m:ctrlPr>
              </m:dPr>
              <m:e>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e>
            </m:d>
          </m:den>
        </m:f>
        <m:d>
          <m:dPr>
            <m:ctrlPr>
              <w:rPr>
                <w:rFonts w:ascii="Cambria Math" w:hAnsi="Cambria Math"/>
                <w:i/>
                <w:spacing w:val="-4"/>
                <w:szCs w:val="24"/>
              </w:rPr>
            </m:ctrlPr>
          </m:dPr>
          <m:e>
            <m:sSub>
              <m:sSubPr>
                <m:ctrlPr>
                  <w:rPr>
                    <w:rFonts w:ascii="Cambria Math" w:hAnsi="Cambria Math"/>
                    <w:i/>
                    <w:spacing w:val="-4"/>
                    <w:szCs w:val="24"/>
                  </w:rPr>
                </m:ctrlPr>
              </m:sSubPr>
              <m:e>
                <m:sSup>
                  <m:sSupPr>
                    <m:ctrlPr>
                      <w:rPr>
                        <w:rFonts w:ascii="Cambria Math" w:hAnsi="Cambria Math"/>
                        <w:i/>
                        <w:spacing w:val="-4"/>
                        <w:szCs w:val="24"/>
                      </w:rPr>
                    </m:ctrlPr>
                  </m:sSupPr>
                  <m:e>
                    <m:r>
                      <w:rPr>
                        <w:rFonts w:ascii="Cambria Math" w:hAnsi="Cambria Math"/>
                        <w:spacing w:val="-4"/>
                        <w:szCs w:val="24"/>
                      </w:rPr>
                      <m:t>e</m:t>
                    </m:r>
                  </m:e>
                  <m:sup>
                    <m:r>
                      <w:rPr>
                        <w:rFonts w:ascii="Cambria Math" w:hAnsi="Cambria Math"/>
                        <w:spacing w:val="-4"/>
                        <w:szCs w:val="24"/>
                      </w:rPr>
                      <m:t>-</m:t>
                    </m:r>
                    <m:f>
                      <m:fPr>
                        <m:ctrlPr>
                          <w:rPr>
                            <w:rFonts w:ascii="Cambria Math" w:hAnsi="Cambria Math"/>
                            <w:i/>
                            <w:spacing w:val="-4"/>
                            <w:szCs w:val="24"/>
                          </w:rPr>
                        </m:ctrlPr>
                      </m:fPr>
                      <m:num>
                        <m:r>
                          <w:rPr>
                            <w:rFonts w:ascii="Cambria Math" w:hAnsi="Cambria Math"/>
                            <w:spacing w:val="-4"/>
                            <w:szCs w:val="24"/>
                          </w:rPr>
                          <m:t>γ</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∆z</m:t>
                        </m:r>
                      </m:num>
                      <m:den>
                        <m:r>
                          <w:rPr>
                            <w:rFonts w:ascii="Cambria Math" w:hAnsi="Cambria Math"/>
                            <w:spacing w:val="-4"/>
                            <w:szCs w:val="24"/>
                          </w:rPr>
                          <m:t>Ric</m:t>
                        </m:r>
                      </m:den>
                    </m:f>
                  </m:sup>
                </m:sSup>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r>
                  <m:rPr>
                    <m:sty m:val="p"/>
                  </m:rPr>
                  <w:rPr>
                    <w:rFonts w:ascii="Cambria Math" w:hAnsi="Cambria Math"/>
                    <w:spacing w:val="-4"/>
                    <w:szCs w:val="24"/>
                  </w:rPr>
                  <m:t xml:space="preserve"> </m:t>
                </m:r>
              </m:e>
            </m:d>
          </m:e>
        </m:d>
        <m:r>
          <w:rPr>
            <w:rFonts w:ascii="Cambria Math" w:hAnsi="Cambria Math"/>
            <w:spacing w:val="-4"/>
            <w:szCs w:val="24"/>
          </w:rPr>
          <m:t xml:space="preserve">=0 </m:t>
        </m:r>
      </m:oMath>
      <w:r w:rsidR="00B13F43" w:rsidRPr="00B13F43">
        <w:rPr>
          <w:spacing w:val="-4"/>
          <w:szCs w:val="24"/>
        </w:rPr>
        <w:t xml:space="preserve"> </w:t>
      </w:r>
      <w:r>
        <w:rPr>
          <w:spacing w:val="-4"/>
          <w:szCs w:val="24"/>
        </w:rPr>
        <w:tab/>
      </w:r>
      <w:r w:rsidR="00B13F43" w:rsidRPr="00B13F43">
        <w:rPr>
          <w:spacing w:val="-4"/>
          <w:szCs w:val="24"/>
        </w:rPr>
        <w:t xml:space="preserve">(5)  </w:t>
      </w:r>
    </w:p>
    <w:p w14:paraId="0A3FA0AB" w14:textId="6B42A3D8" w:rsidR="00B13F43" w:rsidRPr="00B13F43" w:rsidRDefault="00513302" w:rsidP="00D853EE">
      <w:pPr>
        <w:pStyle w:val="ParagraphText"/>
        <w:ind w:firstLine="0"/>
        <w:rPr>
          <w:spacing w:val="-4"/>
          <w:szCs w:val="24"/>
        </w:rPr>
      </w:pPr>
      <w:r>
        <w:rPr>
          <w:spacing w:val="-4"/>
          <w:szCs w:val="24"/>
        </w:rPr>
        <w:t>I</w:t>
      </w:r>
      <w:r w:rsidR="00B13F43" w:rsidRPr="00B13F43">
        <w:rPr>
          <w:spacing w:val="-4"/>
          <w:szCs w:val="24"/>
        </w:rPr>
        <w:t xml:space="preserve">t is instructive to examine the form of the ODE.   If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m:t>
        </m:r>
      </m:oMath>
      <w:r w:rsidR="00B13F43" w:rsidRPr="00B13F43">
        <w:rPr>
          <w:spacing w:val="-4"/>
          <w:szCs w:val="24"/>
        </w:rPr>
        <w:t>= a /</w:t>
      </w:r>
      <w:r w:rsidR="00B13F43" w:rsidRPr="00B13F43">
        <w:rPr>
          <w:spacing w:val="-4"/>
          <w:szCs w:val="24"/>
          <w:lang w:val="el-GR"/>
        </w:rPr>
        <w:t>Δ</w:t>
      </w:r>
      <w:r w:rsidR="00B13F43" w:rsidRPr="00B13F43">
        <w:rPr>
          <w:spacing w:val="-4"/>
          <w:szCs w:val="24"/>
        </w:rPr>
        <w:t>z</w:t>
      </w:r>
      <w:r w:rsidR="000246A1">
        <w:rPr>
          <w:spacing w:val="-4"/>
          <w:szCs w:val="24"/>
        </w:rPr>
        <w:t>,</w:t>
      </w:r>
      <w:r w:rsidR="00B13F43" w:rsidRPr="00B13F43">
        <w:rPr>
          <w:spacing w:val="-4"/>
          <w:szCs w:val="24"/>
        </w:rPr>
        <w:t xml:space="preserve"> then the </w:t>
      </w:r>
      <w:r w:rsidR="00B13F43" w:rsidRPr="00B13F43">
        <w:rPr>
          <w:spacing w:val="-4"/>
          <w:szCs w:val="24"/>
          <w:lang w:val="el-GR"/>
        </w:rPr>
        <w:t>Δ</w:t>
      </w:r>
      <w:r w:rsidR="00B13F43" w:rsidRPr="00B13F43">
        <w:rPr>
          <w:spacing w:val="-4"/>
          <w:szCs w:val="24"/>
        </w:rPr>
        <w:t xml:space="preserve">z cancels out in the first expression, implying there is no dependence on </w:t>
      </w:r>
      <w:r w:rsidR="00B13F43" w:rsidRPr="00B13F43">
        <w:rPr>
          <w:spacing w:val="-4"/>
          <w:szCs w:val="24"/>
          <w:lang w:val="el-GR"/>
        </w:rPr>
        <w:t>Δ</w:t>
      </w:r>
      <w:r w:rsidR="00B13F43" w:rsidRPr="00B13F43">
        <w:rPr>
          <w:spacing w:val="-4"/>
          <w:szCs w:val="24"/>
        </w:rPr>
        <w:t>z.  In this case</w:t>
      </w:r>
      <w:r w:rsidR="000246A1">
        <w:rPr>
          <w:spacing w:val="-4"/>
          <w:szCs w:val="24"/>
        </w:rPr>
        <w:t>,</w:t>
      </w:r>
      <w:r w:rsidR="00B13F43" w:rsidRPr="00B13F43">
        <w:rPr>
          <w:spacing w:val="-4"/>
          <w:szCs w:val="24"/>
        </w:rPr>
        <w:t xml:space="preserve"> the expression is a constant and </w:t>
      </w:r>
      <w:r w:rsidR="00D151FC">
        <w:rPr>
          <w:spacing w:val="-4"/>
          <w:szCs w:val="24"/>
        </w:rPr>
        <w:t xml:space="preserve">the </w:t>
      </w:r>
      <w:r w:rsidR="00B13F43" w:rsidRPr="00B13F43">
        <w:rPr>
          <w:spacing w:val="-4"/>
          <w:szCs w:val="24"/>
        </w:rPr>
        <w:t>ODE is identically zero and thus is ill-posed. This result is, perhaps, intuitive since if the gradients are linear</w:t>
      </w:r>
      <w:r w:rsidR="00D05ED1">
        <w:rPr>
          <w:spacing w:val="-4"/>
          <w:szCs w:val="24"/>
        </w:rPr>
        <w:t>,</w:t>
      </w:r>
      <w:r w:rsidR="00B13F43" w:rsidRPr="00B13F43">
        <w:rPr>
          <w:spacing w:val="-4"/>
          <w:szCs w:val="24"/>
        </w:rPr>
        <w:t xml:space="preserve"> then the discretization would be perfect and there would be no need for a correction. This is perhaps where curvature in</w:t>
      </w:r>
      <m:oMath>
        <m:r>
          <w:rPr>
            <w:rFonts w:ascii="Cambria Math" w:hAnsi="Cambria Math"/>
            <w:spacing w:val="-4"/>
            <w:szCs w:val="24"/>
          </w:rPr>
          <m:t xml:space="preserve"> </m:t>
        </m:r>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oMath>
      <w:r w:rsidR="00B13F43" w:rsidRPr="00B13F43">
        <w:rPr>
          <w:iCs/>
          <w:spacing w:val="-4"/>
          <w:szCs w:val="24"/>
        </w:rPr>
        <w:t xml:space="preserve"> comes into play (suggested by Beljaars  2020)</w:t>
      </w:r>
      <w:r w:rsidR="00D05ED1">
        <w:rPr>
          <w:iCs/>
          <w:spacing w:val="-4"/>
          <w:szCs w:val="24"/>
        </w:rPr>
        <w:t>,</w:t>
      </w:r>
      <w:r w:rsidR="00B13F43" w:rsidRPr="00B13F43">
        <w:rPr>
          <w:iCs/>
          <w:spacing w:val="-4"/>
          <w:szCs w:val="24"/>
        </w:rPr>
        <w:t xml:space="preserve"> which will be discussed later. </w:t>
      </w:r>
    </w:p>
    <w:p w14:paraId="1CFD72C6" w14:textId="06150F66" w:rsidR="00DD0915" w:rsidRDefault="00B13F43" w:rsidP="00DD0915">
      <w:pPr>
        <w:pStyle w:val="ParagraphText"/>
        <w:tabs>
          <w:tab w:val="left" w:pos="1620"/>
        </w:tabs>
        <w:rPr>
          <w:rFonts w:ascii="Cambria Math" w:hAnsi="Cambria Math"/>
          <w:spacing w:val="-4"/>
          <w:szCs w:val="24"/>
        </w:rPr>
      </w:pPr>
      <w:r w:rsidRPr="00B13F43">
        <w:rPr>
          <w:spacing w:val="-4"/>
          <w:szCs w:val="24"/>
        </w:rPr>
        <w:t>We can solve this ordinary differential equation (</w:t>
      </w:r>
      <w:r w:rsidRPr="00B13F43">
        <w:rPr>
          <w:i/>
          <w:spacing w:val="-4"/>
          <w:szCs w:val="24"/>
        </w:rPr>
        <w:t>ODE</w:t>
      </w:r>
      <w:r w:rsidRPr="00B13F43">
        <w:rPr>
          <w:spacing w:val="-4"/>
          <w:szCs w:val="24"/>
        </w:rPr>
        <w:t xml:space="preserve">) analytically with </w:t>
      </w:r>
      <w:r w:rsidR="00D05ED1">
        <w:rPr>
          <w:spacing w:val="-4"/>
          <w:szCs w:val="24"/>
        </w:rPr>
        <w:t xml:space="preserve">a </w:t>
      </w:r>
      <w:r w:rsidR="00513302">
        <w:rPr>
          <w:spacing w:val="-4"/>
          <w:szCs w:val="24"/>
        </w:rPr>
        <w:t>specific</w:t>
      </w:r>
      <w:r w:rsidRPr="00B13F43">
        <w:rPr>
          <w:spacing w:val="-4"/>
          <w:szCs w:val="24"/>
        </w:rPr>
        <w:t xml:space="preserve"> assumption about the functional dependence of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xml:space="preserve"> </m:t>
        </m:r>
      </m:oMath>
      <w:r w:rsidRPr="00B13F43">
        <w:rPr>
          <w:spacing w:val="-4"/>
          <w:szCs w:val="24"/>
        </w:rPr>
        <w:t xml:space="preserve">on </w:t>
      </w:r>
      <m:oMath>
        <m:r>
          <w:rPr>
            <w:rFonts w:ascii="Cambria Math" w:hAnsi="Cambria Math"/>
            <w:spacing w:val="-4"/>
            <w:szCs w:val="24"/>
          </w:rPr>
          <m:t>∆z</m:t>
        </m:r>
      </m:oMath>
      <w:r w:rsidRPr="00B13F43">
        <w:rPr>
          <w:spacing w:val="-4"/>
          <w:szCs w:val="24"/>
        </w:rPr>
        <w:t xml:space="preserve">. Assume that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oMath>
      <w:r w:rsidRPr="00B13F43">
        <w:rPr>
          <w:spacing w:val="-4"/>
          <w:szCs w:val="24"/>
        </w:rPr>
        <w:t xml:space="preserve"> is a constant. Then the </w:t>
      </w:r>
      <w:r w:rsidRPr="00B13F43">
        <w:rPr>
          <w:i/>
          <w:spacing w:val="-4"/>
          <w:szCs w:val="24"/>
        </w:rPr>
        <w:t>ODE</w:t>
      </w:r>
      <w:r w:rsidRPr="00B13F43">
        <w:rPr>
          <w:spacing w:val="-4"/>
          <w:szCs w:val="24"/>
        </w:rPr>
        <w:t xml:space="preserve"> (5) can be solved analytically to find </w:t>
      </w:r>
      <w:r w:rsidRPr="00B13F43">
        <w:rPr>
          <w:i/>
          <w:spacing w:val="-4"/>
          <w:szCs w:val="24"/>
        </w:rPr>
        <w:t>f</w:t>
      </w:r>
      <w:r w:rsidRPr="00B13F43">
        <w:rPr>
          <w:i/>
          <w:spacing w:val="-4"/>
          <w:szCs w:val="24"/>
          <w:vertAlign w:val="subscript"/>
        </w:rPr>
        <w:t xml:space="preserve">c </w:t>
      </w:r>
      <w:r w:rsidRPr="00B13F43">
        <w:rPr>
          <w:spacing w:val="-4"/>
          <w:szCs w:val="24"/>
        </w:rPr>
        <w:t xml:space="preserve">.  Let v = </w:t>
      </w:r>
      <w:r w:rsidRPr="00B13F43">
        <w:rPr>
          <w:rFonts w:ascii="Cambria Math" w:hAnsi="Cambria Math"/>
          <w:i/>
          <w:spacing w:val="-4"/>
          <w:szCs w:val="24"/>
        </w:rPr>
        <w:t xml:space="preserve"> </w:t>
      </w:r>
      <m:oMath>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Pr="00B13F43">
        <w:rPr>
          <w:rFonts w:ascii="Cambria Math" w:hAnsi="Cambria Math"/>
          <w:i/>
          <w:spacing w:val="-4"/>
          <w:szCs w:val="24"/>
        </w:rPr>
        <w:t xml:space="preserve"> </w:t>
      </w:r>
      <w:r w:rsidR="00BF12FC">
        <w:rPr>
          <w:rFonts w:ascii="Cambria Math" w:hAnsi="Cambria Math"/>
          <w:i/>
          <w:spacing w:val="-4"/>
          <w:szCs w:val="24"/>
        </w:rPr>
        <w:t xml:space="preserve">, </w:t>
      </w:r>
      <w:r w:rsidRPr="00B13F43">
        <w:rPr>
          <w:rFonts w:ascii="Cambria Math" w:hAnsi="Cambria Math"/>
          <w:iCs/>
          <w:spacing w:val="-4"/>
          <w:szCs w:val="24"/>
        </w:rPr>
        <w:t>dv = d</w:t>
      </w:r>
      <m:oMath>
        <m:r>
          <w:rPr>
            <w:rFonts w:ascii="Cambria Math" w:hAnsi="Cambria Math"/>
            <w:spacing w:val="-4"/>
            <w:szCs w:val="24"/>
          </w:rPr>
          <m:t>∆z</m:t>
        </m:r>
      </m:oMath>
      <w:r w:rsidRPr="00B13F43">
        <w:rPr>
          <w:rFonts w:ascii="Cambria Math" w:hAnsi="Cambria Math"/>
          <w:i/>
          <w:spacing w:val="-4"/>
          <w:szCs w:val="24"/>
        </w:rPr>
        <w:t xml:space="preserve">, </w:t>
      </w:r>
      <w:r w:rsidRPr="00B13F43">
        <w:rPr>
          <w:rFonts w:ascii="Cambria Math" w:hAnsi="Cambria Math"/>
          <w:spacing w:val="-4"/>
          <w:szCs w:val="24"/>
        </w:rPr>
        <w:t xml:space="preserve"> </w:t>
      </w:r>
      <m:oMath>
        <m:r>
          <w:rPr>
            <w:rFonts w:ascii="Cambria Math" w:hAnsi="Cambria Math"/>
            <w:spacing w:val="-4"/>
            <w:szCs w:val="24"/>
          </w:rPr>
          <m:t>∆z</m:t>
        </m:r>
      </m:oMath>
      <w:r w:rsidRPr="00B13F43">
        <w:rPr>
          <w:rFonts w:ascii="Cambria Math" w:hAnsi="Cambria Math"/>
          <w:spacing w:val="-4"/>
          <w:szCs w:val="24"/>
        </w:rPr>
        <w:t>=v +</w:t>
      </w:r>
      <m:oMath>
        <m:r>
          <w:rPr>
            <w:rFonts w:ascii="Cambria Math" w:hAnsi="Cambria Math"/>
            <w:spacing w:val="-4"/>
            <w:szCs w:val="24"/>
          </w:rPr>
          <m:t xml:space="preserve"> ∆</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Pr="00B13F43">
        <w:rPr>
          <w:rFonts w:ascii="Cambria Math" w:hAnsi="Cambria Math"/>
          <w:spacing w:val="-4"/>
          <w:szCs w:val="24"/>
        </w:rPr>
        <w:t>, then</w:t>
      </w:r>
      <w:r w:rsidR="00DD0915">
        <w:rPr>
          <w:rFonts w:ascii="Cambria Math" w:hAnsi="Cambria Math"/>
          <w:spacing w:val="-4"/>
          <w:szCs w:val="24"/>
        </w:rPr>
        <w:t xml:space="preserve"> </w:t>
      </w:r>
    </w:p>
    <w:p w14:paraId="55F55792" w14:textId="6E6E8998" w:rsidR="00DD0915" w:rsidRPr="00DD0915" w:rsidRDefault="00DD0915" w:rsidP="00D853EE">
      <w:pPr>
        <w:pStyle w:val="ParagraphText"/>
        <w:tabs>
          <w:tab w:val="left" w:pos="2160"/>
        </w:tabs>
        <w:rPr>
          <w:rFonts w:ascii="Cambria Math" w:hAnsi="Cambria Math"/>
          <w:spacing w:val="-4"/>
          <w:szCs w:val="24"/>
        </w:rPr>
      </w:pPr>
      <w:r>
        <w:rPr>
          <w:rFonts w:ascii="Cambria Math" w:hAnsi="Cambria Math"/>
          <w:spacing w:val="-4"/>
          <w:szCs w:val="24"/>
        </w:rPr>
        <w:t xml:space="preserve"> </w:t>
      </w:r>
      <w:r>
        <w:rPr>
          <w:rFonts w:ascii="Cambria Math" w:hAnsi="Cambria Math"/>
          <w:spacing w:val="-4"/>
          <w:szCs w:val="24"/>
        </w:rPr>
        <w:tab/>
      </w:r>
      <m:oMath>
        <m:f>
          <m:fPr>
            <m:ctrlPr>
              <w:rPr>
                <w:rFonts w:ascii="Cambria Math" w:hAnsi="Cambria Math"/>
                <w:i/>
                <w:spacing w:val="-4"/>
                <w:szCs w:val="24"/>
              </w:rPr>
            </m:ctrlPr>
          </m:fPr>
          <m:num>
            <m:r>
              <w:rPr>
                <w:rFonts w:ascii="Cambria Math" w:hAnsi="Cambria Math"/>
                <w:spacing w:val="-4"/>
                <w:szCs w:val="24"/>
              </w:rPr>
              <m:t>d</m:t>
            </m:r>
          </m:num>
          <m:den>
            <m:r>
              <w:rPr>
                <w:rFonts w:ascii="Cambria Math" w:hAnsi="Cambria Math"/>
                <w:spacing w:val="-4"/>
                <w:szCs w:val="24"/>
              </w:rPr>
              <m:t>dv</m:t>
            </m:r>
          </m:den>
        </m:f>
        <m:r>
          <w:rPr>
            <w:rFonts w:ascii="Cambria Math" w:hAnsi="Cambria Math"/>
            <w:spacing w:val="-4"/>
            <w:szCs w:val="24"/>
          </w:rPr>
          <m:t>(</m:t>
        </m:r>
        <m:sSub>
          <m:sSubPr>
            <m:ctrlPr>
              <w:rPr>
                <w:rFonts w:ascii="Cambria Math" w:hAnsi="Cambria Math"/>
                <w:i/>
                <w:spacing w:val="-4"/>
                <w:szCs w:val="24"/>
              </w:rPr>
            </m:ctrlPr>
          </m:sSubPr>
          <m:e>
            <m:sSup>
              <m:sSupPr>
                <m:ctrlPr>
                  <w:rPr>
                    <w:rFonts w:ascii="Cambria Math" w:hAnsi="Cambria Math"/>
                    <w:i/>
                    <w:spacing w:val="-4"/>
                    <w:szCs w:val="24"/>
                  </w:rPr>
                </m:ctrlPr>
              </m:sSupPr>
              <m:e>
                <m:r>
                  <w:rPr>
                    <w:rFonts w:ascii="Cambria Math" w:hAnsi="Cambria Math"/>
                    <w:spacing w:val="-4"/>
                    <w:szCs w:val="24"/>
                  </w:rPr>
                  <m:t>e</m:t>
                </m:r>
              </m:e>
              <m:sup>
                <m:r>
                  <w:rPr>
                    <w:rFonts w:ascii="Cambria Math" w:hAnsi="Cambria Math"/>
                    <w:spacing w:val="-4"/>
                    <w:szCs w:val="24"/>
                  </w:rPr>
                  <m:t>-</m:t>
                </m:r>
                <m:f>
                  <m:fPr>
                    <m:ctrlPr>
                      <w:rPr>
                        <w:rFonts w:ascii="Cambria Math" w:hAnsi="Cambria Math"/>
                        <w:i/>
                        <w:spacing w:val="-4"/>
                        <w:szCs w:val="24"/>
                      </w:rPr>
                    </m:ctrlPr>
                  </m:fPr>
                  <m:num>
                    <m:r>
                      <w:rPr>
                        <w:rFonts w:ascii="Cambria Math" w:hAnsi="Cambria Math"/>
                        <w:spacing w:val="-4"/>
                        <w:szCs w:val="24"/>
                      </w:rPr>
                      <m:t>-γ</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m:rPr>
                        <m:sty m:val="p"/>
                      </m:rPr>
                      <w:rPr>
                        <w:rFonts w:ascii="Cambria Math" w:hAnsi="Cambria Math"/>
                        <w:spacing w:val="-4"/>
                        <w:szCs w:val="24"/>
                      </w:rPr>
                      <m:t>(v +</m:t>
                    </m:r>
                    <m:r>
                      <w:rPr>
                        <w:rFonts w:ascii="Cambria Math" w:hAnsi="Cambria Math"/>
                        <w:spacing w:val="-4"/>
                        <w:szCs w:val="24"/>
                      </w:rPr>
                      <m:t xml:space="preserve"> ∆</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r>
                      <w:rPr>
                        <w:rFonts w:ascii="Cambria Math" w:hAnsi="Cambria Math"/>
                        <w:spacing w:val="-4"/>
                        <w:szCs w:val="24"/>
                      </w:rPr>
                      <m:t>)</m:t>
                    </m:r>
                  </m:num>
                  <m:den>
                    <m:r>
                      <w:rPr>
                        <w:rFonts w:ascii="Cambria Math" w:hAnsi="Cambria Math"/>
                        <w:spacing w:val="-4"/>
                        <w:szCs w:val="24"/>
                      </w:rPr>
                      <m:t>Ric</m:t>
                    </m:r>
                  </m:den>
                </m:f>
              </m:sup>
            </m:sSup>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Ri,v</m:t>
            </m:r>
          </m:e>
        </m:d>
        <m:r>
          <w:rPr>
            <w:rFonts w:ascii="Cambria Math" w:hAnsi="Cambria Math"/>
            <w:spacing w:val="-4"/>
            <w:szCs w:val="24"/>
          </w:rPr>
          <m:t>)=0.</m:t>
        </m:r>
      </m:oMath>
    </w:p>
    <w:p w14:paraId="1BD71A83" w14:textId="77777777" w:rsidR="00DD0915" w:rsidRDefault="00B13F43" w:rsidP="00B13F43">
      <w:pPr>
        <w:pStyle w:val="ParagraphText"/>
        <w:rPr>
          <w:spacing w:val="-4"/>
          <w:szCs w:val="24"/>
        </w:rPr>
      </w:pPr>
      <w:r w:rsidRPr="00B13F43">
        <w:rPr>
          <w:rFonts w:ascii="Cambria Math" w:hAnsi="Cambria Math"/>
          <w:spacing w:val="-4"/>
          <w:szCs w:val="24"/>
        </w:rPr>
        <w:t>B</w:t>
      </w:r>
      <w:r w:rsidRPr="00B13F43">
        <w:rPr>
          <w:spacing w:val="-4"/>
          <w:szCs w:val="24"/>
        </w:rPr>
        <w:t>y expanding the derivative and separating, we arrive at</w:t>
      </w:r>
    </w:p>
    <w:p w14:paraId="03F33262" w14:textId="0C3BDA0A" w:rsidR="00B13F43" w:rsidRPr="00B13F43" w:rsidRDefault="00DD0915" w:rsidP="00D853EE">
      <w:pPr>
        <w:pStyle w:val="ParagraphText"/>
        <w:tabs>
          <w:tab w:val="left" w:pos="2160"/>
        </w:tabs>
        <w:rPr>
          <w:iCs/>
          <w:szCs w:val="24"/>
        </w:rPr>
      </w:pPr>
      <w:r>
        <w:rPr>
          <w:spacing w:val="-4"/>
          <w:szCs w:val="24"/>
        </w:rPr>
        <w:t xml:space="preserve"> </w:t>
      </w:r>
      <w:r>
        <w:rPr>
          <w:spacing w:val="-4"/>
          <w:szCs w:val="24"/>
        </w:rPr>
        <w:tab/>
      </w:r>
      <m:oMath>
        <m:f>
          <m:fPr>
            <m:ctrlPr>
              <w:rPr>
                <w:rFonts w:ascii="Cambria Math" w:hAnsi="Cambria Math"/>
                <w:szCs w:val="24"/>
              </w:rPr>
            </m:ctrlPr>
          </m:fPr>
          <m:num>
            <m:r>
              <w:rPr>
                <w:rFonts w:ascii="Cambria Math" w:hAnsi="Cambria Math"/>
                <w:szCs w:val="24"/>
              </w:rPr>
              <m:t>d</m:t>
            </m:r>
            <m:sSub>
              <m:sSubPr>
                <m:ctrlPr>
                  <w:rPr>
                    <w:rFonts w:ascii="Cambria Math" w:hAnsi="Cambria Math"/>
                    <w:szCs w:val="24"/>
                  </w:rPr>
                </m:ctrlPr>
              </m:sSubPr>
              <m:e>
                <m:r>
                  <w:rPr>
                    <w:rFonts w:ascii="Cambria Math" w:hAnsi="Cambria Math"/>
                    <w:szCs w:val="24"/>
                  </w:rPr>
                  <m:t>f</m:t>
                </m:r>
              </m:e>
              <m:sub>
                <m:r>
                  <w:rPr>
                    <w:rFonts w:ascii="Cambria Math" w:hAnsi="Cambria Math"/>
                    <w:szCs w:val="24"/>
                  </w:rPr>
                  <m:t>c</m:t>
                </m:r>
              </m:sub>
            </m:sSub>
          </m:num>
          <m:den>
            <m:sSub>
              <m:sSubPr>
                <m:ctrlPr>
                  <w:rPr>
                    <w:rFonts w:ascii="Cambria Math" w:hAnsi="Cambria Math"/>
                    <w:szCs w:val="24"/>
                  </w:rPr>
                </m:ctrlPr>
              </m:sSubPr>
              <m:e>
                <m:r>
                  <w:rPr>
                    <w:rFonts w:ascii="Cambria Math" w:hAnsi="Cambria Math"/>
                    <w:szCs w:val="24"/>
                  </w:rPr>
                  <m:t>f</m:t>
                </m:r>
              </m:e>
              <m:sub>
                <m:r>
                  <w:rPr>
                    <w:rFonts w:ascii="Cambria Math" w:hAnsi="Cambria Math"/>
                    <w:szCs w:val="24"/>
                  </w:rPr>
                  <m:t>c</m:t>
                </m:r>
              </m:sub>
            </m:sSub>
          </m:den>
        </m:f>
        <m:r>
          <w:rPr>
            <w:rFonts w:ascii="Cambria Math" w:hAnsi="Cambria Math"/>
            <w:szCs w:val="24"/>
          </w:rPr>
          <m:t>=(</m:t>
        </m:r>
        <m:f>
          <m:fPr>
            <m:ctrlPr>
              <w:rPr>
                <w:rFonts w:ascii="Cambria Math" w:hAnsi="Cambria Math"/>
                <w:szCs w:val="24"/>
              </w:rPr>
            </m:ctrlPr>
          </m:fPr>
          <m:num>
            <m:r>
              <w:rPr>
                <w:rFonts w:ascii="Cambria Math" w:hAnsi="Cambria Math"/>
                <w:szCs w:val="24"/>
              </w:rPr>
              <m:t>γ</m:t>
            </m:r>
          </m:num>
          <m:den>
            <m:r>
              <w:rPr>
                <w:rFonts w:ascii="Cambria Math" w:hAnsi="Cambria Math"/>
                <w:szCs w:val="24"/>
              </w:rPr>
              <m:t>Ric</m:t>
            </m:r>
          </m:den>
        </m:f>
        <m:r>
          <m:rPr>
            <m:sty m:val="p"/>
          </m:rPr>
          <w:rPr>
            <w:rFonts w:ascii="Cambria Math" w:hAnsi="Cambria Math"/>
            <w:szCs w:val="24"/>
          </w:rPr>
          <m:t>)</m:t>
        </m:r>
        <m:d>
          <m:dPr>
            <m:ctrlPr>
              <w:rPr>
                <w:rFonts w:ascii="Cambria Math" w:hAnsi="Cambria Math"/>
                <w:szCs w:val="24"/>
              </w:rPr>
            </m:ctrlPr>
          </m:dPr>
          <m:e>
            <m:f>
              <m:fPr>
                <m:ctrlPr>
                  <w:rPr>
                    <w:rFonts w:ascii="Cambria Math" w:hAnsi="Cambria Math"/>
                    <w:szCs w:val="24"/>
                  </w:rPr>
                </m:ctrlPr>
              </m:fPr>
              <m:num>
                <m:r>
                  <w:rPr>
                    <w:rFonts w:ascii="Cambria Math" w:hAnsi="Cambria Math"/>
                    <w:szCs w:val="24"/>
                  </w:rPr>
                  <m:t>g</m:t>
                </m:r>
              </m:num>
              <m:den>
                <m:sSub>
                  <m:sSubPr>
                    <m:ctrlPr>
                      <w:rPr>
                        <w:rFonts w:ascii="Cambria Math" w:hAnsi="Cambria Math"/>
                        <w:szCs w:val="24"/>
                      </w:rPr>
                    </m:ctrlPr>
                  </m:sSubPr>
                  <m:e>
                    <m:r>
                      <w:rPr>
                        <w:rFonts w:ascii="Cambria Math" w:hAnsi="Cambria Math"/>
                        <w:szCs w:val="24"/>
                      </w:rPr>
                      <m:t>θ</m:t>
                    </m:r>
                  </m:e>
                  <m:sub>
                    <m:r>
                      <m:rPr>
                        <m:sty m:val="p"/>
                      </m:rPr>
                      <w:rPr>
                        <w:rFonts w:ascii="Cambria Math" w:hAnsi="Cambria Math"/>
                        <w:szCs w:val="24"/>
                      </w:rPr>
                      <m:t>0</m:t>
                    </m:r>
                  </m:sub>
                </m:sSub>
              </m:den>
            </m:f>
          </m:e>
        </m:d>
        <m:f>
          <m:fPr>
            <m:ctrlPr>
              <w:rPr>
                <w:rFonts w:ascii="Cambria Math" w:hAnsi="Cambria Math"/>
                <w:szCs w:val="24"/>
              </w:rPr>
            </m:ctrlPr>
          </m:fPr>
          <m:num>
            <m:r>
              <m:rPr>
                <m:sty m:val="p"/>
              </m:rPr>
              <w:rPr>
                <w:rFonts w:ascii="Cambria Math" w:hAnsi="Cambria Math"/>
                <w:szCs w:val="24"/>
              </w:rPr>
              <m:t>Δ</m:t>
            </m:r>
            <m:r>
              <w:rPr>
                <w:rFonts w:ascii="Cambria Math" w:hAnsi="Cambria Math"/>
                <w:szCs w:val="24"/>
              </w:rPr>
              <m:t>θ</m:t>
            </m:r>
          </m:num>
          <m:den>
            <m:sSup>
              <m:sSupPr>
                <m:ctrlPr>
                  <w:rPr>
                    <w:rFonts w:ascii="Cambria Math" w:hAnsi="Cambria Math"/>
                    <w:szCs w:val="24"/>
                  </w:rPr>
                </m:ctrlPr>
              </m:sSupPr>
              <m:e>
                <m:r>
                  <m:rPr>
                    <m:sty m:val="p"/>
                  </m:rPr>
                  <w:rPr>
                    <w:rFonts w:ascii="Cambria Math" w:hAnsi="Cambria Math"/>
                    <w:szCs w:val="24"/>
                  </w:rPr>
                  <m:t>Δ</m:t>
                </m:r>
                <m:r>
                  <w:rPr>
                    <w:rFonts w:ascii="Cambria Math" w:hAnsi="Cambria Math"/>
                    <w:szCs w:val="24"/>
                  </w:rPr>
                  <m:t>V</m:t>
                </m:r>
              </m:e>
              <m:sup>
                <m:r>
                  <m:rPr>
                    <m:sty m:val="p"/>
                  </m:rPr>
                  <w:rPr>
                    <w:rFonts w:ascii="Cambria Math" w:hAnsi="Cambria Math"/>
                    <w:szCs w:val="24"/>
                  </w:rPr>
                  <m:t>2</m:t>
                </m:r>
              </m:sup>
            </m:sSup>
          </m:den>
        </m:f>
        <m:r>
          <m:rPr>
            <m:sty m:val="p"/>
          </m:rPr>
          <w:rPr>
            <w:rFonts w:ascii="Cambria Math" w:hAnsi="Cambria Math"/>
            <w:szCs w:val="24"/>
          </w:rPr>
          <m:t xml:space="preserve"> </m:t>
        </m:r>
        <m:r>
          <w:rPr>
            <w:rFonts w:ascii="Cambria Math" w:hAnsi="Cambria Math"/>
            <w:szCs w:val="24"/>
          </w:rPr>
          <m:t>dv</m:t>
        </m:r>
      </m:oMath>
      <w:r w:rsidR="00B13F43" w:rsidRPr="00B13F43">
        <w:rPr>
          <w:iCs/>
          <w:szCs w:val="24"/>
        </w:rPr>
        <w:t>.</w:t>
      </w:r>
    </w:p>
    <w:p w14:paraId="23E09B65" w14:textId="08A6873B" w:rsidR="00B13F43" w:rsidRDefault="00B13F43" w:rsidP="00B13F43">
      <w:pPr>
        <w:pStyle w:val="ParagraphText"/>
        <w:rPr>
          <w:iCs/>
          <w:szCs w:val="24"/>
        </w:rPr>
      </w:pPr>
      <w:r w:rsidRPr="00B13F43">
        <w:rPr>
          <w:iCs/>
          <w:szCs w:val="24"/>
        </w:rPr>
        <w:t xml:space="preserve">Next, integrating with </w:t>
      </w:r>
      <m:oMath>
        <m:f>
          <m:fPr>
            <m:ctrlPr>
              <w:rPr>
                <w:rFonts w:ascii="Cambria Math" w:hAnsi="Cambria Math"/>
                <w:szCs w:val="24"/>
              </w:rPr>
            </m:ctrlPr>
          </m:fPr>
          <m:num>
            <m:r>
              <m:rPr>
                <m:sty m:val="p"/>
              </m:rPr>
              <w:rPr>
                <w:rFonts w:ascii="Cambria Math" w:hAnsi="Cambria Math"/>
                <w:szCs w:val="24"/>
              </w:rPr>
              <m:t>Δ</m:t>
            </m:r>
            <m:r>
              <w:rPr>
                <w:rFonts w:ascii="Cambria Math" w:hAnsi="Cambria Math"/>
                <w:szCs w:val="24"/>
              </w:rPr>
              <m:t>θ</m:t>
            </m:r>
          </m:num>
          <m:den>
            <m:sSup>
              <m:sSupPr>
                <m:ctrlPr>
                  <w:rPr>
                    <w:rFonts w:ascii="Cambria Math" w:hAnsi="Cambria Math"/>
                    <w:szCs w:val="24"/>
                  </w:rPr>
                </m:ctrlPr>
              </m:sSupPr>
              <m:e>
                <m:r>
                  <m:rPr>
                    <m:sty m:val="p"/>
                  </m:rPr>
                  <w:rPr>
                    <w:rFonts w:ascii="Cambria Math" w:hAnsi="Cambria Math"/>
                    <w:szCs w:val="24"/>
                  </w:rPr>
                  <m:t>Δ</m:t>
                </m:r>
                <m:r>
                  <w:rPr>
                    <w:rFonts w:ascii="Cambria Math" w:hAnsi="Cambria Math"/>
                    <w:szCs w:val="24"/>
                  </w:rPr>
                  <m:t>V</m:t>
                </m:r>
              </m:e>
              <m:sup>
                <m:r>
                  <m:rPr>
                    <m:sty m:val="p"/>
                  </m:rPr>
                  <w:rPr>
                    <w:rFonts w:ascii="Cambria Math" w:hAnsi="Cambria Math"/>
                    <w:szCs w:val="24"/>
                  </w:rPr>
                  <m:t>2</m:t>
                </m:r>
              </m:sup>
            </m:sSup>
          </m:den>
        </m:f>
        <m:r>
          <m:rPr>
            <m:sty m:val="p"/>
          </m:rPr>
          <w:rPr>
            <w:rFonts w:ascii="Cambria Math" w:hAnsi="Cambria Math"/>
            <w:szCs w:val="24"/>
          </w:rPr>
          <m:t xml:space="preserve"> </m:t>
        </m:r>
      </m:oMath>
      <w:r w:rsidRPr="00B13F43">
        <w:rPr>
          <w:iCs/>
          <w:szCs w:val="24"/>
        </w:rPr>
        <w:t xml:space="preserve"> a constant, the solution is </w:t>
      </w:r>
    </w:p>
    <w:p w14:paraId="7AB6283A" w14:textId="6008C688" w:rsidR="00B13F43" w:rsidRPr="00B13F43" w:rsidRDefault="00DD0915" w:rsidP="00D853EE">
      <w:pPr>
        <w:pStyle w:val="ParagraphText"/>
        <w:tabs>
          <w:tab w:val="left" w:pos="2160"/>
        </w:tabs>
        <w:rPr>
          <w:spacing w:val="-4"/>
          <w:szCs w:val="24"/>
        </w:rPr>
      </w:pPr>
      <w:r>
        <w:rPr>
          <w:iCs/>
          <w:szCs w:val="24"/>
        </w:rPr>
        <w:t xml:space="preserve"> </w:t>
      </w:r>
      <w:r>
        <w:rPr>
          <w:iCs/>
          <w:szCs w:val="24"/>
        </w:rPr>
        <w:tab/>
      </w:r>
      <m:oMath>
        <m:func>
          <m:funcPr>
            <m:ctrlPr>
              <w:rPr>
                <w:rFonts w:ascii="Cambria Math" w:hAnsi="Cambria Math"/>
                <w:i/>
                <w:spacing w:val="-4"/>
                <w:szCs w:val="24"/>
              </w:rPr>
            </m:ctrlPr>
          </m:funcPr>
          <m:fName>
            <m:r>
              <m:rPr>
                <m:sty m:val="p"/>
              </m:rPr>
              <w:rPr>
                <w:rFonts w:ascii="Cambria Math" w:hAnsi="Cambria Math"/>
                <w:spacing w:val="-4"/>
                <w:szCs w:val="24"/>
              </w:rPr>
              <m:t>ln</m:t>
            </m:r>
          </m:fName>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e>
        </m:func>
        <m:r>
          <w:rPr>
            <w:rFonts w:ascii="Cambria Math" w:hAnsi="Cambria Math"/>
            <w:spacing w:val="-4"/>
            <w:szCs w:val="24"/>
          </w:rPr>
          <m:t>=</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e>
        </m:d>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xml:space="preserve"> v+C</m:t>
        </m:r>
      </m:oMath>
      <w:r w:rsidR="00B13F43" w:rsidRPr="00B13F43">
        <w:rPr>
          <w:spacing w:val="-4"/>
          <w:szCs w:val="24"/>
        </w:rPr>
        <w:t xml:space="preserve">. </w:t>
      </w:r>
    </w:p>
    <w:p w14:paraId="39323304" w14:textId="77777777" w:rsidR="00B13F43" w:rsidRPr="00B13F43" w:rsidRDefault="00B13F43" w:rsidP="00D853EE">
      <w:pPr>
        <w:pStyle w:val="ParagraphText"/>
        <w:keepNext/>
        <w:rPr>
          <w:spacing w:val="-4"/>
          <w:szCs w:val="24"/>
        </w:rPr>
      </w:pPr>
      <w:r w:rsidRPr="00B13F43">
        <w:rPr>
          <w:spacing w:val="-4"/>
          <w:szCs w:val="24"/>
        </w:rPr>
        <w:lastRenderedPageBreak/>
        <w:t>U</w:t>
      </w:r>
      <w:r w:rsidRPr="00B13F43">
        <w:rPr>
          <w:iCs/>
          <w:szCs w:val="24"/>
        </w:rPr>
        <w:t xml:space="preserve">sing the initial condition from above,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0</m:t>
            </m:r>
          </m:e>
        </m:d>
        <m:r>
          <w:rPr>
            <w:rFonts w:ascii="Cambria Math" w:hAnsi="Cambria Math"/>
            <w:spacing w:val="-4"/>
            <w:szCs w:val="24"/>
          </w:rPr>
          <m:t>=1,</m:t>
        </m:r>
      </m:oMath>
      <w:r w:rsidRPr="00B13F43">
        <w:rPr>
          <w:spacing w:val="-4"/>
          <w:szCs w:val="24"/>
        </w:rPr>
        <w:t xml:space="preserve"> then C=0. So that    </w:t>
      </w:r>
    </w:p>
    <w:p w14:paraId="73D018E6" w14:textId="1F94F7F9" w:rsidR="00B13F43" w:rsidRPr="00B13F43" w:rsidRDefault="00DD0915" w:rsidP="00D853EE">
      <w:pPr>
        <w:pStyle w:val="ParagraphText"/>
        <w:tabs>
          <w:tab w:val="left" w:pos="2160"/>
          <w:tab w:val="right" w:pos="7920"/>
        </w:tabs>
        <w:rPr>
          <w:spacing w:val="-4"/>
          <w:szCs w:val="24"/>
        </w:rPr>
      </w:pPr>
      <w:r>
        <w:rPr>
          <w:spacing w:val="-4"/>
          <w:szCs w:val="24"/>
        </w:rPr>
        <w:t xml:space="preserve"> </w:t>
      </w:r>
      <w:r>
        <w:rPr>
          <w:spacing w:val="-4"/>
          <w:szCs w:val="24"/>
        </w:rPr>
        <w:tab/>
      </w:r>
      <m:oMath>
        <m:sSup>
          <m:sSupPr>
            <m:ctrlPr>
              <w:rPr>
                <w:rFonts w:ascii="Cambria Math" w:hAnsi="Cambria Math"/>
                <w:i/>
                <w:spacing w:val="-4"/>
                <w:szCs w:val="24"/>
              </w:rPr>
            </m:ctrlPr>
          </m:sSupPr>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r>
              <m:rPr>
                <m:sty m:val="p"/>
              </m:rPr>
              <w:rPr>
                <w:rFonts w:ascii="Cambria Math" w:hAnsi="Cambria Math"/>
                <w:spacing w:val="-4"/>
                <w:szCs w:val="24"/>
              </w:rPr>
              <m:t xml:space="preserve"> (</m:t>
            </m:r>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r>
              <m:rPr>
                <m:sty m:val="p"/>
              </m:rPr>
              <w:rPr>
                <w:rFonts w:ascii="Cambria Math" w:hAnsi="Cambria Math"/>
                <w:spacing w:val="-4"/>
                <w:szCs w:val="24"/>
              </w:rPr>
              <m:t>)</m:t>
            </m:r>
            <m:r>
              <w:rPr>
                <w:rFonts w:ascii="Cambria Math" w:hAnsi="Cambria Math"/>
                <w:spacing w:val="-4"/>
                <w:szCs w:val="24"/>
              </w:rPr>
              <m:t>=e</m:t>
            </m:r>
          </m:e>
          <m:sup>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e>
            </m:d>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xml:space="preserve"> </m:t>
            </m:r>
            <m:d>
              <m:dPr>
                <m:ctrlPr>
                  <w:rPr>
                    <w:rFonts w:ascii="Cambria Math" w:hAnsi="Cambria Math"/>
                    <w:i/>
                    <w:spacing w:val="-4"/>
                    <w:szCs w:val="24"/>
                  </w:rPr>
                </m:ctrlPr>
              </m:dPr>
              <m:e>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e>
            </m:d>
          </m:sup>
        </m:sSup>
      </m:oMath>
      <w:r w:rsidR="00B13F43" w:rsidRPr="00B13F43">
        <w:rPr>
          <w:rFonts w:ascii="Cambria Math" w:hAnsi="Cambria Math"/>
          <w:iCs/>
          <w:spacing w:val="-4"/>
          <w:szCs w:val="24"/>
        </w:rPr>
        <w:t xml:space="preserve">   </w:t>
      </w:r>
      <w:r>
        <w:rPr>
          <w:rFonts w:ascii="Cambria Math" w:hAnsi="Cambria Math"/>
          <w:iCs/>
          <w:spacing w:val="-4"/>
          <w:szCs w:val="24"/>
        </w:rPr>
        <w:tab/>
      </w:r>
      <w:r w:rsidR="00B13F43" w:rsidRPr="00B13F43">
        <w:rPr>
          <w:rFonts w:ascii="Cambria Math" w:hAnsi="Cambria Math"/>
          <w:iCs/>
          <w:spacing w:val="-4"/>
          <w:szCs w:val="24"/>
        </w:rPr>
        <w:t xml:space="preserve">(6) </w:t>
      </w:r>
    </w:p>
    <w:p w14:paraId="115815FC" w14:textId="77777777" w:rsidR="00B13F43" w:rsidRPr="00B13F43" w:rsidRDefault="00B13F43" w:rsidP="00B13F43">
      <w:pPr>
        <w:pStyle w:val="ParagraphText"/>
        <w:rPr>
          <w:spacing w:val="-4"/>
          <w:szCs w:val="24"/>
        </w:rPr>
      </w:pPr>
    </w:p>
    <w:p w14:paraId="7B5023B5" w14:textId="77777777" w:rsidR="00B13F43" w:rsidRPr="00B13F43" w:rsidRDefault="00B13F43" w:rsidP="00B13F43">
      <w:pPr>
        <w:pStyle w:val="ParagraphText"/>
        <w:rPr>
          <w:spacing w:val="-4"/>
          <w:szCs w:val="24"/>
        </w:rPr>
      </w:pPr>
      <w:r w:rsidRPr="00B13F43">
        <w:rPr>
          <w:spacing w:val="-4"/>
          <w:szCs w:val="24"/>
        </w:rPr>
        <w:t xml:space="preserve">However, note that from (3) above </w:t>
      </w:r>
      <m:oMath>
        <m:r>
          <w:rPr>
            <w:rFonts w:ascii="Cambria Math" w:hAnsi="Cambria Math"/>
            <w:spacing w:val="-4"/>
            <w:szCs w:val="24"/>
          </w:rPr>
          <m:t xml:space="preserve"> </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g</m:t>
                </m:r>
              </m:num>
              <m:den>
                <m:sSub>
                  <m:sSubPr>
                    <m:ctrlPr>
                      <w:rPr>
                        <w:rFonts w:ascii="Cambria Math" w:hAnsi="Cambria Math"/>
                        <w:i/>
                        <w:spacing w:val="-4"/>
                        <w:szCs w:val="24"/>
                      </w:rPr>
                    </m:ctrlPr>
                  </m:sSubPr>
                  <m:e>
                    <m:r>
                      <w:rPr>
                        <w:rFonts w:ascii="Cambria Math" w:hAnsi="Cambria Math"/>
                        <w:spacing w:val="-4"/>
                        <w:szCs w:val="24"/>
                      </w:rPr>
                      <m:t>θ</m:t>
                    </m:r>
                  </m:e>
                  <m:sub>
                    <m:r>
                      <w:rPr>
                        <w:rFonts w:ascii="Cambria Math" w:hAnsi="Cambria Math"/>
                        <w:spacing w:val="-4"/>
                        <w:szCs w:val="24"/>
                      </w:rPr>
                      <m:t>0</m:t>
                    </m:r>
                  </m:sub>
                </m:sSub>
              </m:den>
            </m:f>
          </m:e>
        </m:d>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∆z</m:t>
        </m:r>
      </m:oMath>
      <w:r w:rsidRPr="00B13F43">
        <w:rPr>
          <w:spacing w:val="-4"/>
          <w:szCs w:val="24"/>
        </w:rPr>
        <w:t xml:space="preserve"> = Ri.  Therefore, we can substitute this definition in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oMath>
      <w:r w:rsidRPr="00B13F43">
        <w:rPr>
          <w:spacing w:val="-4"/>
          <w:szCs w:val="24"/>
        </w:rPr>
        <w:t xml:space="preserve"> to write the solution in terms of Ri</w:t>
      </w:r>
    </w:p>
    <w:p w14:paraId="06D65EAF" w14:textId="480016CD" w:rsidR="00B13F43" w:rsidRPr="00B13F43" w:rsidRDefault="00B13F43" w:rsidP="00D853EE">
      <w:pPr>
        <w:pStyle w:val="ParagraphText"/>
        <w:tabs>
          <w:tab w:val="left" w:pos="2160"/>
          <w:tab w:val="right" w:pos="7920"/>
        </w:tabs>
        <w:rPr>
          <w:spacing w:val="-4"/>
          <w:szCs w:val="24"/>
        </w:rPr>
      </w:pPr>
      <w:r w:rsidRPr="00B13F43">
        <w:rPr>
          <w:spacing w:val="-4"/>
          <w:szCs w:val="24"/>
        </w:rPr>
        <w:t xml:space="preserve">  </w:t>
      </w:r>
      <w:r w:rsidR="00DD0915">
        <w:rPr>
          <w:spacing w:val="-4"/>
          <w:szCs w:val="24"/>
        </w:rPr>
        <w:t xml:space="preserve"> </w:t>
      </w:r>
      <w:r w:rsidR="00DD0915">
        <w:rPr>
          <w:spacing w:val="-4"/>
          <w:szCs w:val="24"/>
        </w:rPr>
        <w:tab/>
      </w:r>
      <m:oMath>
        <m:sSup>
          <m:sSupPr>
            <m:ctrlPr>
              <w:rPr>
                <w:rFonts w:ascii="Cambria Math" w:hAnsi="Cambria Math"/>
                <w:i/>
                <w:spacing w:val="-4"/>
                <w:szCs w:val="24"/>
              </w:rPr>
            </m:ctrlPr>
          </m:sSupPr>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∆z</m:t>
                </m:r>
              </m:e>
            </m:d>
            <m:r>
              <w:rPr>
                <w:rFonts w:ascii="Cambria Math" w:hAnsi="Cambria Math"/>
                <w:spacing w:val="-4"/>
                <w:szCs w:val="24"/>
              </w:rPr>
              <m:t>=e</m:t>
            </m:r>
          </m:e>
          <m:sup>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e>
            </m:d>
            <m:r>
              <w:rPr>
                <w:rFonts w:ascii="Cambria Math" w:hAnsi="Cambria Math"/>
                <w:spacing w:val="-4"/>
                <w:szCs w:val="24"/>
              </w:rPr>
              <m:t>Ri</m:t>
            </m:r>
            <m:d>
              <m:dPr>
                <m:ctrlPr>
                  <w:rPr>
                    <w:rFonts w:ascii="Cambria Math" w:hAnsi="Cambria Math"/>
                    <w:i/>
                    <w:spacing w:val="-4"/>
                    <w:szCs w:val="24"/>
                  </w:rPr>
                </m:ctrlPr>
              </m:dPr>
              <m:e>
                <m:r>
                  <w:rPr>
                    <w:rFonts w:ascii="Cambria Math" w:hAnsi="Cambria Math"/>
                    <w:spacing w:val="-4"/>
                    <w:szCs w:val="24"/>
                  </w:rPr>
                  <m:t>1-</m:t>
                </m:r>
                <m:f>
                  <m:fPr>
                    <m:ctrlPr>
                      <w:rPr>
                        <w:rFonts w:ascii="Cambria Math" w:hAnsi="Cambria Math"/>
                        <w:i/>
                        <w:spacing w:val="-4"/>
                        <w:szCs w:val="24"/>
                      </w:rPr>
                    </m:ctrlPr>
                  </m:fPr>
                  <m:num>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num>
                  <m:den>
                    <m:r>
                      <w:rPr>
                        <w:rFonts w:ascii="Cambria Math" w:hAnsi="Cambria Math"/>
                        <w:spacing w:val="-4"/>
                        <w:szCs w:val="24"/>
                      </w:rPr>
                      <m:t>∆z</m:t>
                    </m:r>
                  </m:den>
                </m:f>
              </m:e>
            </m:d>
          </m:sup>
        </m:sSup>
      </m:oMath>
      <w:r w:rsidRPr="00B13F43">
        <w:rPr>
          <w:spacing w:val="-4"/>
          <w:szCs w:val="24"/>
        </w:rPr>
        <w:t xml:space="preserve"> </w:t>
      </w:r>
      <w:r w:rsidR="00DD0915">
        <w:rPr>
          <w:spacing w:val="-4"/>
          <w:szCs w:val="24"/>
        </w:rPr>
        <w:tab/>
      </w:r>
      <w:r w:rsidRPr="00B13F43">
        <w:rPr>
          <w:spacing w:val="-4"/>
          <w:szCs w:val="24"/>
        </w:rPr>
        <w:t>(7)</w:t>
      </w:r>
    </w:p>
    <w:p w14:paraId="68FB0317" w14:textId="73F8C706" w:rsidR="00B13F43" w:rsidRDefault="00B13F43" w:rsidP="00D853EE">
      <w:pPr>
        <w:pStyle w:val="ParagraphText"/>
        <w:ind w:firstLine="0"/>
        <w:rPr>
          <w:spacing w:val="-4"/>
          <w:szCs w:val="24"/>
        </w:rPr>
      </w:pPr>
      <w:r w:rsidRPr="00B13F43">
        <w:rPr>
          <w:spacing w:val="-4"/>
          <w:szCs w:val="24"/>
        </w:rPr>
        <w:t xml:space="preserve">But, with the caution that the form of this solution is based on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oMath>
      <w:r w:rsidRPr="00B13F43">
        <w:rPr>
          <w:spacing w:val="-4"/>
          <w:szCs w:val="24"/>
        </w:rPr>
        <w:t xml:space="preserve"> being a constant</w:t>
      </w:r>
      <w:r w:rsidR="008D112D">
        <w:rPr>
          <w:spacing w:val="-4"/>
          <w:szCs w:val="24"/>
        </w:rPr>
        <w:t>,</w:t>
      </w:r>
      <w:r w:rsidR="000C5B31">
        <w:rPr>
          <w:spacing w:val="-4"/>
          <w:szCs w:val="24"/>
        </w:rPr>
        <w:t xml:space="preserve"> or equivalently</w:t>
      </w:r>
      <w:r w:rsidR="008D112D">
        <w:rPr>
          <w:spacing w:val="-4"/>
          <w:szCs w:val="24"/>
        </w:rPr>
        <w:t>,</w:t>
      </w:r>
      <w:r w:rsidR="000C5B31">
        <w:rPr>
          <w:spacing w:val="-4"/>
          <w:szCs w:val="24"/>
        </w:rPr>
        <w:t xml:space="preserve"> Ri a constant. </w:t>
      </w:r>
      <w:r w:rsidRPr="00B13F43">
        <w:rPr>
          <w:spacing w:val="-4"/>
          <w:szCs w:val="24"/>
        </w:rPr>
        <w:t xml:space="preserve"> However, we can plot the solution for different values of this constant (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xml:space="preserve"> </m:t>
        </m:r>
      </m:oMath>
      <w:r w:rsidRPr="00B13F43">
        <w:rPr>
          <w:spacing w:val="-4"/>
          <w:szCs w:val="24"/>
        </w:rPr>
        <w:t xml:space="preserve">) or Ri. Thus, while this form shows what the solution might look like for different Ri, the form of the solution might be different if the variation of Ri with z had been included in the solution of the ODE. </w:t>
      </w:r>
      <w:r w:rsidR="000C5B31">
        <w:rPr>
          <w:spacing w:val="-4"/>
          <w:szCs w:val="24"/>
        </w:rPr>
        <w:t>Since the solution is not exact for the general case</w:t>
      </w:r>
      <w:r w:rsidR="008D112D">
        <w:rPr>
          <w:spacing w:val="-4"/>
          <w:szCs w:val="24"/>
        </w:rPr>
        <w:t xml:space="preserve"> (</w:t>
      </w:r>
      <w:proofErr w:type="gramStart"/>
      <w:r w:rsidR="000C5B31">
        <w:rPr>
          <w:spacing w:val="-4"/>
          <w:szCs w:val="24"/>
        </w:rPr>
        <w:t>i.e.</w:t>
      </w:r>
      <w:proofErr w:type="gramEnd"/>
      <w:r w:rsidR="000C5B31">
        <w:rPr>
          <w:spacing w:val="-4"/>
          <w:szCs w:val="24"/>
        </w:rPr>
        <w:t xml:space="preserve"> Ri not a constant</w:t>
      </w:r>
      <w:r w:rsidR="008D112D">
        <w:rPr>
          <w:spacing w:val="-4"/>
          <w:szCs w:val="24"/>
        </w:rPr>
        <w:t>)</w:t>
      </w:r>
      <w:r w:rsidR="000C5B31">
        <w:rPr>
          <w:spacing w:val="-4"/>
          <w:szCs w:val="24"/>
        </w:rPr>
        <w:t xml:space="preserve"> to </w:t>
      </w:r>
      <w:r w:rsidRPr="00B13F43">
        <w:rPr>
          <w:spacing w:val="-4"/>
          <w:szCs w:val="24"/>
        </w:rPr>
        <w:t xml:space="preserve">partially account for this uncertainty, we add a </w:t>
      </w:r>
      <w:r w:rsidR="00A210D7">
        <w:rPr>
          <w:spacing w:val="-4"/>
          <w:szCs w:val="24"/>
        </w:rPr>
        <w:t xml:space="preserve">variable </w:t>
      </w:r>
      <w:r w:rsidRPr="00B13F43">
        <w:rPr>
          <w:spacing w:val="-4"/>
          <w:szCs w:val="24"/>
        </w:rPr>
        <w:t xml:space="preserve">(D) </w:t>
      </w:r>
      <w:r w:rsidR="00364C59">
        <w:rPr>
          <w:spacing w:val="-4"/>
          <w:szCs w:val="24"/>
        </w:rPr>
        <w:t xml:space="preserve">representing the uncertainty in the exact form of the solution. We can use D </w:t>
      </w:r>
      <w:r w:rsidRPr="00B13F43">
        <w:rPr>
          <w:spacing w:val="-4"/>
          <w:szCs w:val="24"/>
        </w:rPr>
        <w:t>to explore the sensitivity of the correction function</w:t>
      </w:r>
      <w:r w:rsidR="00221475">
        <w:rPr>
          <w:spacing w:val="-4"/>
          <w:szCs w:val="24"/>
        </w:rPr>
        <w:t xml:space="preserve"> </w:t>
      </w:r>
    </w:p>
    <w:p w14:paraId="00B266F2" w14:textId="0BEF84C9" w:rsidR="00B13F43" w:rsidRDefault="00221475">
      <w:pPr>
        <w:pStyle w:val="ParagraphText"/>
        <w:tabs>
          <w:tab w:val="left" w:pos="2160"/>
          <w:tab w:val="right" w:pos="7920"/>
        </w:tabs>
        <w:rPr>
          <w:spacing w:val="-4"/>
          <w:szCs w:val="24"/>
        </w:rPr>
      </w:pPr>
      <w:r>
        <w:rPr>
          <w:spacing w:val="-4"/>
          <w:szCs w:val="24"/>
        </w:rPr>
        <w:tab/>
      </w:r>
      <m:oMath>
        <m:sSup>
          <m:sSupPr>
            <m:ctrlPr>
              <w:rPr>
                <w:rFonts w:ascii="Cambria Math" w:hAnsi="Cambria Math"/>
                <w:i/>
                <w:spacing w:val="-4"/>
                <w:sz w:val="20"/>
              </w:rPr>
            </m:ctrlPr>
          </m:sSupPr>
          <m:e>
            <m:sSub>
              <m:sSubPr>
                <m:ctrlPr>
                  <w:rPr>
                    <w:rFonts w:ascii="Cambria Math" w:hAnsi="Cambria Math"/>
                    <w:i/>
                    <w:spacing w:val="-4"/>
                    <w:sz w:val="20"/>
                  </w:rPr>
                </m:ctrlPr>
              </m:sSubPr>
              <m:e>
                <m:r>
                  <w:rPr>
                    <w:rFonts w:ascii="Cambria Math" w:hAnsi="Cambria Math"/>
                    <w:spacing w:val="-4"/>
                    <w:sz w:val="20"/>
                  </w:rPr>
                  <m:t>f</m:t>
                </m:r>
              </m:e>
              <m:sub>
                <m:r>
                  <w:rPr>
                    <w:rFonts w:ascii="Cambria Math" w:hAnsi="Cambria Math"/>
                    <w:spacing w:val="-4"/>
                    <w:sz w:val="20"/>
                  </w:rPr>
                  <m:t>c</m:t>
                </m:r>
              </m:sub>
            </m:sSub>
            <m:d>
              <m:dPr>
                <m:ctrlPr>
                  <w:rPr>
                    <w:rFonts w:ascii="Cambria Math" w:hAnsi="Cambria Math"/>
                    <w:i/>
                    <w:spacing w:val="-4"/>
                    <w:sz w:val="20"/>
                  </w:rPr>
                </m:ctrlPr>
              </m:dPr>
              <m:e>
                <m:r>
                  <w:rPr>
                    <w:rFonts w:ascii="Cambria Math" w:hAnsi="Cambria Math"/>
                    <w:spacing w:val="-4"/>
                    <w:sz w:val="20"/>
                  </w:rPr>
                  <m:t>∆z-∆</m:t>
                </m:r>
                <m:sSub>
                  <m:sSubPr>
                    <m:ctrlPr>
                      <w:rPr>
                        <w:rFonts w:ascii="Cambria Math" w:hAnsi="Cambria Math"/>
                        <w:i/>
                        <w:spacing w:val="-4"/>
                        <w:sz w:val="20"/>
                      </w:rPr>
                    </m:ctrlPr>
                  </m:sSubPr>
                  <m:e>
                    <m:r>
                      <w:rPr>
                        <w:rFonts w:ascii="Cambria Math" w:hAnsi="Cambria Math"/>
                        <w:spacing w:val="-4"/>
                        <w:sz w:val="20"/>
                      </w:rPr>
                      <m:t>z</m:t>
                    </m:r>
                  </m:e>
                  <m:sub>
                    <m:r>
                      <w:rPr>
                        <w:rFonts w:ascii="Cambria Math" w:hAnsi="Cambria Math"/>
                        <w:spacing w:val="-4"/>
                        <w:sz w:val="20"/>
                      </w:rPr>
                      <m:t>r</m:t>
                    </m:r>
                  </m:sub>
                </m:sSub>
              </m:e>
            </m:d>
            <m:r>
              <w:rPr>
                <w:rFonts w:ascii="Cambria Math" w:hAnsi="Cambria Math"/>
                <w:spacing w:val="-4"/>
                <w:sz w:val="20"/>
              </w:rPr>
              <m:t>=e</m:t>
            </m:r>
          </m:e>
          <m:sup>
            <m:r>
              <w:rPr>
                <w:rFonts w:ascii="Cambria Math" w:hAnsi="Cambria Math"/>
                <w:spacing w:val="-4"/>
                <w:sz w:val="20"/>
              </w:rPr>
              <m:t>D</m:t>
            </m:r>
            <m:d>
              <m:dPr>
                <m:ctrlPr>
                  <w:rPr>
                    <w:rFonts w:ascii="Cambria Math" w:hAnsi="Cambria Math"/>
                    <w:i/>
                    <w:spacing w:val="-4"/>
                    <w:sz w:val="20"/>
                  </w:rPr>
                </m:ctrlPr>
              </m:dPr>
              <m:e>
                <m:f>
                  <m:fPr>
                    <m:ctrlPr>
                      <w:rPr>
                        <w:rFonts w:ascii="Cambria Math" w:hAnsi="Cambria Math"/>
                        <w:i/>
                        <w:spacing w:val="-4"/>
                        <w:sz w:val="20"/>
                      </w:rPr>
                    </m:ctrlPr>
                  </m:fPr>
                  <m:num>
                    <m:r>
                      <w:rPr>
                        <w:rFonts w:ascii="Cambria Math" w:hAnsi="Cambria Math"/>
                        <w:spacing w:val="-4"/>
                        <w:sz w:val="20"/>
                      </w:rPr>
                      <m:t>γ</m:t>
                    </m:r>
                  </m:num>
                  <m:den>
                    <m:r>
                      <w:rPr>
                        <w:rFonts w:ascii="Cambria Math" w:hAnsi="Cambria Math"/>
                        <w:spacing w:val="-4"/>
                        <w:sz w:val="20"/>
                      </w:rPr>
                      <m:t>Ric</m:t>
                    </m:r>
                  </m:den>
                </m:f>
              </m:e>
            </m:d>
            <m:r>
              <w:rPr>
                <w:rFonts w:ascii="Cambria Math" w:hAnsi="Cambria Math"/>
                <w:spacing w:val="-4"/>
                <w:sz w:val="20"/>
              </w:rPr>
              <m:t>Ri</m:t>
            </m:r>
            <m:d>
              <m:dPr>
                <m:ctrlPr>
                  <w:rPr>
                    <w:rFonts w:ascii="Cambria Math" w:hAnsi="Cambria Math"/>
                    <w:i/>
                    <w:spacing w:val="-4"/>
                    <w:sz w:val="20"/>
                  </w:rPr>
                </m:ctrlPr>
              </m:dPr>
              <m:e>
                <m:r>
                  <w:rPr>
                    <w:rFonts w:ascii="Cambria Math" w:hAnsi="Cambria Math"/>
                    <w:spacing w:val="-4"/>
                    <w:sz w:val="20"/>
                  </w:rPr>
                  <m:t>1-</m:t>
                </m:r>
                <m:f>
                  <m:fPr>
                    <m:ctrlPr>
                      <w:rPr>
                        <w:rFonts w:ascii="Cambria Math" w:hAnsi="Cambria Math"/>
                        <w:i/>
                        <w:spacing w:val="-4"/>
                        <w:sz w:val="20"/>
                      </w:rPr>
                    </m:ctrlPr>
                  </m:fPr>
                  <m:num>
                    <m:r>
                      <w:rPr>
                        <w:rFonts w:ascii="Cambria Math" w:hAnsi="Cambria Math"/>
                        <w:spacing w:val="-4"/>
                        <w:sz w:val="20"/>
                      </w:rPr>
                      <m:t>∆</m:t>
                    </m:r>
                    <m:sSub>
                      <m:sSubPr>
                        <m:ctrlPr>
                          <w:rPr>
                            <w:rFonts w:ascii="Cambria Math" w:hAnsi="Cambria Math"/>
                            <w:i/>
                            <w:spacing w:val="-4"/>
                            <w:sz w:val="20"/>
                          </w:rPr>
                        </m:ctrlPr>
                      </m:sSubPr>
                      <m:e>
                        <m:r>
                          <w:rPr>
                            <w:rFonts w:ascii="Cambria Math" w:hAnsi="Cambria Math"/>
                            <w:spacing w:val="-4"/>
                            <w:sz w:val="20"/>
                          </w:rPr>
                          <m:t>z</m:t>
                        </m:r>
                      </m:e>
                      <m:sub>
                        <m:r>
                          <w:rPr>
                            <w:rFonts w:ascii="Cambria Math" w:hAnsi="Cambria Math"/>
                            <w:spacing w:val="-4"/>
                            <w:sz w:val="20"/>
                          </w:rPr>
                          <m:t>r</m:t>
                        </m:r>
                      </m:sub>
                    </m:sSub>
                  </m:num>
                  <m:den>
                    <m:r>
                      <w:rPr>
                        <w:rFonts w:ascii="Cambria Math" w:hAnsi="Cambria Math"/>
                        <w:spacing w:val="-4"/>
                        <w:sz w:val="20"/>
                      </w:rPr>
                      <m:t>∆z</m:t>
                    </m:r>
                  </m:den>
                </m:f>
              </m:e>
            </m:d>
          </m:sup>
        </m:sSup>
      </m:oMath>
      <w:r>
        <w:rPr>
          <w:spacing w:val="-4"/>
          <w:szCs w:val="24"/>
        </w:rPr>
        <w:t xml:space="preserve"> </w:t>
      </w:r>
      <w:r>
        <w:rPr>
          <w:spacing w:val="-4"/>
          <w:szCs w:val="24"/>
        </w:rPr>
        <w:tab/>
        <w:t>(8)</w:t>
      </w:r>
    </w:p>
    <w:p w14:paraId="30B7DAAB" w14:textId="04478A6E" w:rsidR="000C5B31" w:rsidRDefault="000C5B31" w:rsidP="000C5B31">
      <w:pPr>
        <w:pStyle w:val="ParagraphText"/>
        <w:tabs>
          <w:tab w:val="left" w:pos="2160"/>
          <w:tab w:val="right" w:pos="7920"/>
        </w:tabs>
        <w:ind w:firstLine="0"/>
        <w:rPr>
          <w:spacing w:val="-4"/>
          <w:szCs w:val="24"/>
        </w:rPr>
      </w:pPr>
      <w:r>
        <w:rPr>
          <w:spacing w:val="-4"/>
          <w:szCs w:val="24"/>
        </w:rPr>
        <w:t xml:space="preserve">Since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∆z</m:t>
            </m:r>
          </m:e>
        </m:d>
      </m:oMath>
      <w:r>
        <w:rPr>
          <w:spacing w:val="-4"/>
          <w:szCs w:val="24"/>
        </w:rPr>
        <w:t xml:space="preserve"> is a correction function applied to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r>
          <w:rPr>
            <w:rFonts w:ascii="Cambria Math" w:hAnsi="Cambria Math"/>
            <w:spacing w:val="-4"/>
            <w:szCs w:val="24"/>
          </w:rPr>
          <m:t>(Ri)</m:t>
        </m:r>
      </m:oMath>
      <w:r w:rsidR="006D15AB">
        <w:rPr>
          <w:spacing w:val="-4"/>
          <w:szCs w:val="24"/>
        </w:rPr>
        <w:t xml:space="preserve">, </w:t>
      </w:r>
      <w:r>
        <w:rPr>
          <w:spacing w:val="-4"/>
          <w:szCs w:val="24"/>
        </w:rPr>
        <w:t xml:space="preserve">we now look at </w:t>
      </w:r>
      <w:r w:rsidR="003420ED">
        <w:rPr>
          <w:spacing w:val="-4"/>
          <w:szCs w:val="24"/>
        </w:rPr>
        <w:t xml:space="preserve">the product </w:t>
      </w:r>
    </w:p>
    <w:p w14:paraId="45AB42E1" w14:textId="700EF35E" w:rsidR="000C5B31" w:rsidRDefault="00911E8C">
      <w:pPr>
        <w:pStyle w:val="ParagraphText"/>
        <w:tabs>
          <w:tab w:val="left" w:pos="2160"/>
          <w:tab w:val="right" w:pos="7920"/>
        </w:tabs>
        <w:ind w:firstLine="0"/>
        <w:rPr>
          <w:rFonts w:ascii="Cambria Math" w:hAnsi="Cambria Math"/>
          <w:iCs/>
          <w:spacing w:val="-4"/>
          <w:szCs w:val="24"/>
        </w:rPr>
      </w:pPr>
      <w:r>
        <w:rPr>
          <w:spacing w:val="-4"/>
          <w:szCs w:val="24"/>
        </w:rPr>
        <w:t xml:space="preserve">                               </w:t>
      </w:r>
      <w:bookmarkStart w:id="4" w:name="_Hlk201823749"/>
      <m:oMath>
        <m:sSup>
          <m:sSupPr>
            <m:ctrlPr>
              <w:rPr>
                <w:rFonts w:ascii="Cambria Math" w:hAnsi="Cambria Math"/>
                <w:i/>
                <w:spacing w:val="-4"/>
                <w:szCs w:val="24"/>
              </w:rPr>
            </m:ctrlPr>
          </m:sSupPr>
          <m:e>
            <m:sSub>
              <m:sSubPr>
                <m:ctrlPr>
                  <w:rPr>
                    <w:rFonts w:ascii="Cambria Math" w:hAnsi="Cambria Math"/>
                    <w:i/>
                    <w:spacing w:val="-4"/>
                    <w:szCs w:val="24"/>
                  </w:rPr>
                </m:ctrlPr>
              </m:sSubPr>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r>
                  <w:rPr>
                    <w:rFonts w:ascii="Cambria Math" w:hAnsi="Cambria Math"/>
                    <w:spacing w:val="-4"/>
                    <w:szCs w:val="24"/>
                  </w:rPr>
                  <m:t>*f</m:t>
                </m:r>
              </m:e>
              <m:sub>
                <m:r>
                  <w:rPr>
                    <w:rFonts w:ascii="Cambria Math" w:hAnsi="Cambria Math"/>
                    <w:spacing w:val="-4"/>
                    <w:szCs w:val="24"/>
                  </w:rPr>
                  <m:t>c</m:t>
                </m:r>
              </m:sub>
            </m:sSub>
            <m:r>
              <w:rPr>
                <w:rFonts w:ascii="Cambria Math" w:hAnsi="Cambria Math"/>
                <w:spacing w:val="-4"/>
                <w:szCs w:val="24"/>
              </w:rPr>
              <m:t>=</m:t>
            </m:r>
            <m:sSup>
              <m:sSupPr>
                <m:ctrlPr>
                  <w:rPr>
                    <w:rFonts w:ascii="Cambria Math" w:hAnsi="Cambria Math"/>
                    <w:i/>
                    <w:spacing w:val="-4"/>
                    <w:szCs w:val="24"/>
                  </w:rPr>
                </m:ctrlPr>
              </m:sSupPr>
              <m:e>
                <m:r>
                  <w:rPr>
                    <w:rFonts w:ascii="Cambria Math" w:hAnsi="Cambria Math"/>
                    <w:spacing w:val="-4"/>
                    <w:szCs w:val="24"/>
                  </w:rPr>
                  <m:t>e</m:t>
                </m:r>
              </m:e>
              <m:sup>
                <m:r>
                  <w:rPr>
                    <w:rFonts w:ascii="Cambria Math" w:hAnsi="Cambria Math"/>
                    <w:spacing w:val="-4"/>
                    <w:szCs w:val="24"/>
                  </w:rPr>
                  <m:t>-</m:t>
                </m:r>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r>
                  <w:rPr>
                    <w:rFonts w:ascii="Cambria Math" w:hAnsi="Cambria Math"/>
                    <w:spacing w:val="-4"/>
                    <w:szCs w:val="24"/>
                  </w:rPr>
                  <m:t>Ri</m:t>
                </m:r>
              </m:sup>
            </m:sSup>
            <m:r>
              <w:rPr>
                <w:rFonts w:ascii="Cambria Math" w:hAnsi="Cambria Math"/>
                <w:spacing w:val="-4"/>
                <w:szCs w:val="24"/>
              </w:rPr>
              <m:t>*e</m:t>
            </m:r>
          </m:e>
          <m:sup>
            <m:r>
              <w:rPr>
                <w:rFonts w:ascii="Cambria Math" w:hAnsi="Cambria Math"/>
                <w:spacing w:val="-4"/>
                <w:szCs w:val="24"/>
              </w:rPr>
              <m:t>D</m:t>
            </m:r>
            <m:d>
              <m:dPr>
                <m:ctrlPr>
                  <w:rPr>
                    <w:rFonts w:ascii="Cambria Math" w:hAnsi="Cambria Math"/>
                    <w:i/>
                    <w:spacing w:val="-4"/>
                    <w:szCs w:val="24"/>
                  </w:rPr>
                </m:ctrlPr>
              </m:dPr>
              <m:e>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e>
            </m:d>
            <m:r>
              <w:rPr>
                <w:rFonts w:ascii="Cambria Math" w:hAnsi="Cambria Math"/>
                <w:spacing w:val="-4"/>
                <w:szCs w:val="24"/>
              </w:rPr>
              <m:t>Ri</m:t>
            </m:r>
            <m:d>
              <m:dPr>
                <m:ctrlPr>
                  <w:rPr>
                    <w:rFonts w:ascii="Cambria Math" w:hAnsi="Cambria Math"/>
                    <w:i/>
                    <w:spacing w:val="-4"/>
                    <w:szCs w:val="24"/>
                  </w:rPr>
                </m:ctrlPr>
              </m:dPr>
              <m:e>
                <m:r>
                  <w:rPr>
                    <w:rFonts w:ascii="Cambria Math" w:hAnsi="Cambria Math"/>
                    <w:spacing w:val="-4"/>
                    <w:szCs w:val="24"/>
                  </w:rPr>
                  <m:t>1-</m:t>
                </m:r>
                <m:f>
                  <m:fPr>
                    <m:ctrlPr>
                      <w:rPr>
                        <w:rFonts w:ascii="Cambria Math" w:hAnsi="Cambria Math"/>
                        <w:i/>
                        <w:spacing w:val="-4"/>
                        <w:szCs w:val="24"/>
                      </w:rPr>
                    </m:ctrlPr>
                  </m:fPr>
                  <m:num>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num>
                  <m:den>
                    <m:r>
                      <w:rPr>
                        <w:rFonts w:ascii="Cambria Math" w:hAnsi="Cambria Math"/>
                        <w:spacing w:val="-4"/>
                        <w:szCs w:val="24"/>
                      </w:rPr>
                      <m:t>∆z</m:t>
                    </m:r>
                  </m:den>
                </m:f>
              </m:e>
            </m:d>
            <m:r>
              <w:rPr>
                <w:rFonts w:ascii="Cambria Math" w:hAnsi="Cambria Math"/>
                <w:spacing w:val="-4"/>
                <w:szCs w:val="24"/>
              </w:rPr>
              <m:t xml:space="preserve"> </m:t>
            </m:r>
          </m:sup>
        </m:sSup>
        <w:bookmarkEnd w:id="4"/>
        <m:r>
          <w:rPr>
            <w:rFonts w:ascii="Cambria Math" w:hAnsi="Cambria Math"/>
            <w:spacing w:val="-4"/>
            <w:szCs w:val="24"/>
          </w:rPr>
          <m:t xml:space="preserve"> </m:t>
        </m:r>
      </m:oMath>
      <w:r w:rsidR="000C5B31" w:rsidRPr="00B13F43">
        <w:rPr>
          <w:rFonts w:ascii="Cambria Math" w:hAnsi="Cambria Math"/>
          <w:iCs/>
          <w:spacing w:val="-4"/>
          <w:szCs w:val="24"/>
        </w:rPr>
        <w:t xml:space="preserve"> </w:t>
      </w:r>
      <w:r w:rsidR="006D15AB">
        <w:rPr>
          <w:rFonts w:ascii="Cambria Math" w:hAnsi="Cambria Math"/>
          <w:iCs/>
          <w:spacing w:val="-4"/>
          <w:szCs w:val="24"/>
        </w:rPr>
        <w:t xml:space="preserve">                                   (9)</w:t>
      </w:r>
    </w:p>
    <w:p w14:paraId="39FAAEB5" w14:textId="4BB90165" w:rsidR="006D15AB" w:rsidRDefault="006D15AB">
      <w:pPr>
        <w:pStyle w:val="ParagraphText"/>
        <w:tabs>
          <w:tab w:val="left" w:pos="2160"/>
          <w:tab w:val="right" w:pos="7920"/>
        </w:tabs>
        <w:ind w:firstLine="0"/>
        <w:rPr>
          <w:rFonts w:ascii="Cambria Math" w:hAnsi="Cambria Math"/>
          <w:iCs/>
          <w:spacing w:val="-4"/>
          <w:szCs w:val="24"/>
        </w:rPr>
      </w:pPr>
      <w:r>
        <w:rPr>
          <w:rFonts w:ascii="Cambria Math" w:hAnsi="Cambria Math"/>
          <w:iCs/>
          <w:spacing w:val="-4"/>
          <w:szCs w:val="24"/>
        </w:rPr>
        <w:t>This can be further simplified to</w:t>
      </w:r>
      <w:r w:rsidR="00376C75">
        <w:rPr>
          <w:rFonts w:ascii="Cambria Math" w:hAnsi="Cambria Math"/>
          <w:iCs/>
          <w:spacing w:val="-4"/>
          <w:szCs w:val="24"/>
        </w:rPr>
        <w:t xml:space="preserve"> </w:t>
      </w:r>
      <w:r w:rsidR="00776678">
        <w:rPr>
          <w:rFonts w:ascii="Cambria Math" w:hAnsi="Cambria Math"/>
          <w:iCs/>
          <w:spacing w:val="-4"/>
          <w:szCs w:val="24"/>
        </w:rPr>
        <w:t xml:space="preserve">a form </w:t>
      </w:r>
    </w:p>
    <w:p w14:paraId="03C26D19" w14:textId="1F7A8FE6" w:rsidR="006D15AB" w:rsidRDefault="008F04DB" w:rsidP="006D15AB">
      <w:pPr>
        <w:pStyle w:val="ParagraphText"/>
        <w:tabs>
          <w:tab w:val="left" w:pos="2160"/>
          <w:tab w:val="right" w:pos="7920"/>
        </w:tabs>
        <w:ind w:firstLine="0"/>
        <w:jc w:val="center"/>
        <w:rPr>
          <w:spacing w:val="-4"/>
          <w:szCs w:val="24"/>
        </w:rPr>
      </w:pPr>
      <m:oMath>
        <m:sSup>
          <m:sSupPr>
            <m:ctrlPr>
              <w:rPr>
                <w:rFonts w:ascii="Cambria Math" w:hAnsi="Cambria Math"/>
                <w:i/>
                <w:spacing w:val="-4"/>
                <w:szCs w:val="24"/>
              </w:rPr>
            </m:ctrlPr>
          </m:sSupPr>
          <m:e>
            <m:sSub>
              <m:sSubPr>
                <m:ctrlPr>
                  <w:rPr>
                    <w:rFonts w:ascii="Cambria Math" w:hAnsi="Cambria Math"/>
                    <w:i/>
                    <w:spacing w:val="-4"/>
                    <w:szCs w:val="24"/>
                  </w:rPr>
                </m:ctrlPr>
              </m:sSubPr>
              <m:e>
                <m:sSub>
                  <m:sSubPr>
                    <m:ctrlPr>
                      <w:rPr>
                        <w:rFonts w:ascii="Cambria Math" w:hAnsi="Cambria Math"/>
                        <w:i/>
                        <w:spacing w:val="-4"/>
                        <w:szCs w:val="24"/>
                      </w:rPr>
                    </m:ctrlPr>
                  </m:sSubPr>
                  <m:e>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is</m:t>
                        </m:r>
                      </m:sub>
                    </m:sSub>
                    <m:r>
                      <w:rPr>
                        <w:rFonts w:ascii="Cambria Math" w:hAnsi="Cambria Math"/>
                        <w:spacing w:val="-4"/>
                        <w:szCs w:val="24"/>
                      </w:rPr>
                      <m:t>= f</m:t>
                    </m:r>
                  </m:e>
                  <m:sub>
                    <m:r>
                      <w:rPr>
                        <w:rFonts w:ascii="Cambria Math" w:hAnsi="Cambria Math"/>
                        <w:spacing w:val="-4"/>
                        <w:szCs w:val="24"/>
                      </w:rPr>
                      <m:t>s</m:t>
                    </m:r>
                  </m:sub>
                </m:sSub>
                <m:r>
                  <w:rPr>
                    <w:rFonts w:ascii="Cambria Math" w:hAnsi="Cambria Math"/>
                    <w:spacing w:val="-4"/>
                    <w:szCs w:val="24"/>
                  </w:rPr>
                  <m:t>*f</m:t>
                </m:r>
              </m:e>
              <m:sub>
                <m:r>
                  <w:rPr>
                    <w:rFonts w:ascii="Cambria Math" w:hAnsi="Cambria Math"/>
                    <w:spacing w:val="-4"/>
                    <w:szCs w:val="24"/>
                  </w:rPr>
                  <m:t>c</m:t>
                </m:r>
              </m:sub>
            </m:sSub>
            <m:r>
              <w:rPr>
                <w:rFonts w:ascii="Cambria Math" w:hAnsi="Cambria Math"/>
                <w:spacing w:val="-4"/>
                <w:szCs w:val="24"/>
              </w:rPr>
              <m:t>=</m:t>
            </m:r>
            <m:sSup>
              <m:sSupPr>
                <m:ctrlPr>
                  <w:rPr>
                    <w:rFonts w:ascii="Cambria Math" w:hAnsi="Cambria Math"/>
                    <w:i/>
                    <w:spacing w:val="-4"/>
                    <w:szCs w:val="24"/>
                  </w:rPr>
                </m:ctrlPr>
              </m:sSupPr>
              <m:e>
                <m:r>
                  <w:rPr>
                    <w:rFonts w:ascii="Cambria Math" w:hAnsi="Cambria Math"/>
                    <w:spacing w:val="-4"/>
                    <w:szCs w:val="24"/>
                  </w:rPr>
                  <m:t>e</m:t>
                </m:r>
              </m:e>
              <m:sup>
                <m:r>
                  <w:rPr>
                    <w:rFonts w:ascii="Cambria Math" w:hAnsi="Cambria Math"/>
                    <w:spacing w:val="-4"/>
                    <w:szCs w:val="24"/>
                  </w:rPr>
                  <m:t xml:space="preserve">- </m:t>
                </m:r>
                <m:f>
                  <m:fPr>
                    <m:ctrlPr>
                      <w:rPr>
                        <w:rFonts w:ascii="Cambria Math" w:hAnsi="Cambria Math"/>
                        <w:i/>
                        <w:spacing w:val="-4"/>
                        <w:szCs w:val="24"/>
                      </w:rPr>
                    </m:ctrlPr>
                  </m:fPr>
                  <m:num>
                    <m:r>
                      <w:rPr>
                        <w:rFonts w:ascii="Cambria Math" w:hAnsi="Cambria Math"/>
                        <w:spacing w:val="-4"/>
                        <w:szCs w:val="24"/>
                      </w:rPr>
                      <m:t>γ</m:t>
                    </m:r>
                  </m:num>
                  <m:den>
                    <m:r>
                      <w:rPr>
                        <w:rFonts w:ascii="Cambria Math" w:hAnsi="Cambria Math"/>
                        <w:spacing w:val="-4"/>
                        <w:szCs w:val="24"/>
                      </w:rPr>
                      <m:t>Ric</m:t>
                    </m:r>
                  </m:den>
                </m:f>
                <m:r>
                  <w:rPr>
                    <w:rFonts w:ascii="Cambria Math" w:hAnsi="Cambria Math"/>
                    <w:spacing w:val="-4"/>
                    <w:szCs w:val="24"/>
                  </w:rPr>
                  <m:t>Ri</m:t>
                </m:r>
              </m:sup>
            </m:sSup>
            <m:r>
              <w:rPr>
                <w:rFonts w:ascii="Cambria Math" w:hAnsi="Cambria Math"/>
                <w:spacing w:val="-4"/>
                <w:szCs w:val="24"/>
              </w:rPr>
              <m:t xml:space="preserve"> </m:t>
            </m:r>
          </m:e>
          <m:sup>
            <m:d>
              <m:dPr>
                <m:begChr m:val="["/>
                <m:endChr m:val="]"/>
                <m:ctrlPr>
                  <w:rPr>
                    <w:rFonts w:ascii="Cambria Math" w:hAnsi="Cambria Math"/>
                    <w:i/>
                    <w:spacing w:val="-4"/>
                    <w:szCs w:val="24"/>
                  </w:rPr>
                </m:ctrlPr>
              </m:dPr>
              <m:e>
                <m:f>
                  <m:fPr>
                    <m:ctrlPr>
                      <w:rPr>
                        <w:rFonts w:ascii="Cambria Math" w:hAnsi="Cambria Math"/>
                        <w:i/>
                        <w:spacing w:val="-4"/>
                        <w:szCs w:val="24"/>
                      </w:rPr>
                    </m:ctrlPr>
                  </m:fPr>
                  <m:num>
                    <m:d>
                      <m:dPr>
                        <m:ctrlPr>
                          <w:rPr>
                            <w:rFonts w:ascii="Cambria Math" w:hAnsi="Cambria Math"/>
                            <w:i/>
                            <w:spacing w:val="-4"/>
                            <w:szCs w:val="24"/>
                          </w:rPr>
                        </m:ctrlPr>
                      </m:dPr>
                      <m:e>
                        <m:r>
                          <w:rPr>
                            <w:rFonts w:ascii="Cambria Math" w:hAnsi="Cambria Math"/>
                            <w:spacing w:val="-4"/>
                            <w:szCs w:val="24"/>
                          </w:rPr>
                          <m:t>1-D</m:t>
                        </m:r>
                      </m:e>
                    </m:d>
                    <m:r>
                      <w:rPr>
                        <w:rFonts w:ascii="Cambria Math" w:hAnsi="Cambria Math"/>
                        <w:spacing w:val="-4"/>
                        <w:szCs w:val="24"/>
                      </w:rPr>
                      <m:t xml:space="preserve"> ∆z+D ∆</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num>
                  <m:den>
                    <m:r>
                      <w:rPr>
                        <w:rFonts w:ascii="Cambria Math" w:hAnsi="Cambria Math"/>
                        <w:spacing w:val="-4"/>
                        <w:szCs w:val="24"/>
                      </w:rPr>
                      <m:t>∆z</m:t>
                    </m:r>
                  </m:den>
                </m:f>
              </m:e>
            </m:d>
            <m:r>
              <w:rPr>
                <w:rFonts w:ascii="Cambria Math" w:hAnsi="Cambria Math"/>
                <w:spacing w:val="-4"/>
                <w:szCs w:val="24"/>
              </w:rPr>
              <m:t xml:space="preserve"> </m:t>
            </m:r>
          </m:sup>
        </m:sSup>
      </m:oMath>
      <w:r w:rsidR="006D15AB">
        <w:rPr>
          <w:spacing w:val="-4"/>
          <w:szCs w:val="24"/>
        </w:rPr>
        <w:t xml:space="preserve">                             (10)</w:t>
      </w:r>
    </w:p>
    <w:p w14:paraId="3BEF278C" w14:textId="37D01540" w:rsidR="006D15AB" w:rsidRPr="00B13F43" w:rsidRDefault="00802B3F" w:rsidP="00D853EE">
      <w:pPr>
        <w:pStyle w:val="ParagraphText"/>
        <w:tabs>
          <w:tab w:val="left" w:pos="2160"/>
          <w:tab w:val="right" w:pos="7920"/>
        </w:tabs>
        <w:ind w:firstLine="0"/>
        <w:rPr>
          <w:spacing w:val="-4"/>
          <w:szCs w:val="24"/>
        </w:rPr>
      </w:pPr>
      <w:r>
        <w:t>w</w:t>
      </w:r>
      <w:r w:rsidR="006D15AB">
        <w:t>hich conveys the</w:t>
      </w:r>
      <w:r w:rsidR="00814244">
        <w:t xml:space="preserve"> role of D as giving</w:t>
      </w:r>
      <w:r w:rsidR="006D15AB">
        <w:t xml:space="preserve"> </w:t>
      </w:r>
      <w:r w:rsidR="00613EA7">
        <w:t xml:space="preserve">a </w:t>
      </w:r>
      <w:r w:rsidR="008D112D">
        <w:t>weighted</w:t>
      </w:r>
      <w:r w:rsidR="006D15AB">
        <w:t xml:space="preserve"> averag</w:t>
      </w:r>
      <w:r w:rsidR="00613EA7">
        <w:t>e</w:t>
      </w:r>
      <w:r w:rsidR="006D15AB">
        <w:t xml:space="preserve"> of </w:t>
      </w:r>
      <w:r w:rsidR="00150632">
        <w:t xml:space="preserve">the exponential function by </w:t>
      </w:r>
      <m:oMath>
        <m:r>
          <w:rPr>
            <w:rFonts w:ascii="Cambria Math" w:hAnsi="Cambria Math"/>
          </w:rPr>
          <m:t xml:space="preserve"> </m:t>
        </m:r>
        <m:r>
          <w:rPr>
            <w:rFonts w:ascii="Cambria Math" w:hAnsi="Cambria Math"/>
            <w:spacing w:val="-4"/>
            <w:szCs w:val="24"/>
          </w:rPr>
          <m:t>∆z</m:t>
        </m:r>
      </m:oMath>
      <w:r w:rsidR="006D15AB">
        <w:t xml:space="preserve"> and </w:t>
      </w:r>
      <m:oMath>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006D15AB">
        <w:t>, normaliz</w:t>
      </w:r>
      <w:r>
        <w:t xml:space="preserve">ed </w:t>
      </w:r>
      <m:oMath>
        <m:r>
          <w:rPr>
            <w:rFonts w:ascii="Cambria Math" w:hAnsi="Cambria Math"/>
          </w:rPr>
          <m:t xml:space="preserve">by </m:t>
        </m:r>
        <m:r>
          <w:rPr>
            <w:rFonts w:ascii="Cambria Math" w:hAnsi="Cambria Math"/>
            <w:spacing w:val="-4"/>
            <w:szCs w:val="24"/>
          </w:rPr>
          <m:t>∆z</m:t>
        </m:r>
      </m:oMath>
      <w:r w:rsidR="00814244">
        <w:rPr>
          <w:spacing w:val="-4"/>
          <w:szCs w:val="24"/>
        </w:rPr>
        <w:t xml:space="preserve"> </w:t>
      </w:r>
      <w:r w:rsidR="00816534">
        <w:rPr>
          <w:spacing w:val="-4"/>
          <w:szCs w:val="24"/>
        </w:rPr>
        <w:t xml:space="preserve">(where </w:t>
      </w:r>
      <m:oMath>
        <m:r>
          <w:rPr>
            <w:rFonts w:ascii="Cambria Math" w:hAnsi="Cambria Math"/>
            <w:spacing w:val="-4"/>
            <w:szCs w:val="24"/>
          </w:rPr>
          <m:t>∆z≥∆</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oMath>
      <w:r w:rsidR="00816534">
        <w:rPr>
          <w:spacing w:val="-4"/>
          <w:szCs w:val="24"/>
        </w:rPr>
        <w:t>)</w:t>
      </w:r>
      <w:r w:rsidR="006D15AB">
        <w:t>. For D=0, the fraction is 1 (no correction</w:t>
      </w:r>
      <w:r w:rsidR="00550D70">
        <w:t xml:space="preserve"> to the short-tail stability function</w:t>
      </w:r>
      <w:r w:rsidR="006D15AB">
        <w:t>)</w:t>
      </w:r>
      <w:r w:rsidR="008D112D">
        <w:t>,</w:t>
      </w:r>
      <w:r w:rsidR="006D15AB">
        <w:t xml:space="preserve"> and for D=1, the </w:t>
      </w:r>
      <w:r w:rsidR="00550D70">
        <w:t>exponent</w:t>
      </w:r>
      <w:r w:rsidR="008D112D">
        <w:t xml:space="preserve"> is adjusted </w:t>
      </w:r>
      <w:r w:rsidR="00550D70">
        <w:t>by</w:t>
      </w:r>
      <w:r w:rsidR="006D15AB">
        <w:t xml:space="preserve"> </w:t>
      </w:r>
      <m:oMath>
        <m:f>
          <m:fPr>
            <m:ctrlPr>
              <w:rPr>
                <w:rFonts w:ascii="Cambria Math" w:hAnsi="Cambria Math"/>
                <w:i/>
                <w:spacing w:val="-4"/>
                <w:szCs w:val="24"/>
              </w:rPr>
            </m:ctrlPr>
          </m:fPr>
          <m:num>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z</m:t>
                </m:r>
              </m:e>
              <m:sub>
                <m:r>
                  <w:rPr>
                    <w:rFonts w:ascii="Cambria Math" w:hAnsi="Cambria Math"/>
                    <w:spacing w:val="-4"/>
                    <w:szCs w:val="24"/>
                  </w:rPr>
                  <m:t>r</m:t>
                </m:r>
              </m:sub>
            </m:sSub>
          </m:num>
          <m:den>
            <m:r>
              <w:rPr>
                <w:rFonts w:ascii="Cambria Math" w:hAnsi="Cambria Math"/>
                <w:spacing w:val="-4"/>
                <w:szCs w:val="24"/>
              </w:rPr>
              <m:t>∆z</m:t>
            </m:r>
          </m:den>
        </m:f>
      </m:oMath>
      <w:r w:rsidR="008D112D">
        <w:rPr>
          <w:spacing w:val="-4"/>
          <w:szCs w:val="24"/>
        </w:rPr>
        <w:t>,</w:t>
      </w:r>
      <w:r w:rsidR="006D15AB">
        <w:rPr>
          <w:rFonts w:eastAsiaTheme="minorEastAsia"/>
          <w:spacing w:val="-4"/>
          <w:szCs w:val="24"/>
        </w:rPr>
        <w:t xml:space="preserve"> </w:t>
      </w:r>
      <w:r w:rsidR="00550D70">
        <w:rPr>
          <w:rFonts w:eastAsiaTheme="minorEastAsia"/>
          <w:spacing w:val="-4"/>
          <w:szCs w:val="24"/>
        </w:rPr>
        <w:t>yielding a long-tailed stability function</w:t>
      </w:r>
      <w:r w:rsidR="00A0174F">
        <w:rPr>
          <w:rFonts w:eastAsiaTheme="minorEastAsia"/>
          <w:spacing w:val="-4"/>
          <w:szCs w:val="24"/>
        </w:rPr>
        <w:t xml:space="preserve"> for larger grid spacing</w:t>
      </w:r>
      <w:r w:rsidR="006D15AB">
        <w:rPr>
          <w:rFonts w:eastAsiaTheme="minorEastAsia"/>
          <w:spacing w:val="-4"/>
          <w:szCs w:val="24"/>
        </w:rPr>
        <w:t>.</w:t>
      </w:r>
      <w:r w:rsidR="00550D70">
        <w:rPr>
          <w:rFonts w:eastAsiaTheme="minorEastAsia"/>
          <w:spacing w:val="-4"/>
          <w:szCs w:val="24"/>
        </w:rPr>
        <w:t xml:space="preserve"> </w:t>
      </w:r>
      <w:r w:rsidR="00550D70">
        <w:t xml:space="preserve">Thus, </w:t>
      </w:r>
      <w:r w:rsidR="00816534">
        <w:t xml:space="preserve">this form represents a weighted combination of short- and long-tail functions, with </w:t>
      </w:r>
      <w:r w:rsidR="00816534">
        <w:rPr>
          <w:rStyle w:val="katex-mathml"/>
        </w:rPr>
        <w:t>D</w:t>
      </w:r>
      <w:r w:rsidR="00816534">
        <w:t xml:space="preserve"> controlling the relative contribution of each.</w:t>
      </w:r>
    </w:p>
    <w:p w14:paraId="5724005E" w14:textId="06A58B34" w:rsidR="00B13F43" w:rsidRPr="00B13F43" w:rsidRDefault="00B13F43" w:rsidP="00D853EE">
      <w:pPr>
        <w:pStyle w:val="ParagraphText"/>
        <w:ind w:firstLine="0"/>
        <w:rPr>
          <w:spacing w:val="-4"/>
          <w:szCs w:val="24"/>
        </w:rPr>
      </w:pPr>
      <w:r w:rsidRPr="00B13F43">
        <w:rPr>
          <w:spacing w:val="-4"/>
          <w:szCs w:val="24"/>
        </w:rPr>
        <w:t xml:space="preserve">Figure 6 shows the behavior of </w:t>
      </w:r>
      <w:r w:rsidRPr="00B13F43">
        <w:rPr>
          <w:i/>
          <w:iCs/>
          <w:spacing w:val="-4"/>
          <w:szCs w:val="24"/>
        </w:rPr>
        <w:t>f</w:t>
      </w:r>
      <w:r w:rsidRPr="00B13F43">
        <w:rPr>
          <w:i/>
          <w:iCs/>
          <w:spacing w:val="-4"/>
          <w:szCs w:val="24"/>
          <w:vertAlign w:val="subscript"/>
        </w:rPr>
        <w:t>s</w:t>
      </w:r>
      <w:r w:rsidRPr="00B13F43">
        <w:rPr>
          <w:i/>
          <w:iCs/>
          <w:spacing w:val="-4"/>
          <w:szCs w:val="24"/>
        </w:rPr>
        <w:t>*f</w:t>
      </w:r>
      <w:r w:rsidRPr="00B13F43">
        <w:rPr>
          <w:i/>
          <w:iCs/>
          <w:spacing w:val="-4"/>
          <w:szCs w:val="24"/>
          <w:vertAlign w:val="subscript"/>
        </w:rPr>
        <w:t>c</w:t>
      </w:r>
      <w:r w:rsidRPr="00B13F43">
        <w:rPr>
          <w:spacing w:val="-4"/>
          <w:szCs w:val="24"/>
        </w:rPr>
        <w:t xml:space="preserve"> for three different values of D. While the assumption of </w:t>
      </w:r>
      <m:oMath>
        <m:f>
          <m:fPr>
            <m:ctrlPr>
              <w:rPr>
                <w:rFonts w:ascii="Cambria Math" w:hAnsi="Cambria Math"/>
                <w:i/>
                <w:spacing w:val="-4"/>
                <w:szCs w:val="24"/>
              </w:rPr>
            </m:ctrlPr>
          </m:fPr>
          <m:num>
            <m:r>
              <m:rPr>
                <m:sty m:val="p"/>
              </m:rPr>
              <w:rPr>
                <w:rFonts w:ascii="Cambria Math" w:hAnsi="Cambria Math"/>
                <w:spacing w:val="-4"/>
                <w:szCs w:val="24"/>
              </w:rPr>
              <m:t>Δ</m:t>
            </m:r>
            <m:r>
              <w:rPr>
                <w:rFonts w:ascii="Cambria Math" w:hAnsi="Cambria Math"/>
                <w:spacing w:val="-4"/>
                <w:szCs w:val="24"/>
              </w:rPr>
              <m:t>θ</m:t>
            </m:r>
          </m:num>
          <m:den>
            <m:sSup>
              <m:sSupPr>
                <m:ctrlPr>
                  <w:rPr>
                    <w:rFonts w:ascii="Cambria Math" w:hAnsi="Cambria Math"/>
                    <w:i/>
                    <w:spacing w:val="-4"/>
                    <w:szCs w:val="24"/>
                  </w:rPr>
                </m:ctrlPr>
              </m:sSupPr>
              <m:e>
                <m:r>
                  <m:rPr>
                    <m:sty m:val="p"/>
                  </m:rPr>
                  <w:rPr>
                    <w:rFonts w:ascii="Cambria Math" w:hAnsi="Cambria Math"/>
                    <w:spacing w:val="-4"/>
                    <w:szCs w:val="24"/>
                  </w:rPr>
                  <m:t>Δ</m:t>
                </m:r>
                <m:r>
                  <w:rPr>
                    <w:rFonts w:ascii="Cambria Math" w:hAnsi="Cambria Math"/>
                    <w:spacing w:val="-4"/>
                    <w:szCs w:val="24"/>
                  </w:rPr>
                  <m:t>V</m:t>
                </m:r>
              </m:e>
              <m:sup>
                <m:r>
                  <w:rPr>
                    <w:rFonts w:ascii="Cambria Math" w:hAnsi="Cambria Math"/>
                    <w:spacing w:val="-4"/>
                    <w:szCs w:val="24"/>
                  </w:rPr>
                  <m:t>2</m:t>
                </m:r>
              </m:sup>
            </m:sSup>
          </m:den>
        </m:f>
        <m:r>
          <w:rPr>
            <w:rFonts w:ascii="Cambria Math" w:hAnsi="Cambria Math"/>
            <w:spacing w:val="-4"/>
            <w:szCs w:val="24"/>
          </w:rPr>
          <m:t> </m:t>
        </m:r>
      </m:oMath>
      <w:r w:rsidRPr="00B13F43">
        <w:rPr>
          <w:spacing w:val="-4"/>
          <w:szCs w:val="24"/>
        </w:rPr>
        <w:t xml:space="preserve">being a constant is a simplification and not likely to occur in general, it is interesting that the </w:t>
      </w:r>
      <w:r w:rsidRPr="00B13F43">
        <w:rPr>
          <w:spacing w:val="-4"/>
          <w:szCs w:val="24"/>
        </w:rPr>
        <w:lastRenderedPageBreak/>
        <w:t>form</w:t>
      </w:r>
      <w:r w:rsidR="00513302">
        <w:rPr>
          <w:spacing w:val="-4"/>
          <w:szCs w:val="24"/>
        </w:rPr>
        <w:t xml:space="preserve"> of</w:t>
      </w:r>
      <w:r w:rsidRPr="00B13F43">
        <w:rPr>
          <w:spacing w:val="-4"/>
          <w:szCs w:val="24"/>
        </w:rPr>
        <w:t xml:space="preserve"> the analytical recovery reflects the need for longer</w:t>
      </w:r>
      <w:r w:rsidR="00193F35">
        <w:rPr>
          <w:spacing w:val="-4"/>
          <w:szCs w:val="24"/>
        </w:rPr>
        <w:t>-</w:t>
      </w:r>
      <w:r w:rsidRPr="00B13F43">
        <w:rPr>
          <w:spacing w:val="-4"/>
          <w:szCs w:val="24"/>
        </w:rPr>
        <w:t xml:space="preserve">tailed forms at larger grid spacing. </w:t>
      </w:r>
      <w:r w:rsidR="00364C59">
        <w:rPr>
          <w:spacing w:val="-4"/>
          <w:szCs w:val="24"/>
        </w:rPr>
        <w:t>D controls the amplitude of the corrected function (</w:t>
      </w:r>
      <w:r w:rsidR="00364C59" w:rsidRPr="00B13F43">
        <w:rPr>
          <w:i/>
          <w:iCs/>
          <w:spacing w:val="-4"/>
          <w:szCs w:val="24"/>
        </w:rPr>
        <w:t>f</w:t>
      </w:r>
      <w:r w:rsidR="00364C59" w:rsidRPr="00B13F43">
        <w:rPr>
          <w:i/>
          <w:iCs/>
          <w:spacing w:val="-4"/>
          <w:szCs w:val="24"/>
          <w:vertAlign w:val="subscript"/>
        </w:rPr>
        <w:t>s</w:t>
      </w:r>
      <w:r w:rsidR="00364C59" w:rsidRPr="00B13F43">
        <w:rPr>
          <w:i/>
          <w:iCs/>
          <w:spacing w:val="-4"/>
          <w:szCs w:val="24"/>
        </w:rPr>
        <w:t>*f</w:t>
      </w:r>
      <w:r w:rsidR="00364C59" w:rsidRPr="00B13F43">
        <w:rPr>
          <w:i/>
          <w:iCs/>
          <w:spacing w:val="-4"/>
          <w:szCs w:val="24"/>
          <w:vertAlign w:val="subscript"/>
        </w:rPr>
        <w:t>c</w:t>
      </w:r>
      <w:r w:rsidR="00364C59" w:rsidRPr="00B13F43">
        <w:rPr>
          <w:spacing w:val="-4"/>
          <w:szCs w:val="24"/>
        </w:rPr>
        <w:t xml:space="preserve"> </w:t>
      </w:r>
      <w:r w:rsidR="00364C59">
        <w:rPr>
          <w:spacing w:val="-4"/>
          <w:szCs w:val="24"/>
        </w:rPr>
        <w:t>) and the le</w:t>
      </w:r>
      <w:r w:rsidR="004A230E">
        <w:rPr>
          <w:spacing w:val="-4"/>
          <w:szCs w:val="24"/>
        </w:rPr>
        <w:t xml:space="preserve">ngth of the tail. Larger D’s give longer tails. </w:t>
      </w:r>
      <w:r w:rsidRPr="00B13F43">
        <w:rPr>
          <w:spacing w:val="-4"/>
          <w:szCs w:val="24"/>
        </w:rPr>
        <w:t>T</w:t>
      </w:r>
      <w:r w:rsidR="004A230E">
        <w:rPr>
          <w:spacing w:val="-4"/>
          <w:szCs w:val="24"/>
        </w:rPr>
        <w:t>he ability to have longer</w:t>
      </w:r>
      <w:r w:rsidR="00150632">
        <w:rPr>
          <w:spacing w:val="-4"/>
          <w:szCs w:val="24"/>
        </w:rPr>
        <w:t>-</w:t>
      </w:r>
      <w:r w:rsidR="004A230E">
        <w:rPr>
          <w:spacing w:val="-4"/>
          <w:szCs w:val="24"/>
        </w:rPr>
        <w:t xml:space="preserve">tailed stability function </w:t>
      </w:r>
      <w:r w:rsidRPr="00B13F43">
        <w:rPr>
          <w:spacing w:val="-4"/>
          <w:szCs w:val="24"/>
        </w:rPr>
        <w:t xml:space="preserve">is consistent with added mixing discussed by </w:t>
      </w:r>
      <w:proofErr w:type="spellStart"/>
      <w:r w:rsidRPr="00D853EE">
        <w:rPr>
          <w:spacing w:val="-4"/>
          <w:szCs w:val="24"/>
        </w:rPr>
        <w:t>Savijarvi</w:t>
      </w:r>
      <w:proofErr w:type="spellEnd"/>
      <w:r w:rsidRPr="00D853EE">
        <w:rPr>
          <w:spacing w:val="-4"/>
          <w:szCs w:val="24"/>
        </w:rPr>
        <w:t xml:space="preserve"> </w:t>
      </w:r>
      <w:r w:rsidRPr="00A210D7">
        <w:rPr>
          <w:spacing w:val="-4"/>
          <w:szCs w:val="24"/>
        </w:rPr>
        <w:t>(2009</w:t>
      </w:r>
      <w:r w:rsidRPr="00B13F43">
        <w:rPr>
          <w:spacing w:val="-4"/>
          <w:szCs w:val="24"/>
        </w:rPr>
        <w:t xml:space="preserve">) and </w:t>
      </w:r>
      <w:proofErr w:type="spellStart"/>
      <w:r w:rsidRPr="00D853EE">
        <w:rPr>
          <w:spacing w:val="-4"/>
          <w:szCs w:val="24"/>
        </w:rPr>
        <w:t>Beljaars</w:t>
      </w:r>
      <w:proofErr w:type="spellEnd"/>
      <w:r w:rsidRPr="00D853EE">
        <w:rPr>
          <w:spacing w:val="-4"/>
          <w:szCs w:val="24"/>
        </w:rPr>
        <w:t xml:space="preserve"> and </w:t>
      </w:r>
      <w:proofErr w:type="spellStart"/>
      <w:r w:rsidRPr="00D853EE">
        <w:rPr>
          <w:spacing w:val="-4"/>
          <w:szCs w:val="24"/>
        </w:rPr>
        <w:t>Holtslag</w:t>
      </w:r>
      <w:proofErr w:type="spellEnd"/>
      <w:r w:rsidRPr="00B13F43">
        <w:rPr>
          <w:i/>
          <w:iCs/>
          <w:spacing w:val="-4"/>
          <w:szCs w:val="24"/>
        </w:rPr>
        <w:t xml:space="preserve"> </w:t>
      </w:r>
      <w:r w:rsidRPr="00B13F43">
        <w:rPr>
          <w:spacing w:val="-4"/>
          <w:szCs w:val="24"/>
        </w:rPr>
        <w:t>(1991)</w:t>
      </w:r>
      <w:r w:rsidR="000F37D8">
        <w:rPr>
          <w:spacing w:val="-4"/>
          <w:szCs w:val="24"/>
        </w:rPr>
        <w:t>,</w:t>
      </w:r>
      <w:r w:rsidRPr="00B13F43">
        <w:rPr>
          <w:spacing w:val="-4"/>
          <w:szCs w:val="24"/>
        </w:rPr>
        <w:t xml:space="preserve"> such as the </w:t>
      </w:r>
      <w:proofErr w:type="spellStart"/>
      <w:r w:rsidRPr="00B13F43">
        <w:rPr>
          <w:spacing w:val="-4"/>
          <w:szCs w:val="24"/>
        </w:rPr>
        <w:t>Beljaars-Holtslag</w:t>
      </w:r>
      <w:proofErr w:type="spellEnd"/>
      <w:r w:rsidRPr="00B13F43">
        <w:rPr>
          <w:spacing w:val="-4"/>
          <w:szCs w:val="24"/>
        </w:rPr>
        <w:t xml:space="preserve"> and Louis forms in </w:t>
      </w:r>
      <w:r w:rsidR="0059275A">
        <w:rPr>
          <w:spacing w:val="-4"/>
          <w:szCs w:val="24"/>
        </w:rPr>
        <w:t>f</w:t>
      </w:r>
      <w:r w:rsidRPr="00B13F43">
        <w:rPr>
          <w:spacing w:val="-4"/>
          <w:szCs w:val="24"/>
        </w:rPr>
        <w:t xml:space="preserve">igure 4 that have been used in </w:t>
      </w:r>
      <w:r w:rsidR="0059275A">
        <w:rPr>
          <w:spacing w:val="-4"/>
          <w:szCs w:val="24"/>
        </w:rPr>
        <w:t xml:space="preserve">some </w:t>
      </w:r>
      <w:r w:rsidRPr="00B13F43">
        <w:rPr>
          <w:spacing w:val="-4"/>
          <w:szCs w:val="24"/>
        </w:rPr>
        <w:t xml:space="preserve">operational and coarse </w:t>
      </w:r>
      <w:r w:rsidR="0059275A">
        <w:rPr>
          <w:spacing w:val="-4"/>
          <w:szCs w:val="24"/>
        </w:rPr>
        <w:t xml:space="preserve">grid </w:t>
      </w:r>
      <w:r w:rsidRPr="00B13F43">
        <w:rPr>
          <w:spacing w:val="-4"/>
          <w:szCs w:val="24"/>
        </w:rPr>
        <w:t xml:space="preserve">models. </w:t>
      </w:r>
    </w:p>
    <w:p w14:paraId="4494460F" w14:textId="1D9549C3" w:rsidR="006B6180" w:rsidRDefault="00761334" w:rsidP="00B13F43">
      <w:pPr>
        <w:pStyle w:val="ParagraphText"/>
      </w:pPr>
      <w:r w:rsidRPr="006C7607">
        <w:rPr>
          <w:noProof/>
          <w:spacing w:val="-4"/>
          <w:sz w:val="22"/>
          <w:szCs w:val="22"/>
        </w:rPr>
        <w:lastRenderedPageBreak/>
        <w:drawing>
          <wp:inline distT="0" distB="0" distL="0" distR="0" wp14:anchorId="64044DDE" wp14:editId="43F91F87">
            <wp:extent cx="4533550" cy="7516935"/>
            <wp:effectExtent l="0" t="0" r="635"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3909" cy="7534110"/>
                    </a:xfrm>
                    <a:prstGeom prst="rect">
                      <a:avLst/>
                    </a:prstGeom>
                    <a:noFill/>
                  </pic:spPr>
                </pic:pic>
              </a:graphicData>
            </a:graphic>
          </wp:inline>
        </w:drawing>
      </w:r>
    </w:p>
    <w:p w14:paraId="5AF6162E" w14:textId="3227AB05" w:rsidR="00761334" w:rsidRPr="00815C27" w:rsidRDefault="00761334" w:rsidP="00761334">
      <w:pPr>
        <w:pStyle w:val="Caption"/>
        <w:jc w:val="both"/>
        <w:rPr>
          <w:b/>
          <w:noProof/>
          <w:spacing w:val="-4"/>
          <w:sz w:val="21"/>
          <w:szCs w:val="21"/>
        </w:rPr>
      </w:pPr>
      <w:r w:rsidRPr="00815C27">
        <w:rPr>
          <w:sz w:val="21"/>
          <w:szCs w:val="21"/>
        </w:rPr>
        <w:t xml:space="preserve">Fig. </w:t>
      </w:r>
      <w:r w:rsidRPr="00815C27">
        <w:rPr>
          <w:sz w:val="21"/>
          <w:szCs w:val="21"/>
        </w:rPr>
        <w:fldChar w:fldCharType="begin"/>
      </w:r>
      <w:r w:rsidRPr="00815C27">
        <w:rPr>
          <w:sz w:val="21"/>
          <w:szCs w:val="21"/>
        </w:rPr>
        <w:instrText xml:space="preserve"> SEQ Figure \* ARABIC </w:instrText>
      </w:r>
      <w:r w:rsidRPr="00815C27">
        <w:rPr>
          <w:sz w:val="21"/>
          <w:szCs w:val="21"/>
        </w:rPr>
        <w:fldChar w:fldCharType="separate"/>
      </w:r>
      <w:r w:rsidR="00CD12A2">
        <w:rPr>
          <w:noProof/>
          <w:sz w:val="21"/>
          <w:szCs w:val="21"/>
        </w:rPr>
        <w:t>6</w:t>
      </w:r>
      <w:r w:rsidRPr="00815C27">
        <w:rPr>
          <w:sz w:val="21"/>
          <w:szCs w:val="21"/>
        </w:rPr>
        <w:fldChar w:fldCharType="end"/>
      </w:r>
      <w:r w:rsidRPr="00815C27">
        <w:rPr>
          <w:sz w:val="21"/>
          <w:szCs w:val="21"/>
        </w:rPr>
        <w:t xml:space="preserve">. Behavior of the correction function </w:t>
      </w:r>
      <w:r w:rsidR="003B4C61" w:rsidRPr="00815C27">
        <w:rPr>
          <w:sz w:val="21"/>
          <w:szCs w:val="21"/>
        </w:rPr>
        <w:t xml:space="preserve">(actually fs*fc) </w:t>
      </w:r>
      <w:r w:rsidRPr="00815C27">
        <w:rPr>
          <w:sz w:val="21"/>
          <w:szCs w:val="21"/>
        </w:rPr>
        <w:t xml:space="preserve">from </w:t>
      </w:r>
      <w:r w:rsidR="003B4C61">
        <w:rPr>
          <w:sz w:val="21"/>
          <w:szCs w:val="21"/>
        </w:rPr>
        <w:t>(</w:t>
      </w:r>
      <w:r w:rsidRPr="00815C27">
        <w:rPr>
          <w:sz w:val="21"/>
          <w:szCs w:val="21"/>
        </w:rPr>
        <w:t>8</w:t>
      </w:r>
      <w:r w:rsidR="003B4C61">
        <w:rPr>
          <w:sz w:val="21"/>
          <w:szCs w:val="21"/>
        </w:rPr>
        <w:t xml:space="preserve">) </w:t>
      </w:r>
      <w:r w:rsidRPr="00815C27">
        <w:rPr>
          <w:sz w:val="21"/>
          <w:szCs w:val="21"/>
        </w:rPr>
        <w:t xml:space="preserve">as a function of Ri for different values of D. Note that for </w:t>
      </w:r>
      <w:r w:rsidR="0059275A">
        <w:rPr>
          <w:sz w:val="21"/>
          <w:szCs w:val="21"/>
        </w:rPr>
        <w:t xml:space="preserve">a </w:t>
      </w:r>
      <w:r w:rsidRPr="00815C27">
        <w:rPr>
          <w:sz w:val="21"/>
          <w:szCs w:val="21"/>
        </w:rPr>
        <w:t xml:space="preserve">smaller </w:t>
      </w:r>
      <m:oMath>
        <m:r>
          <m:rPr>
            <m:sty m:val="b"/>
          </m:rPr>
          <w:rPr>
            <w:rFonts w:ascii="Cambria Math" w:hAnsi="Cambria Math"/>
            <w:spacing w:val="-4"/>
            <w:sz w:val="21"/>
            <w:szCs w:val="21"/>
          </w:rPr>
          <m:t>∆z</m:t>
        </m:r>
      </m:oMath>
      <w:r w:rsidRPr="00815C27">
        <w:rPr>
          <w:rFonts w:eastAsiaTheme="minorEastAsia"/>
          <w:spacing w:val="-4"/>
          <w:sz w:val="21"/>
          <w:szCs w:val="21"/>
        </w:rPr>
        <w:t xml:space="preserve"> </w:t>
      </w:r>
      <w:r w:rsidR="00242EDD">
        <w:rPr>
          <w:rFonts w:eastAsiaTheme="minorEastAsia"/>
          <w:spacing w:val="-4"/>
          <w:sz w:val="21"/>
          <w:szCs w:val="21"/>
        </w:rPr>
        <w:t xml:space="preserve">the </w:t>
      </w:r>
      <w:r w:rsidRPr="00815C27">
        <w:rPr>
          <w:rFonts w:eastAsiaTheme="minorEastAsia"/>
          <w:spacing w:val="-4"/>
          <w:sz w:val="21"/>
          <w:szCs w:val="21"/>
        </w:rPr>
        <w:t>correction yields a short tail form</w:t>
      </w:r>
      <w:r w:rsidR="00701381">
        <w:rPr>
          <w:rFonts w:eastAsiaTheme="minorEastAsia"/>
          <w:spacing w:val="-4"/>
          <w:sz w:val="21"/>
          <w:szCs w:val="21"/>
        </w:rPr>
        <w:t>,</w:t>
      </w:r>
      <w:r w:rsidRPr="00815C27">
        <w:rPr>
          <w:rFonts w:eastAsiaTheme="minorEastAsia"/>
          <w:spacing w:val="-4"/>
          <w:sz w:val="21"/>
          <w:szCs w:val="21"/>
        </w:rPr>
        <w:t xml:space="preserve"> and for </w:t>
      </w:r>
      <w:r w:rsidR="0059275A">
        <w:rPr>
          <w:rFonts w:eastAsiaTheme="minorEastAsia"/>
          <w:spacing w:val="-4"/>
          <w:sz w:val="21"/>
          <w:szCs w:val="21"/>
        </w:rPr>
        <w:t xml:space="preserve">a </w:t>
      </w:r>
      <w:r w:rsidRPr="00815C27">
        <w:rPr>
          <w:rFonts w:eastAsiaTheme="minorEastAsia"/>
          <w:spacing w:val="-4"/>
          <w:sz w:val="21"/>
          <w:szCs w:val="21"/>
        </w:rPr>
        <w:t xml:space="preserve">larger </w:t>
      </w:r>
      <m:oMath>
        <m:r>
          <m:rPr>
            <m:sty m:val="b"/>
          </m:rPr>
          <w:rPr>
            <w:rFonts w:ascii="Cambria Math" w:hAnsi="Cambria Math"/>
            <w:spacing w:val="-4"/>
            <w:sz w:val="21"/>
            <w:szCs w:val="21"/>
          </w:rPr>
          <m:t>∆z</m:t>
        </m:r>
      </m:oMath>
      <w:r w:rsidRPr="00815C27">
        <w:rPr>
          <w:rFonts w:eastAsiaTheme="minorEastAsia"/>
          <w:spacing w:val="-4"/>
          <w:sz w:val="21"/>
          <w:szCs w:val="21"/>
        </w:rPr>
        <w:t xml:space="preserve"> yields a longer tail form with greater mixing. Note </w:t>
      </w:r>
      <w:r w:rsidR="00701381">
        <w:rPr>
          <w:rFonts w:eastAsiaTheme="minorEastAsia"/>
          <w:spacing w:val="-4"/>
          <w:sz w:val="21"/>
          <w:szCs w:val="21"/>
        </w:rPr>
        <w:t xml:space="preserve">that </w:t>
      </w:r>
      <w:r w:rsidRPr="00815C27">
        <w:rPr>
          <w:rFonts w:eastAsiaTheme="minorEastAsia"/>
          <w:spacing w:val="-4"/>
          <w:sz w:val="21"/>
          <w:szCs w:val="21"/>
        </w:rPr>
        <w:t xml:space="preserve">the base function is covered by </w:t>
      </w:r>
      <w:r w:rsidR="00150632">
        <w:rPr>
          <w:rFonts w:eastAsiaTheme="minorEastAsia"/>
          <w:spacing w:val="-4"/>
          <w:sz w:val="21"/>
          <w:szCs w:val="21"/>
        </w:rPr>
        <w:t xml:space="preserve">the </w:t>
      </w:r>
      <w:proofErr w:type="spellStart"/>
      <w:r w:rsidRPr="00815C27">
        <w:rPr>
          <w:rFonts w:eastAsiaTheme="minorEastAsia"/>
          <w:spacing w:val="-4"/>
          <w:sz w:val="21"/>
          <w:szCs w:val="21"/>
        </w:rPr>
        <w:t>del</w:t>
      </w:r>
      <w:r w:rsidR="00701381">
        <w:rPr>
          <w:rFonts w:eastAsiaTheme="minorEastAsia"/>
          <w:spacing w:val="-4"/>
          <w:sz w:val="21"/>
          <w:szCs w:val="21"/>
        </w:rPr>
        <w:t>Z</w:t>
      </w:r>
      <w:r w:rsidRPr="00815C27">
        <w:rPr>
          <w:rFonts w:eastAsiaTheme="minorEastAsia"/>
          <w:spacing w:val="-4"/>
          <w:sz w:val="21"/>
          <w:szCs w:val="21"/>
        </w:rPr>
        <w:t>r</w:t>
      </w:r>
      <w:proofErr w:type="spellEnd"/>
      <w:r w:rsidRPr="00815C27">
        <w:rPr>
          <w:rFonts w:eastAsiaTheme="minorEastAsia"/>
          <w:spacing w:val="-4"/>
          <w:sz w:val="21"/>
          <w:szCs w:val="21"/>
        </w:rPr>
        <w:t xml:space="preserve"> case. </w:t>
      </w:r>
    </w:p>
    <w:p w14:paraId="033B7B6F" w14:textId="2DBDCE29" w:rsidR="00761334" w:rsidRDefault="00761334" w:rsidP="00761334">
      <w:pPr>
        <w:pStyle w:val="Caption"/>
      </w:pPr>
    </w:p>
    <w:p w14:paraId="5F63E328" w14:textId="77777777" w:rsidR="001E6425" w:rsidRPr="001E6425" w:rsidRDefault="001E6425" w:rsidP="001E6425"/>
    <w:p w14:paraId="7F1814A2" w14:textId="125E83FD" w:rsidR="00AA4245" w:rsidRDefault="00761334" w:rsidP="00AA4245">
      <w:pPr>
        <w:pStyle w:val="H2"/>
      </w:pPr>
      <w:r>
        <w:lastRenderedPageBreak/>
        <w:t>Preliminary Tests of the Analytically Derived Correction Function</w:t>
      </w:r>
    </w:p>
    <w:p w14:paraId="1D422597" w14:textId="0411E150" w:rsidR="00761334" w:rsidRDefault="00761334" w:rsidP="00761334">
      <w:pPr>
        <w:pStyle w:val="ParagraphText"/>
        <w:rPr>
          <w:rFonts w:ascii="TimesNRMT" w:hAnsi="TimesNRMT" w:cs="TimesNRMT"/>
        </w:rPr>
      </w:pPr>
      <w:r w:rsidRPr="009019E1">
        <w:t>In order to test the correction function in (8)</w:t>
      </w:r>
      <w:r w:rsidR="004263B6">
        <w:t>,</w:t>
      </w:r>
      <w:r w:rsidRPr="009019E1">
        <w:t xml:space="preserve"> we carry out a series of numerical simulations </w:t>
      </w:r>
      <w:r>
        <w:t xml:space="preserve">for the Arctic </w:t>
      </w:r>
      <w:r w:rsidRPr="009019E1">
        <w:t xml:space="preserve">using the UAH single column model (see </w:t>
      </w:r>
      <w:r w:rsidR="000D7B6F">
        <w:t>F</w:t>
      </w:r>
      <w:r w:rsidRPr="009019E1">
        <w:t xml:space="preserve">igure </w:t>
      </w:r>
      <w:r>
        <w:t>5</w:t>
      </w:r>
      <w:r w:rsidRPr="009019E1">
        <w:t>) discussed in McN12.</w:t>
      </w:r>
      <w:r>
        <w:t xml:space="preserve"> </w:t>
      </w:r>
      <w:r w:rsidR="00323D0D">
        <w:t xml:space="preserve">Note </w:t>
      </w:r>
      <w:r w:rsidR="000D7B6F">
        <w:t xml:space="preserve">that </w:t>
      </w:r>
      <w:r w:rsidR="00323D0D">
        <w:t xml:space="preserve">the UAH model uses an explicit diffusion scheme </w:t>
      </w:r>
      <w:r w:rsidR="007E719B">
        <w:t xml:space="preserve">to avoid numerical diffusion (see MCN12) </w:t>
      </w:r>
      <w:r w:rsidR="00323D0D">
        <w:t xml:space="preserve">rather than a semi-implicit scheme used in many operational models. </w:t>
      </w:r>
      <w:r>
        <w:t xml:space="preserve">We employ the </w:t>
      </w:r>
      <w:r w:rsidRPr="00292A9F">
        <w:rPr>
          <w:iCs/>
        </w:rPr>
        <w:t>GABLS1 single</w:t>
      </w:r>
      <w:r w:rsidR="000D7B6F">
        <w:rPr>
          <w:iCs/>
        </w:rPr>
        <w:t>-</w:t>
      </w:r>
      <w:r w:rsidRPr="00292A9F">
        <w:rPr>
          <w:iCs/>
        </w:rPr>
        <w:t>column model inter-comparison</w:t>
      </w:r>
      <w:r>
        <w:rPr>
          <w:iCs/>
        </w:rPr>
        <w:t xml:space="preserve"> framework </w:t>
      </w:r>
      <w:r w:rsidR="000D7B6F">
        <w:rPr>
          <w:iCs/>
        </w:rPr>
        <w:t>(</w:t>
      </w:r>
      <w:r w:rsidRPr="00292A9F">
        <w:rPr>
          <w:iCs/>
        </w:rPr>
        <w:t xml:space="preserve">see </w:t>
      </w:r>
      <w:proofErr w:type="spellStart"/>
      <w:r w:rsidRPr="00292A9F">
        <w:rPr>
          <w:iCs/>
        </w:rPr>
        <w:t>Cuxart</w:t>
      </w:r>
      <w:proofErr w:type="spellEnd"/>
      <w:r w:rsidRPr="00292A9F">
        <w:rPr>
          <w:iCs/>
        </w:rPr>
        <w:t xml:space="preserve"> et al., 2006</w:t>
      </w:r>
      <w:r w:rsidR="000D7B6F">
        <w:rPr>
          <w:iCs/>
        </w:rPr>
        <w:t>),</w:t>
      </w:r>
      <w:r>
        <w:rPr>
          <w:iCs/>
        </w:rPr>
        <w:t xml:space="preserve"> which is based on an idealized Arctic</w:t>
      </w:r>
      <w:r>
        <w:rPr>
          <w:rFonts w:ascii="TimesNRMT" w:hAnsi="TimesNRMT" w:cs="TimesNRMT"/>
        </w:rPr>
        <w:t xml:space="preserve"> stable boundary </w:t>
      </w:r>
      <w:r w:rsidRPr="00A90917">
        <w:rPr>
          <w:rFonts w:ascii="TimesNRMT" w:hAnsi="TimesNRMT" w:cs="TimesNRMT"/>
        </w:rPr>
        <w:t xml:space="preserve">layer </w:t>
      </w:r>
      <w:r w:rsidR="00491926">
        <w:rPr>
          <w:rFonts w:ascii="TimesNRMT" w:hAnsi="TimesNRMT" w:cs="TimesNRMT"/>
        </w:rPr>
        <w:t>(</w:t>
      </w:r>
      <w:proofErr w:type="spellStart"/>
      <w:r w:rsidRPr="00A90917">
        <w:rPr>
          <w:rFonts w:ascii="TimesNRMT" w:hAnsi="TimesNRMT" w:cs="TimesNRMT"/>
        </w:rPr>
        <w:t>Kosovic</w:t>
      </w:r>
      <w:proofErr w:type="spellEnd"/>
      <w:r w:rsidRPr="00A90917">
        <w:rPr>
          <w:rFonts w:ascii="TimesNRMT" w:hAnsi="TimesNRMT" w:cs="TimesNRMT"/>
        </w:rPr>
        <w:t xml:space="preserve"> and Curry, 2000</w:t>
      </w:r>
      <w:r w:rsidR="00491926">
        <w:rPr>
          <w:rFonts w:ascii="TimesNRMT" w:hAnsi="TimesNRMT" w:cs="TimesNRMT"/>
        </w:rPr>
        <w:t>)</w:t>
      </w:r>
      <w:r w:rsidRPr="00A90917">
        <w:rPr>
          <w:rFonts w:ascii="TimesNRMT" w:hAnsi="TimesNRMT" w:cs="TimesNRMT"/>
        </w:rPr>
        <w:t>.</w:t>
      </w:r>
      <w:r>
        <w:rPr>
          <w:rFonts w:ascii="TimesNRMT" w:hAnsi="TimesNRMT" w:cs="TimesNRMT"/>
        </w:rPr>
        <w:t xml:space="preserve"> The initial components of the wind are set equal to those of the geostrophic wind (</w:t>
      </w:r>
      <w:r>
        <w:rPr>
          <w:rFonts w:ascii="MTMI" w:eastAsia="MTMI" w:hAnsi="TimesNRMT" w:cs="MTMI"/>
          <w:i/>
          <w:iCs/>
        </w:rPr>
        <w:t>u</w:t>
      </w:r>
      <w:r>
        <w:rPr>
          <w:rFonts w:ascii="MTSY" w:eastAsia="MTSY" w:hAnsi="TimesNRMT" w:cs="MTSY"/>
        </w:rPr>
        <w:t>=</w:t>
      </w:r>
      <w:r>
        <w:rPr>
          <w:rFonts w:ascii="MTMI" w:eastAsia="MTMI" w:hAnsi="TimesNRMT" w:cs="MTMI"/>
          <w:i/>
          <w:iCs/>
        </w:rPr>
        <w:t>u</w:t>
      </w:r>
      <w:r>
        <w:rPr>
          <w:rFonts w:ascii="TimesNRMT" w:hAnsi="TimesNRMT" w:cs="TimesNRMT"/>
          <w:sz w:val="15"/>
          <w:szCs w:val="15"/>
        </w:rPr>
        <w:t>g</w:t>
      </w:r>
      <w:r>
        <w:rPr>
          <w:rFonts w:ascii="TimesNRMT" w:hAnsi="TimesNRMT" w:cs="TimesNRMT"/>
        </w:rPr>
        <w:t xml:space="preserve">, </w:t>
      </w:r>
      <w:r>
        <w:rPr>
          <w:rFonts w:ascii="MTMI" w:eastAsia="MTMI" w:hAnsi="TimesNRMT" w:cs="MTMI"/>
          <w:i/>
          <w:iCs/>
        </w:rPr>
        <w:t>v</w:t>
      </w:r>
      <w:r>
        <w:rPr>
          <w:rFonts w:ascii="MTSY" w:eastAsia="MTSY" w:hAnsi="TimesNRMT" w:cs="MTSY"/>
        </w:rPr>
        <w:t>=</w:t>
      </w:r>
      <w:r>
        <w:rPr>
          <w:rFonts w:ascii="MTMI" w:eastAsia="MTMI" w:hAnsi="TimesNRMT" w:cs="MTMI"/>
          <w:i/>
          <w:iCs/>
        </w:rPr>
        <w:t>v</w:t>
      </w:r>
      <w:r>
        <w:rPr>
          <w:rFonts w:ascii="TimesNRMT" w:hAnsi="TimesNRMT" w:cs="TimesNRMT"/>
          <w:sz w:val="15"/>
          <w:szCs w:val="15"/>
        </w:rPr>
        <w:t>g</w:t>
      </w:r>
      <w:r>
        <w:rPr>
          <w:rFonts w:ascii="TimesNRMT" w:hAnsi="TimesNRMT" w:cs="TimesNRMT"/>
        </w:rPr>
        <w:t>). The potential temperature (</w:t>
      </w:r>
      <w:r w:rsidRPr="00A90917">
        <w:rPr>
          <w:rFonts w:ascii="MTMI" w:eastAsia="MTMI" w:hAnsi="TimesNRMT" w:cs="MTMI" w:hint="eastAsia"/>
          <w:i/>
          <w:iCs/>
          <w:sz w:val="18"/>
          <w:szCs w:val="18"/>
        </w:rPr>
        <w:t>θ</w:t>
      </w:r>
      <w:r>
        <w:rPr>
          <w:rFonts w:ascii="TimesNRMT" w:hAnsi="TimesNRMT" w:cs="TimesNRMT"/>
        </w:rPr>
        <w:t>) equals 265</w:t>
      </w:r>
      <w:r w:rsidR="00491926">
        <w:rPr>
          <w:rFonts w:ascii="TimesNRMT" w:hAnsi="TimesNRMT" w:cs="TimesNRMT"/>
        </w:rPr>
        <w:t xml:space="preserve"> </w:t>
      </w:r>
      <w:r>
        <w:rPr>
          <w:rFonts w:ascii="TimesNRMT" w:hAnsi="TimesNRMT" w:cs="TimesNRMT"/>
        </w:rPr>
        <w:t>K up to 100 m, then it increases at a rate of 0.01</w:t>
      </w:r>
      <w:r w:rsidR="00491926">
        <w:rPr>
          <w:rFonts w:ascii="TimesNRMT" w:hAnsi="TimesNRMT" w:cs="TimesNRMT"/>
        </w:rPr>
        <w:t xml:space="preserve"> </w:t>
      </w:r>
      <w:r>
        <w:rPr>
          <w:rFonts w:ascii="TimesNRMT" w:hAnsi="TimesNRMT" w:cs="TimesNRMT"/>
        </w:rPr>
        <w:t>K/m</w:t>
      </w:r>
      <w:r>
        <w:rPr>
          <w:rFonts w:ascii="TimesNRMT" w:hAnsi="TimesNRMT" w:cs="TimesNRMT"/>
          <w:sz w:val="15"/>
          <w:szCs w:val="15"/>
        </w:rPr>
        <w:t xml:space="preserve"> </w:t>
      </w:r>
      <w:r>
        <w:rPr>
          <w:rFonts w:ascii="TimesNRMT" w:hAnsi="TimesNRMT" w:cs="TimesNRMT"/>
        </w:rPr>
        <w:t>until the domain top (400 m), where a value of 268K is reached. The surface temperature is set to 265 K initially, decreasing at a constant rate of 0.25</w:t>
      </w:r>
      <w:r w:rsidR="00491926">
        <w:rPr>
          <w:rFonts w:ascii="TimesNRMT" w:hAnsi="TimesNRMT" w:cs="TimesNRMT"/>
        </w:rPr>
        <w:t xml:space="preserve"> </w:t>
      </w:r>
      <w:r>
        <w:rPr>
          <w:rFonts w:ascii="TimesNRMT" w:hAnsi="TimesNRMT" w:cs="TimesNRMT"/>
        </w:rPr>
        <w:t>K/h. The value of the aerodynamic roughness length (</w:t>
      </w:r>
      <w:r>
        <w:rPr>
          <w:rFonts w:ascii="MTMI" w:eastAsia="MTMI" w:hAnsi="TimesNRMT" w:cs="MTMI"/>
          <w:i/>
          <w:iCs/>
        </w:rPr>
        <w:t>z</w:t>
      </w:r>
      <w:r w:rsidRPr="00FB1159">
        <w:rPr>
          <w:rFonts w:ascii="TimesNRMT" w:hAnsi="TimesNRMT" w:cs="TimesNRMT"/>
          <w:sz w:val="15"/>
          <w:szCs w:val="15"/>
          <w:vertAlign w:val="subscript"/>
        </w:rPr>
        <w:t>0</w:t>
      </w:r>
      <w:r>
        <w:rPr>
          <w:rFonts w:ascii="TimesNRMT" w:hAnsi="TimesNRMT" w:cs="TimesNRMT"/>
        </w:rPr>
        <w:t>) is set to 0.1 m. Note, this is a very idealized case. Actual Arctic boundary layers may have fine</w:t>
      </w:r>
      <w:r w:rsidR="000D7B6F">
        <w:rPr>
          <w:rFonts w:ascii="TimesNRMT" w:hAnsi="TimesNRMT" w:cs="TimesNRMT"/>
        </w:rPr>
        <w:t>-</w:t>
      </w:r>
      <w:r>
        <w:rPr>
          <w:rFonts w:ascii="TimesNRMT" w:hAnsi="TimesNRMT" w:cs="TimesNRMT"/>
        </w:rPr>
        <w:t xml:space="preserve">scale features with more complex and deeper stable atmospheric structure. </w:t>
      </w:r>
      <w:r w:rsidR="00F422F5">
        <w:rPr>
          <w:rFonts w:ascii="TimesNRMT" w:hAnsi="TimesNRMT" w:cs="TimesNRMT"/>
        </w:rPr>
        <w:t xml:space="preserve"> </w:t>
      </w:r>
    </w:p>
    <w:p w14:paraId="07F116C8" w14:textId="31029411" w:rsidR="00F422F5" w:rsidRDefault="00F422F5" w:rsidP="00761334">
      <w:pPr>
        <w:pStyle w:val="ParagraphText"/>
        <w:rPr>
          <w:rFonts w:ascii="TimesNRMT" w:hAnsi="TimesNRMT" w:cs="TimesNRMT"/>
        </w:rPr>
      </w:pPr>
      <w:r>
        <w:rPr>
          <w:rFonts w:ascii="TimesNRMT" w:hAnsi="TimesNRMT" w:cs="TimesNRMT"/>
        </w:rPr>
        <w:t>In making the runs</w:t>
      </w:r>
      <w:r w:rsidR="003E4C96">
        <w:rPr>
          <w:rFonts w:ascii="TimesNRMT" w:hAnsi="TimesNRMT" w:cs="TimesNRMT"/>
        </w:rPr>
        <w:t>,</w:t>
      </w:r>
      <w:r>
        <w:rPr>
          <w:rFonts w:ascii="TimesNRMT" w:hAnsi="TimesNRMT" w:cs="TimesNRMT"/>
        </w:rPr>
        <w:t xml:space="preserve"> </w:t>
      </w:r>
      <w:r w:rsidR="00CC3E40">
        <w:rPr>
          <w:rFonts w:ascii="TimesNRMT" w:hAnsi="TimesNRMT" w:cs="TimesNRMT"/>
        </w:rPr>
        <w:t xml:space="preserve">we </w:t>
      </w:r>
      <w:r w:rsidR="00484DB0">
        <w:rPr>
          <w:rFonts w:ascii="TimesNRMT" w:hAnsi="TimesNRMT" w:cs="TimesNRMT"/>
        </w:rPr>
        <w:t>desire to</w:t>
      </w:r>
      <w:r>
        <w:rPr>
          <w:rFonts w:ascii="TimesNRMT" w:hAnsi="TimesNRMT" w:cs="TimesNRMT"/>
        </w:rPr>
        <w:t xml:space="preserve"> have the surface momentum </w:t>
      </w:r>
      <w:r w:rsidR="00984E07">
        <w:rPr>
          <w:rFonts w:ascii="TimesNRMT" w:hAnsi="TimesNRMT" w:cs="TimesNRMT"/>
        </w:rPr>
        <w:t>flux (</w:t>
      </w:r>
      <m:oMath>
        <m:sSubSup>
          <m:sSubSupPr>
            <m:ctrlPr>
              <w:rPr>
                <w:rFonts w:ascii="Cambria Math" w:hAnsi="Cambria Math" w:cs="TimesNRMT"/>
                <w:i/>
              </w:rPr>
            </m:ctrlPr>
          </m:sSubSupPr>
          <m:e>
            <m:r>
              <w:rPr>
                <w:rFonts w:ascii="Cambria Math" w:hAnsi="Cambria Math" w:cs="TimesNRMT"/>
              </w:rPr>
              <m:t>u</m:t>
            </m:r>
          </m:e>
          <m:sub>
            <m:r>
              <w:rPr>
                <w:rFonts w:ascii="Cambria Math" w:hAnsi="Cambria Math" w:cs="TimesNRMT"/>
              </w:rPr>
              <m:t>*</m:t>
            </m:r>
          </m:sub>
          <m:sup>
            <m:r>
              <w:rPr>
                <w:rFonts w:ascii="Cambria Math" w:hAnsi="Cambria Math" w:cs="TimesNRMT"/>
              </w:rPr>
              <m:t>2</m:t>
            </m:r>
          </m:sup>
        </m:sSubSup>
        <m:r>
          <w:rPr>
            <w:rFonts w:ascii="Cambria Math" w:hAnsi="Cambria Math" w:cs="TimesNRMT"/>
          </w:rPr>
          <m:t xml:space="preserve">) </m:t>
        </m:r>
      </m:oMath>
      <w:r>
        <w:rPr>
          <w:rFonts w:ascii="TimesNRMT" w:hAnsi="TimesNRMT" w:cs="TimesNRMT"/>
        </w:rPr>
        <w:t>and heat flux</w:t>
      </w:r>
      <w:r w:rsidR="009B562A">
        <w:rPr>
          <w:rFonts w:ascii="TimesNRMT" w:hAnsi="TimesNRMT" w:cs="TimesNRMT"/>
        </w:rPr>
        <w:t xml:space="preserve"> </w:t>
      </w:r>
      <w:r w:rsidR="00984E07">
        <w:rPr>
          <w:rFonts w:ascii="TimesNRMT" w:hAnsi="TimesNRMT" w:cs="TimesNRMT"/>
        </w:rPr>
        <w:t>(</w:t>
      </w:r>
      <m:oMath>
        <m:sSub>
          <m:sSubPr>
            <m:ctrlPr>
              <w:rPr>
                <w:rFonts w:ascii="Cambria Math" w:hAnsi="Cambria Math" w:cs="TimesNRMT"/>
                <w:i/>
              </w:rPr>
            </m:ctrlPr>
          </m:sSubPr>
          <m:e>
            <m:r>
              <w:rPr>
                <w:rFonts w:ascii="Cambria Math" w:hAnsi="Cambria Math" w:cs="TimesNRMT"/>
              </w:rPr>
              <m:t>u</m:t>
            </m:r>
          </m:e>
          <m:sub>
            <m:r>
              <w:rPr>
                <w:rFonts w:ascii="Cambria Math" w:hAnsi="Cambria Math" w:cs="TimesNRMT"/>
              </w:rPr>
              <m:t>*</m:t>
            </m:r>
          </m:sub>
        </m:sSub>
        <m:sSub>
          <m:sSubPr>
            <m:ctrlPr>
              <w:rPr>
                <w:rFonts w:ascii="Cambria Math" w:hAnsi="Cambria Math" w:cs="TimesNRMT"/>
                <w:i/>
              </w:rPr>
            </m:ctrlPr>
          </m:sSubPr>
          <m:e>
            <m:r>
              <w:rPr>
                <w:rFonts w:ascii="Cambria Math" w:hAnsi="Cambria Math" w:cs="TimesNRMT"/>
              </w:rPr>
              <m:t>θ</m:t>
            </m:r>
          </m:e>
          <m:sub>
            <m:r>
              <w:rPr>
                <w:rFonts w:ascii="Cambria Math" w:hAnsi="Cambria Math" w:cs="TimesNRMT"/>
              </w:rPr>
              <m:t>*</m:t>
            </m:r>
          </m:sub>
        </m:sSub>
      </m:oMath>
      <w:r w:rsidR="003E4C96">
        <w:rPr>
          <w:rFonts w:ascii="TimesNRMT" w:hAnsi="TimesNRMT" w:cs="TimesNRMT"/>
        </w:rPr>
        <w:t xml:space="preserve">) </w:t>
      </w:r>
      <w:r w:rsidR="00984E07">
        <w:rPr>
          <w:rFonts w:ascii="TimesNRMT" w:hAnsi="TimesNRMT" w:cs="TimesNRMT"/>
        </w:rPr>
        <w:t>c</w:t>
      </w:r>
      <w:r>
        <w:rPr>
          <w:rFonts w:ascii="TimesNRMT" w:hAnsi="TimesNRMT" w:cs="TimesNRMT"/>
        </w:rPr>
        <w:t>onsistent with the stability functions used in the atmospheric simulation</w:t>
      </w:r>
      <w:r w:rsidR="007835DC">
        <w:rPr>
          <w:rFonts w:ascii="TimesNRMT" w:hAnsi="TimesNRMT" w:cs="TimesNRMT"/>
        </w:rPr>
        <w:t>s (</w:t>
      </w:r>
      <w:proofErr w:type="spellStart"/>
      <w:r w:rsidR="007835DC">
        <w:rPr>
          <w:rFonts w:ascii="TimesNRMT" w:hAnsi="TimesNRMT" w:cs="TimesNRMT"/>
        </w:rPr>
        <w:t>Tastula</w:t>
      </w:r>
      <w:proofErr w:type="spellEnd"/>
      <w:r w:rsidR="007835DC">
        <w:rPr>
          <w:rFonts w:ascii="TimesNRMT" w:hAnsi="TimesNRMT" w:cs="TimesNRMT"/>
        </w:rPr>
        <w:t xml:space="preserve"> 2015b)</w:t>
      </w:r>
      <w:r>
        <w:rPr>
          <w:rFonts w:ascii="TimesNRMT" w:hAnsi="TimesNRMT" w:cs="TimesNRMT"/>
        </w:rPr>
        <w:t xml:space="preserve">. Following England and McNider 1995 we define </w:t>
      </w:r>
    </w:p>
    <w:p w14:paraId="52F8A22B" w14:textId="46DC63C7" w:rsidR="003D669C" w:rsidRDefault="00984E07" w:rsidP="00984E07">
      <w:pPr>
        <w:pStyle w:val="ParagraphText"/>
        <w:tabs>
          <w:tab w:val="left" w:pos="5490"/>
        </w:tabs>
        <w:ind w:firstLine="0"/>
        <w:rPr>
          <w:rFonts w:ascii="Cambria Math" w:hAnsi="Cambria Math" w:cs="TimesNRMT"/>
          <w:i/>
        </w:rPr>
      </w:pPr>
      <w:r>
        <w:rPr>
          <w:rFonts w:ascii="TimesNRMT" w:hAnsi="TimesNRMT" w:cs="TimesNRMT"/>
        </w:rPr>
        <w:t xml:space="preserve">            </w:t>
      </w:r>
      <w:r w:rsidR="00244D09">
        <w:rPr>
          <w:rFonts w:ascii="TimesNRMT" w:hAnsi="TimesNRMT" w:cs="TimesNRMT"/>
        </w:rPr>
        <w:t xml:space="preserve">                   </w:t>
      </w:r>
      <w:r>
        <w:rPr>
          <w:rFonts w:ascii="TimesNRMT" w:hAnsi="TimesNRMT" w:cs="TimesNRMT"/>
        </w:rPr>
        <w:t xml:space="preserve">  </w:t>
      </w:r>
      <m:oMath>
        <m:sSubSup>
          <m:sSubSupPr>
            <m:ctrlPr>
              <w:rPr>
                <w:rFonts w:ascii="Cambria Math" w:hAnsi="Cambria Math" w:cs="TimesNRMT"/>
                <w:i/>
              </w:rPr>
            </m:ctrlPr>
          </m:sSubSupPr>
          <m:e>
            <m:r>
              <w:rPr>
                <w:rFonts w:ascii="Cambria Math" w:hAnsi="Cambria Math" w:cs="TimesNRMT"/>
              </w:rPr>
              <m:t>u</m:t>
            </m:r>
          </m:e>
          <m:sub>
            <m:r>
              <w:rPr>
                <w:rFonts w:ascii="Cambria Math" w:hAnsi="Cambria Math" w:cs="TimesNRMT"/>
              </w:rPr>
              <m:t>*</m:t>
            </m:r>
          </m:sub>
          <m:sup>
            <m:r>
              <w:rPr>
                <w:rFonts w:ascii="Cambria Math" w:hAnsi="Cambria Math" w:cs="TimesNRMT"/>
              </w:rPr>
              <m:t>2</m:t>
            </m:r>
          </m:sup>
        </m:sSubSup>
        <m:r>
          <w:rPr>
            <w:rFonts w:ascii="Cambria Math" w:hAnsi="Cambria Math" w:cs="TimesNRMT"/>
          </w:rPr>
          <m:t>=</m:t>
        </m:r>
        <m:sSup>
          <m:sSupPr>
            <m:ctrlPr>
              <w:rPr>
                <w:rFonts w:ascii="Cambria Math" w:hAnsi="Cambria Math" w:cs="TimesNRMT"/>
                <w:i/>
              </w:rPr>
            </m:ctrlPr>
          </m:sSupPr>
          <m:e>
            <m:r>
              <w:rPr>
                <w:rFonts w:ascii="Cambria Math" w:hAnsi="Cambria Math" w:cs="TimesNRMT"/>
              </w:rPr>
              <m:t>k</m:t>
            </m:r>
          </m:e>
          <m:sup>
            <m:r>
              <w:rPr>
                <w:rFonts w:ascii="Cambria Math" w:hAnsi="Cambria Math" w:cs="TimesNRMT"/>
              </w:rPr>
              <m:t>2</m:t>
            </m:r>
          </m:sup>
        </m:sSup>
        <m:sSub>
          <m:sSubPr>
            <m:ctrlPr>
              <w:rPr>
                <w:rFonts w:ascii="Cambria Math" w:hAnsi="Cambria Math" w:cs="TimesNRMT"/>
                <w:i/>
              </w:rPr>
            </m:ctrlPr>
          </m:sSubPr>
          <m:e>
            <m:r>
              <w:rPr>
                <w:rFonts w:ascii="Cambria Math" w:hAnsi="Cambria Math" w:cs="TimesNRMT"/>
              </w:rPr>
              <m:t>f</m:t>
            </m:r>
          </m:e>
          <m:sub>
            <m:r>
              <w:rPr>
                <w:rFonts w:ascii="Cambria Math" w:hAnsi="Cambria Math" w:cs="TimesNRMT"/>
              </w:rPr>
              <m:t>m</m:t>
            </m:r>
          </m:sub>
        </m:sSub>
        <m:d>
          <m:dPr>
            <m:ctrlPr>
              <w:rPr>
                <w:rFonts w:ascii="Cambria Math" w:hAnsi="Cambria Math" w:cs="TimesNRMT"/>
                <w:i/>
              </w:rPr>
            </m:ctrlPr>
          </m:dPr>
          <m:e>
            <m:sSub>
              <m:sSubPr>
                <m:ctrlPr>
                  <w:rPr>
                    <w:rFonts w:ascii="Cambria Math" w:hAnsi="Cambria Math" w:cs="TimesNRMT"/>
                    <w:i/>
                  </w:rPr>
                </m:ctrlPr>
              </m:sSubPr>
              <m:e>
                <m:r>
                  <w:rPr>
                    <w:rFonts w:ascii="Cambria Math" w:hAnsi="Cambria Math" w:cs="TimesNRMT"/>
                  </w:rPr>
                  <m:t>Ri</m:t>
                </m:r>
              </m:e>
              <m:sub>
                <m:r>
                  <w:rPr>
                    <w:rFonts w:ascii="Cambria Math" w:hAnsi="Cambria Math" w:cs="TimesNRMT"/>
                  </w:rPr>
                  <m:t>1/2</m:t>
                </m:r>
              </m:sub>
            </m:sSub>
            <m:r>
              <w:rPr>
                <w:rFonts w:ascii="Cambria Math" w:hAnsi="Cambria Math" w:cs="TimesNRMT"/>
              </w:rPr>
              <m:t xml:space="preserve"> </m:t>
            </m:r>
          </m:e>
        </m:d>
        <m:r>
          <w:rPr>
            <w:rFonts w:ascii="Cambria Math" w:hAnsi="Cambria Math" w:cs="TimesNRMT"/>
          </w:rPr>
          <m:t xml:space="preserve"> |</m:t>
        </m:r>
        <m:sSub>
          <m:sSubPr>
            <m:ctrlPr>
              <w:rPr>
                <w:rFonts w:ascii="Cambria Math" w:hAnsi="Cambria Math" w:cs="TimesNRMT"/>
                <w:i/>
              </w:rPr>
            </m:ctrlPr>
          </m:sSubPr>
          <m:e>
            <m:r>
              <w:rPr>
                <w:rFonts w:ascii="Cambria Math" w:hAnsi="Cambria Math" w:cs="TimesNRMT"/>
              </w:rPr>
              <m:t>V</m:t>
            </m:r>
          </m:e>
          <m:sub>
            <m:r>
              <w:rPr>
                <w:rFonts w:ascii="Cambria Math" w:hAnsi="Cambria Math" w:cs="TimesNRMT"/>
              </w:rPr>
              <m:t>1</m:t>
            </m:r>
          </m:sub>
        </m:sSub>
        <m:sSup>
          <m:sSupPr>
            <m:ctrlPr>
              <w:rPr>
                <w:rFonts w:ascii="Cambria Math" w:hAnsi="Cambria Math" w:cs="TimesNRMT"/>
                <w:i/>
              </w:rPr>
            </m:ctrlPr>
          </m:sSupPr>
          <m:e>
            <m:r>
              <w:rPr>
                <w:rFonts w:ascii="Cambria Math" w:hAnsi="Cambria Math" w:cs="TimesNRMT"/>
              </w:rPr>
              <m:t>|</m:t>
            </m:r>
          </m:e>
          <m:sup>
            <m:r>
              <w:rPr>
                <w:rFonts w:ascii="Cambria Math" w:hAnsi="Cambria Math" w:cs="TimesNRMT"/>
              </w:rPr>
              <m:t>2</m:t>
            </m:r>
          </m:sup>
        </m:sSup>
        <m:r>
          <w:rPr>
            <w:rFonts w:ascii="Cambria Math" w:hAnsi="Cambria Math" w:cs="TimesNRMT"/>
          </w:rPr>
          <m:t>/ (ln</m:t>
        </m:r>
        <m:f>
          <m:fPr>
            <m:ctrlPr>
              <w:rPr>
                <w:rFonts w:ascii="Cambria Math" w:hAnsi="Cambria Math" w:cs="TimesNRMT"/>
                <w:i/>
              </w:rPr>
            </m:ctrlPr>
          </m:fPr>
          <m:num>
            <m:sSub>
              <m:sSubPr>
                <m:ctrlPr>
                  <w:rPr>
                    <w:rFonts w:ascii="Cambria Math" w:hAnsi="Cambria Math" w:cs="TimesNRMT"/>
                    <w:i/>
                  </w:rPr>
                </m:ctrlPr>
              </m:sSubPr>
              <m:e>
                <m:r>
                  <w:rPr>
                    <w:rFonts w:ascii="Cambria Math" w:hAnsi="Cambria Math" w:cs="TimesNRMT"/>
                  </w:rPr>
                  <m:t>z</m:t>
                </m:r>
              </m:e>
              <m:sub>
                <m:r>
                  <w:rPr>
                    <w:rFonts w:ascii="Cambria Math" w:hAnsi="Cambria Math" w:cs="TimesNRMT"/>
                  </w:rPr>
                  <m:t>1</m:t>
                </m:r>
              </m:sub>
            </m:sSub>
          </m:num>
          <m:den>
            <m:sSub>
              <m:sSubPr>
                <m:ctrlPr>
                  <w:rPr>
                    <w:rFonts w:ascii="Cambria Math" w:hAnsi="Cambria Math" w:cs="TimesNRMT"/>
                    <w:i/>
                  </w:rPr>
                </m:ctrlPr>
              </m:sSubPr>
              <m:e>
                <m:r>
                  <w:rPr>
                    <w:rFonts w:ascii="Cambria Math" w:hAnsi="Cambria Math" w:cs="TimesNRMT"/>
                  </w:rPr>
                  <m:t>z</m:t>
                </m:r>
              </m:e>
              <m:sub>
                <m:r>
                  <w:rPr>
                    <w:rFonts w:ascii="Cambria Math" w:hAnsi="Cambria Math" w:cs="TimesNRMT"/>
                  </w:rPr>
                  <m:t>0</m:t>
                </m:r>
              </m:sub>
            </m:sSub>
          </m:den>
        </m:f>
        <m:r>
          <w:rPr>
            <w:rFonts w:ascii="Cambria Math" w:hAnsi="Cambria Math" w:cs="TimesNRMT"/>
          </w:rPr>
          <m:t>)</m:t>
        </m:r>
      </m:oMath>
      <w:r w:rsidR="003D669C">
        <w:rPr>
          <w:rFonts w:ascii="Cambria Math" w:hAnsi="Cambria Math" w:cs="TimesNRMT"/>
          <w:i/>
        </w:rPr>
        <w:t xml:space="preserve">, </w:t>
      </w:r>
    </w:p>
    <w:p w14:paraId="3D9B96A8" w14:textId="696DB1A1" w:rsidR="00244D09" w:rsidRDefault="003D669C" w:rsidP="00484DB0">
      <w:pPr>
        <w:pStyle w:val="ParagraphText"/>
        <w:tabs>
          <w:tab w:val="left" w:pos="5490"/>
        </w:tabs>
        <w:ind w:firstLine="0"/>
        <w:rPr>
          <w:rFonts w:ascii="Cambria Math" w:hAnsi="Cambria Math" w:cs="TimesNRMT"/>
          <w:i/>
        </w:rPr>
      </w:pPr>
      <w:r>
        <w:rPr>
          <w:rFonts w:ascii="Cambria Math" w:hAnsi="Cambria Math" w:cs="TimesNRMT"/>
          <w:i/>
        </w:rPr>
        <w:t xml:space="preserve">              </w:t>
      </w:r>
      <w:r w:rsidR="00244D09">
        <w:rPr>
          <w:rFonts w:ascii="Cambria Math" w:hAnsi="Cambria Math" w:cs="TimesNRMT"/>
          <w:i/>
        </w:rPr>
        <w:t xml:space="preserve">                     </w:t>
      </w:r>
      <w:r>
        <w:rPr>
          <w:rFonts w:ascii="Cambria Math" w:hAnsi="Cambria Math" w:cs="TimesNRMT"/>
          <w:i/>
        </w:rPr>
        <w:t xml:space="preserve">  </w:t>
      </w:r>
      <w:bookmarkStart w:id="5" w:name="_Hlk210549720"/>
      <m:oMath>
        <m:sSub>
          <m:sSubPr>
            <m:ctrlPr>
              <w:rPr>
                <w:rFonts w:ascii="Cambria Math" w:hAnsi="Cambria Math" w:cs="TimesNRMT"/>
                <w:i/>
              </w:rPr>
            </m:ctrlPr>
          </m:sSubPr>
          <m:e>
            <m:r>
              <w:rPr>
                <w:rFonts w:ascii="Cambria Math" w:hAnsi="Cambria Math" w:cs="TimesNRMT"/>
              </w:rPr>
              <m:t>u</m:t>
            </m:r>
          </m:e>
          <m:sub>
            <m:r>
              <w:rPr>
                <w:rFonts w:ascii="Cambria Math" w:hAnsi="Cambria Math" w:cs="TimesNRMT"/>
              </w:rPr>
              <m:t>*</m:t>
            </m:r>
          </m:sub>
        </m:sSub>
        <m:sSub>
          <m:sSubPr>
            <m:ctrlPr>
              <w:rPr>
                <w:rFonts w:ascii="Cambria Math" w:hAnsi="Cambria Math" w:cs="TimesNRMT"/>
                <w:i/>
              </w:rPr>
            </m:ctrlPr>
          </m:sSubPr>
          <m:e>
            <m:r>
              <w:rPr>
                <w:rFonts w:ascii="Cambria Math" w:hAnsi="Cambria Math" w:cs="TimesNRMT"/>
              </w:rPr>
              <m:t>θ</m:t>
            </m:r>
          </m:e>
          <m:sub>
            <m:r>
              <w:rPr>
                <w:rFonts w:ascii="Cambria Math" w:hAnsi="Cambria Math" w:cs="TimesNRMT"/>
              </w:rPr>
              <m:t>*</m:t>
            </m:r>
          </m:sub>
        </m:sSub>
        <w:bookmarkEnd w:id="5"/>
        <m:r>
          <w:rPr>
            <w:rFonts w:ascii="Cambria Math" w:hAnsi="Cambria Math" w:cs="TimesNRMT"/>
          </w:rPr>
          <m:t>=</m:t>
        </m:r>
        <m:sSup>
          <m:sSupPr>
            <m:ctrlPr>
              <w:rPr>
                <w:rFonts w:ascii="Cambria Math" w:hAnsi="Cambria Math" w:cs="TimesNRMT"/>
                <w:i/>
              </w:rPr>
            </m:ctrlPr>
          </m:sSupPr>
          <m:e>
            <m:r>
              <w:rPr>
                <w:rFonts w:ascii="Cambria Math" w:hAnsi="Cambria Math" w:cs="TimesNRMT"/>
              </w:rPr>
              <m:t>k</m:t>
            </m:r>
          </m:e>
          <m:sup>
            <m:r>
              <w:rPr>
                <w:rFonts w:ascii="Cambria Math" w:hAnsi="Cambria Math" w:cs="TimesNRMT"/>
              </w:rPr>
              <m:t>2</m:t>
            </m:r>
          </m:sup>
        </m:sSup>
        <m:sSub>
          <m:sSubPr>
            <m:ctrlPr>
              <w:rPr>
                <w:rFonts w:ascii="Cambria Math" w:hAnsi="Cambria Math" w:cs="TimesNRMT"/>
                <w:i/>
              </w:rPr>
            </m:ctrlPr>
          </m:sSubPr>
          <m:e>
            <m:r>
              <w:rPr>
                <w:rFonts w:ascii="Cambria Math" w:hAnsi="Cambria Math" w:cs="TimesNRMT"/>
              </w:rPr>
              <m:t>f</m:t>
            </m:r>
          </m:e>
          <m:sub>
            <m:r>
              <w:rPr>
                <w:rFonts w:ascii="Cambria Math" w:hAnsi="Cambria Math" w:cs="TimesNRMT"/>
              </w:rPr>
              <m:t>h</m:t>
            </m:r>
          </m:sub>
        </m:sSub>
        <m:d>
          <m:dPr>
            <m:ctrlPr>
              <w:rPr>
                <w:rFonts w:ascii="Cambria Math" w:hAnsi="Cambria Math" w:cs="TimesNRMT"/>
                <w:i/>
              </w:rPr>
            </m:ctrlPr>
          </m:dPr>
          <m:e>
            <m:sSub>
              <m:sSubPr>
                <m:ctrlPr>
                  <w:rPr>
                    <w:rFonts w:ascii="Cambria Math" w:hAnsi="Cambria Math" w:cs="TimesNRMT"/>
                    <w:i/>
                  </w:rPr>
                </m:ctrlPr>
              </m:sSubPr>
              <m:e>
                <m:r>
                  <w:rPr>
                    <w:rFonts w:ascii="Cambria Math" w:hAnsi="Cambria Math" w:cs="TimesNRMT"/>
                  </w:rPr>
                  <m:t>Ri</m:t>
                </m:r>
              </m:e>
              <m:sub>
                <m:r>
                  <w:rPr>
                    <w:rFonts w:ascii="Cambria Math" w:hAnsi="Cambria Math" w:cs="TimesNRMT"/>
                  </w:rPr>
                  <m:t>1/2</m:t>
                </m:r>
              </m:sub>
            </m:sSub>
          </m:e>
        </m:d>
        <m:d>
          <m:dPr>
            <m:begChr m:val="|"/>
            <m:endChr m:val="|"/>
            <m:ctrlPr>
              <w:rPr>
                <w:rFonts w:ascii="Cambria Math" w:hAnsi="Cambria Math" w:cs="TimesNRMT"/>
                <w:i/>
              </w:rPr>
            </m:ctrlPr>
          </m:dPr>
          <m:e>
            <m:sSub>
              <m:sSubPr>
                <m:ctrlPr>
                  <w:rPr>
                    <w:rFonts w:ascii="Cambria Math" w:hAnsi="Cambria Math" w:cs="TimesNRMT"/>
                    <w:i/>
                  </w:rPr>
                </m:ctrlPr>
              </m:sSubPr>
              <m:e>
                <m:r>
                  <w:rPr>
                    <w:rFonts w:ascii="Cambria Math" w:hAnsi="Cambria Math" w:cs="TimesNRMT"/>
                  </w:rPr>
                  <m:t>V</m:t>
                </m:r>
              </m:e>
              <m:sub>
                <m:r>
                  <w:rPr>
                    <w:rFonts w:ascii="Cambria Math" w:hAnsi="Cambria Math" w:cs="TimesNRMT"/>
                  </w:rPr>
                  <m:t>1</m:t>
                </m:r>
              </m:sub>
            </m:sSub>
          </m:e>
        </m:d>
        <m:d>
          <m:dPr>
            <m:ctrlPr>
              <w:rPr>
                <w:rFonts w:ascii="Cambria Math" w:hAnsi="Cambria Math" w:cs="TimesNRMT"/>
                <w:i/>
              </w:rPr>
            </m:ctrlPr>
          </m:dPr>
          <m:e>
            <m:sSub>
              <m:sSubPr>
                <m:ctrlPr>
                  <w:rPr>
                    <w:rFonts w:ascii="Cambria Math" w:hAnsi="Cambria Math" w:cs="TimesNRMT"/>
                    <w:i/>
                  </w:rPr>
                </m:ctrlPr>
              </m:sSubPr>
              <m:e>
                <m:r>
                  <w:rPr>
                    <w:rFonts w:ascii="Cambria Math" w:hAnsi="Cambria Math" w:cs="TimesNRMT"/>
                  </w:rPr>
                  <m:t>θ</m:t>
                </m:r>
              </m:e>
              <m:sub>
                <m:r>
                  <w:rPr>
                    <w:rFonts w:ascii="Cambria Math" w:hAnsi="Cambria Math" w:cs="TimesNRMT"/>
                  </w:rPr>
                  <m:t>1</m:t>
                </m:r>
              </m:sub>
            </m:sSub>
            <m:r>
              <w:rPr>
                <w:rFonts w:ascii="Cambria Math" w:hAnsi="Cambria Math" w:cs="TimesNRMT"/>
              </w:rPr>
              <m:t>-</m:t>
            </m:r>
            <m:sSub>
              <m:sSubPr>
                <m:ctrlPr>
                  <w:rPr>
                    <w:rFonts w:ascii="Cambria Math" w:hAnsi="Cambria Math" w:cs="TimesNRMT"/>
                    <w:i/>
                  </w:rPr>
                </m:ctrlPr>
              </m:sSubPr>
              <m:e>
                <m:r>
                  <w:rPr>
                    <w:rFonts w:ascii="Cambria Math" w:hAnsi="Cambria Math" w:cs="TimesNRMT"/>
                  </w:rPr>
                  <m:t>θ</m:t>
                </m:r>
              </m:e>
              <m:sub>
                <m:r>
                  <w:rPr>
                    <w:rFonts w:ascii="Cambria Math" w:hAnsi="Cambria Math" w:cs="TimesNRMT"/>
                  </w:rPr>
                  <m:t>G</m:t>
                </m:r>
              </m:sub>
            </m:sSub>
          </m:e>
        </m:d>
        <m:r>
          <w:rPr>
            <w:rFonts w:ascii="Cambria Math" w:hAnsi="Cambria Math" w:cs="TimesNRMT"/>
          </w:rPr>
          <m:t xml:space="preserve"> /(ln</m:t>
        </m:r>
        <m:f>
          <m:fPr>
            <m:ctrlPr>
              <w:rPr>
                <w:rFonts w:ascii="Cambria Math" w:hAnsi="Cambria Math" w:cs="TimesNRMT"/>
                <w:i/>
              </w:rPr>
            </m:ctrlPr>
          </m:fPr>
          <m:num>
            <m:sSub>
              <m:sSubPr>
                <m:ctrlPr>
                  <w:rPr>
                    <w:rFonts w:ascii="Cambria Math" w:hAnsi="Cambria Math" w:cs="TimesNRMT"/>
                    <w:i/>
                  </w:rPr>
                </m:ctrlPr>
              </m:sSubPr>
              <m:e>
                <m:r>
                  <w:rPr>
                    <w:rFonts w:ascii="Cambria Math" w:hAnsi="Cambria Math" w:cs="TimesNRMT"/>
                  </w:rPr>
                  <m:t>z</m:t>
                </m:r>
              </m:e>
              <m:sub>
                <m:r>
                  <w:rPr>
                    <w:rFonts w:ascii="Cambria Math" w:hAnsi="Cambria Math" w:cs="TimesNRMT"/>
                  </w:rPr>
                  <m:t>1</m:t>
                </m:r>
              </m:sub>
            </m:sSub>
          </m:num>
          <m:den>
            <m:sSub>
              <m:sSubPr>
                <m:ctrlPr>
                  <w:rPr>
                    <w:rFonts w:ascii="Cambria Math" w:hAnsi="Cambria Math" w:cs="TimesNRMT"/>
                    <w:i/>
                  </w:rPr>
                </m:ctrlPr>
              </m:sSubPr>
              <m:e>
                <m:r>
                  <w:rPr>
                    <w:rFonts w:ascii="Cambria Math" w:hAnsi="Cambria Math" w:cs="TimesNRMT"/>
                  </w:rPr>
                  <m:t>z</m:t>
                </m:r>
              </m:e>
              <m:sub>
                <m:r>
                  <w:rPr>
                    <w:rFonts w:ascii="Cambria Math" w:hAnsi="Cambria Math" w:cs="TimesNRMT"/>
                  </w:rPr>
                  <m:t>0</m:t>
                </m:r>
              </m:sub>
            </m:sSub>
          </m:den>
        </m:f>
        <m:r>
          <w:rPr>
            <w:rFonts w:ascii="Cambria Math" w:hAnsi="Cambria Math" w:cs="TimesNRMT"/>
          </w:rPr>
          <m:t>)</m:t>
        </m:r>
      </m:oMath>
      <w:r w:rsidR="002220CB">
        <w:rPr>
          <w:rFonts w:ascii="Cambria Math" w:hAnsi="Cambria Math" w:cs="TimesNRMT"/>
          <w:i/>
        </w:rPr>
        <w:t xml:space="preserve">  </w:t>
      </w:r>
    </w:p>
    <w:p w14:paraId="153DC25B" w14:textId="018CAE84" w:rsidR="00F422F5" w:rsidRDefault="002220CB" w:rsidP="00484DB0">
      <w:pPr>
        <w:pStyle w:val="ParagraphText"/>
        <w:tabs>
          <w:tab w:val="left" w:pos="5490"/>
        </w:tabs>
        <w:ind w:firstLine="0"/>
        <w:rPr>
          <w:rFonts w:ascii="TimesNRMT" w:hAnsi="TimesNRMT" w:cs="TimesNRMT"/>
        </w:rPr>
      </w:pPr>
      <w:r>
        <w:rPr>
          <w:rFonts w:ascii="Cambria Math" w:hAnsi="Cambria Math" w:cs="TimesNRMT"/>
          <w:iCs/>
        </w:rPr>
        <w:t>where</w:t>
      </w:r>
      <w:r w:rsidR="00C75719">
        <w:rPr>
          <w:rFonts w:ascii="Cambria Math" w:hAnsi="Cambria Math" w:cs="TimesNRMT"/>
          <w:iCs/>
        </w:rPr>
        <w:t xml:space="preserve"> k is the Von Karman constant,</w:t>
      </w:r>
      <w:r>
        <w:rPr>
          <w:rFonts w:ascii="Cambria Math" w:hAnsi="Cambria Math" w:cs="TimesNRMT"/>
          <w:iCs/>
        </w:rPr>
        <w:t xml:space="preserve"> </w:t>
      </w:r>
      <m:oMath>
        <m:sSub>
          <m:sSubPr>
            <m:ctrlPr>
              <w:rPr>
                <w:rFonts w:ascii="Cambria Math" w:hAnsi="Cambria Math" w:cs="TimesNRMT"/>
                <w:i/>
              </w:rPr>
            </m:ctrlPr>
          </m:sSubPr>
          <m:e>
            <m:r>
              <w:rPr>
                <w:rFonts w:ascii="Cambria Math" w:hAnsi="Cambria Math" w:cs="TimesNRMT"/>
              </w:rPr>
              <m:t>V</m:t>
            </m:r>
          </m:e>
          <m:sub>
            <m:r>
              <w:rPr>
                <w:rFonts w:ascii="Cambria Math" w:hAnsi="Cambria Math" w:cs="TimesNRMT"/>
              </w:rPr>
              <m:t>1</m:t>
            </m:r>
          </m:sub>
        </m:sSub>
      </m:oMath>
      <w:r>
        <w:rPr>
          <w:rFonts w:ascii="Cambria Math" w:hAnsi="Cambria Math" w:cs="TimesNRMT"/>
        </w:rPr>
        <w:t xml:space="preserve"> is the first level wind speed</w:t>
      </w:r>
      <w:r w:rsidR="00802B3F">
        <w:rPr>
          <w:rFonts w:ascii="Cambria Math" w:hAnsi="Cambria Math" w:cs="TimesNRMT"/>
        </w:rPr>
        <w:t>,</w:t>
      </w:r>
      <w:r>
        <w:rPr>
          <w:rFonts w:ascii="Cambria Math" w:hAnsi="Cambria Math" w:cs="TimesNRMT"/>
        </w:rPr>
        <w:t xml:space="preserve"> </w:t>
      </w:r>
      <m:oMath>
        <m:sSub>
          <m:sSubPr>
            <m:ctrlPr>
              <w:rPr>
                <w:rFonts w:ascii="Cambria Math" w:hAnsi="Cambria Math" w:cs="TimesNRMT"/>
                <w:i/>
              </w:rPr>
            </m:ctrlPr>
          </m:sSubPr>
          <m:e>
            <m:r>
              <w:rPr>
                <w:rFonts w:ascii="Cambria Math" w:hAnsi="Cambria Math" w:cs="TimesNRMT"/>
              </w:rPr>
              <m:t>z</m:t>
            </m:r>
          </m:e>
          <m:sub>
            <m:r>
              <w:rPr>
                <w:rFonts w:ascii="Cambria Math" w:hAnsi="Cambria Math" w:cs="TimesNRMT"/>
              </w:rPr>
              <m:t>1</m:t>
            </m:r>
          </m:sub>
        </m:sSub>
        <m:r>
          <w:rPr>
            <w:rFonts w:ascii="Cambria Math" w:hAnsi="Cambria Math" w:cs="TimesNRMT"/>
          </w:rPr>
          <m:t xml:space="preserve"> </m:t>
        </m:r>
      </m:oMath>
      <w:r>
        <w:rPr>
          <w:rFonts w:ascii="Cambria Math" w:hAnsi="Cambria Math" w:cs="TimesNRMT"/>
        </w:rPr>
        <w:t xml:space="preserve">is the first </w:t>
      </w:r>
      <w:r w:rsidR="009B562A">
        <w:rPr>
          <w:rFonts w:ascii="Cambria Math" w:hAnsi="Cambria Math" w:cs="TimesNRMT"/>
        </w:rPr>
        <w:t xml:space="preserve">model </w:t>
      </w:r>
      <w:r>
        <w:rPr>
          <w:rFonts w:ascii="Cambria Math" w:hAnsi="Cambria Math" w:cs="TimesNRMT"/>
        </w:rPr>
        <w:t>level</w:t>
      </w:r>
      <w:r w:rsidR="0059275A">
        <w:rPr>
          <w:rFonts w:ascii="Cambria Math" w:hAnsi="Cambria Math" w:cs="TimesNRMT"/>
        </w:rPr>
        <w:t>,</w:t>
      </w:r>
      <w:r w:rsidR="009B562A">
        <w:rPr>
          <w:rFonts w:ascii="Cambria Math" w:hAnsi="Cambria Math" w:cs="TimesNRMT"/>
        </w:rPr>
        <w:t xml:space="preserve"> </w:t>
      </w:r>
      <m:oMath>
        <m:sSub>
          <m:sSubPr>
            <m:ctrlPr>
              <w:rPr>
                <w:rFonts w:ascii="Cambria Math" w:hAnsi="Cambria Math" w:cs="TimesNRMT"/>
                <w:i/>
              </w:rPr>
            </m:ctrlPr>
          </m:sSubPr>
          <m:e>
            <m:r>
              <w:rPr>
                <w:rFonts w:ascii="Cambria Math" w:hAnsi="Cambria Math" w:cs="TimesNRMT"/>
              </w:rPr>
              <m:t>z</m:t>
            </m:r>
          </m:e>
          <m:sub>
            <m:r>
              <w:rPr>
                <w:rFonts w:ascii="Cambria Math" w:hAnsi="Cambria Math" w:cs="TimesNRMT"/>
              </w:rPr>
              <m:t>0</m:t>
            </m:r>
          </m:sub>
        </m:sSub>
      </m:oMath>
      <w:r w:rsidR="009B562A">
        <w:rPr>
          <w:rFonts w:ascii="Cambria Math" w:hAnsi="Cambria Math" w:cs="TimesNRMT"/>
        </w:rPr>
        <w:t xml:space="preserve"> is the surface roughness</w:t>
      </w:r>
      <w:r w:rsidR="0059275A">
        <w:rPr>
          <w:rFonts w:ascii="Cambria Math" w:hAnsi="Cambria Math" w:cs="TimesNRMT"/>
        </w:rPr>
        <w:t xml:space="preserve">, </w:t>
      </w:r>
      <m:oMath>
        <m:sSub>
          <m:sSubPr>
            <m:ctrlPr>
              <w:rPr>
                <w:rFonts w:ascii="Cambria Math" w:hAnsi="Cambria Math" w:cs="TimesNRMT"/>
                <w:i/>
              </w:rPr>
            </m:ctrlPr>
          </m:sSubPr>
          <m:e>
            <m:r>
              <w:rPr>
                <w:rFonts w:ascii="Cambria Math" w:hAnsi="Cambria Math" w:cs="TimesNRMT"/>
              </w:rPr>
              <m:t>θ</m:t>
            </m:r>
          </m:e>
          <m:sub>
            <m:r>
              <w:rPr>
                <w:rFonts w:ascii="Cambria Math" w:hAnsi="Cambria Math" w:cs="TimesNRMT"/>
              </w:rPr>
              <m:t>1</m:t>
            </m:r>
          </m:sub>
        </m:sSub>
        <m:r>
          <w:rPr>
            <w:rFonts w:ascii="Cambria Math" w:hAnsi="Cambria Math" w:cs="TimesNRMT"/>
          </w:rPr>
          <m:t xml:space="preserve"> </m:t>
        </m:r>
      </m:oMath>
      <w:r w:rsidR="00041613">
        <w:rPr>
          <w:rFonts w:ascii="Cambria Math" w:hAnsi="Cambria Math" w:cs="TimesNRMT"/>
        </w:rPr>
        <w:t xml:space="preserve"> is the potential temperature at the first level,  </w:t>
      </w:r>
      <m:oMath>
        <m:sSub>
          <m:sSubPr>
            <m:ctrlPr>
              <w:rPr>
                <w:rFonts w:ascii="Cambria Math" w:hAnsi="Cambria Math" w:cs="TimesNRMT"/>
                <w:i/>
              </w:rPr>
            </m:ctrlPr>
          </m:sSubPr>
          <m:e>
            <m:r>
              <w:rPr>
                <w:rFonts w:ascii="Cambria Math" w:hAnsi="Cambria Math" w:cs="TimesNRMT"/>
              </w:rPr>
              <m:t>θ</m:t>
            </m:r>
          </m:e>
          <m:sub>
            <m:r>
              <w:rPr>
                <w:rFonts w:ascii="Cambria Math" w:hAnsi="Cambria Math" w:cs="TimesNRMT"/>
              </w:rPr>
              <m:t>G</m:t>
            </m:r>
          </m:sub>
        </m:sSub>
        <m:r>
          <w:rPr>
            <w:rFonts w:ascii="Cambria Math" w:hAnsi="Cambria Math" w:cs="TimesNRMT"/>
          </w:rPr>
          <m:t xml:space="preserve"> </m:t>
        </m:r>
      </m:oMath>
      <w:r w:rsidR="00041613">
        <w:rPr>
          <w:rFonts w:ascii="Cambria Math" w:hAnsi="Cambria Math" w:cs="TimesNRMT"/>
        </w:rPr>
        <w:t xml:space="preserve">   is the surface or ground temperature and </w:t>
      </w:r>
      <m:oMath>
        <m:sSub>
          <m:sSubPr>
            <m:ctrlPr>
              <w:rPr>
                <w:rFonts w:ascii="Cambria Math" w:hAnsi="Cambria Math" w:cs="TimesNRMT"/>
                <w:i/>
              </w:rPr>
            </m:ctrlPr>
          </m:sSubPr>
          <m:e>
            <m:r>
              <w:rPr>
                <w:rFonts w:ascii="Cambria Math" w:hAnsi="Cambria Math" w:cs="TimesNRMT"/>
              </w:rPr>
              <m:t>Ri</m:t>
            </m:r>
          </m:e>
          <m:sub>
            <m:r>
              <w:rPr>
                <w:rFonts w:ascii="Cambria Math" w:hAnsi="Cambria Math" w:cs="TimesNRMT"/>
              </w:rPr>
              <m:t>1/2</m:t>
            </m:r>
          </m:sub>
        </m:sSub>
      </m:oMath>
      <w:r w:rsidR="00041613">
        <w:rPr>
          <w:rFonts w:ascii="Cambria Math" w:hAnsi="Cambria Math" w:cs="TimesNRMT"/>
        </w:rPr>
        <w:t xml:space="preserve">  is the gradient Richardson between the </w:t>
      </w:r>
      <m:oMath>
        <m:sSub>
          <m:sSubPr>
            <m:ctrlPr>
              <w:rPr>
                <w:rFonts w:ascii="Cambria Math" w:hAnsi="Cambria Math" w:cs="TimesNRMT"/>
                <w:i/>
              </w:rPr>
            </m:ctrlPr>
          </m:sSubPr>
          <m:e>
            <m:r>
              <w:rPr>
                <w:rFonts w:ascii="Cambria Math" w:hAnsi="Cambria Math" w:cs="TimesNRMT"/>
              </w:rPr>
              <m:t>z</m:t>
            </m:r>
          </m:e>
          <m:sub>
            <m:r>
              <w:rPr>
                <w:rFonts w:ascii="Cambria Math" w:hAnsi="Cambria Math" w:cs="TimesNRMT"/>
              </w:rPr>
              <m:t>0</m:t>
            </m:r>
          </m:sub>
        </m:sSub>
      </m:oMath>
      <w:r w:rsidR="00041613">
        <w:rPr>
          <w:rFonts w:ascii="Cambria Math" w:hAnsi="Cambria Math" w:cs="TimesNRMT"/>
        </w:rPr>
        <w:t xml:space="preserve"> and </w:t>
      </w:r>
      <m:oMath>
        <m:sSub>
          <m:sSubPr>
            <m:ctrlPr>
              <w:rPr>
                <w:rFonts w:ascii="Cambria Math" w:hAnsi="Cambria Math" w:cs="TimesNRMT"/>
                <w:i/>
              </w:rPr>
            </m:ctrlPr>
          </m:sSubPr>
          <m:e>
            <m:r>
              <w:rPr>
                <w:rFonts w:ascii="Cambria Math" w:hAnsi="Cambria Math" w:cs="TimesNRMT"/>
              </w:rPr>
              <m:t>z</m:t>
            </m:r>
          </m:e>
          <m:sub>
            <m:r>
              <w:rPr>
                <w:rFonts w:ascii="Cambria Math" w:hAnsi="Cambria Math" w:cs="TimesNRMT"/>
              </w:rPr>
              <m:t>1</m:t>
            </m:r>
          </m:sub>
        </m:sSub>
        <m:r>
          <w:rPr>
            <w:rFonts w:ascii="Cambria Math" w:hAnsi="Cambria Math" w:cs="TimesNRMT"/>
          </w:rPr>
          <m:t>.</m:t>
        </m:r>
      </m:oMath>
    </w:p>
    <w:p w14:paraId="626015F4" w14:textId="028DC906" w:rsidR="00CD2130" w:rsidRPr="00C13054" w:rsidRDefault="00761334" w:rsidP="00C13054">
      <w:pPr>
        <w:pStyle w:val="ParagraphText"/>
        <w:rPr>
          <w:rFonts w:eastAsia="Calibri"/>
          <w:noProof/>
          <w:color w:val="000000"/>
          <w:u w:color="000000"/>
          <w:bdr w:val="nil"/>
        </w:rPr>
      </w:pPr>
      <w:r>
        <w:rPr>
          <w:rFonts w:ascii="TimesNRMT" w:hAnsi="TimesNRMT" w:cs="TimesNRMT"/>
        </w:rPr>
        <w:t>Here</w:t>
      </w:r>
      <w:r w:rsidR="003E4C96">
        <w:rPr>
          <w:rFonts w:ascii="TimesNRMT" w:hAnsi="TimesNRMT" w:cs="TimesNRMT"/>
        </w:rPr>
        <w:t>,</w:t>
      </w:r>
      <w:r>
        <w:rPr>
          <w:rFonts w:ascii="TimesNRMT" w:hAnsi="TimesNRMT" w:cs="TimesNRMT"/>
        </w:rPr>
        <w:t xml:space="preserve"> we explore the sensitivity of the solutions to grid spacing and then examine whether we can use </w:t>
      </w:r>
      <w:r w:rsidR="00802B3F">
        <w:rPr>
          <w:rFonts w:ascii="TimesNRMT" w:hAnsi="TimesNRMT" w:cs="TimesNRMT"/>
        </w:rPr>
        <w:t xml:space="preserve">the </w:t>
      </w:r>
      <w:r>
        <w:rPr>
          <w:rFonts w:ascii="TimesNRMT" w:hAnsi="TimesNRMT" w:cs="TimesNRMT"/>
        </w:rPr>
        <w:t xml:space="preserve">correction function in (8) to make the solution more independent of grid </w:t>
      </w:r>
      <w:r w:rsidR="001A4431">
        <w:rPr>
          <w:rFonts w:ascii="TimesNRMT" w:hAnsi="TimesNRMT" w:cs="TimesNRMT"/>
        </w:rPr>
        <w:t xml:space="preserve">vertical </w:t>
      </w:r>
      <w:r>
        <w:rPr>
          <w:rFonts w:ascii="TimesNRMT" w:hAnsi="TimesNRMT" w:cs="TimesNRMT"/>
        </w:rPr>
        <w:t xml:space="preserve">resolution. </w:t>
      </w:r>
      <w:r w:rsidR="00242EDD">
        <w:rPr>
          <w:rFonts w:ascii="TimesNRMT" w:hAnsi="TimesNRMT" w:cs="TimesNRMT"/>
        </w:rPr>
        <w:t xml:space="preserve"> </w:t>
      </w:r>
      <w:r>
        <w:rPr>
          <w:rFonts w:ascii="TimesNRMT" w:hAnsi="TimesNRMT" w:cs="TimesNRMT"/>
        </w:rPr>
        <w:t>Figure 7 shows the model simulation of potential temperature after 10 hours of simulation for different grid spacings with no</w:t>
      </w:r>
      <w:r w:rsidR="00FD5D87">
        <w:rPr>
          <w:rFonts w:ascii="TimesNRMT" w:hAnsi="TimesNRMT" w:cs="TimesNRMT"/>
        </w:rPr>
        <w:t xml:space="preserve"> </w:t>
      </w:r>
      <w:r>
        <w:rPr>
          <w:rFonts w:ascii="TimesNRMT" w:hAnsi="TimesNRMT" w:cs="TimesNRMT"/>
        </w:rPr>
        <w:t xml:space="preserve">correction.  </w:t>
      </w:r>
      <w:r w:rsidRPr="00150250">
        <w:t>Note that the mixing in the coarser grids is less than the values</w:t>
      </w:r>
      <w:r>
        <w:t xml:space="preserve"> for the </w:t>
      </w:r>
      <w:r w:rsidRPr="00150250">
        <w:t>2 m</w:t>
      </w:r>
      <w:r>
        <w:t xml:space="preserve"> grid. This is consistent with our original formulation for Ri (see (4) above), in that Ri would be larger</w:t>
      </w:r>
      <w:r w:rsidR="00533BF8">
        <w:t>,</w:t>
      </w:r>
      <w:r>
        <w:t xml:space="preserve"> indicating a reduction in </w:t>
      </w:r>
      <w:r w:rsidRPr="00240A36">
        <w:rPr>
          <w:i/>
          <w:iCs/>
        </w:rPr>
        <w:t>f</w:t>
      </w:r>
      <w:r>
        <w:rPr>
          <w:i/>
          <w:iCs/>
          <w:vertAlign w:val="subscript"/>
        </w:rPr>
        <w:t>s</w:t>
      </w:r>
      <w:r>
        <w:rPr>
          <w:i/>
          <w:iCs/>
        </w:rPr>
        <w:t>(Ri)</w:t>
      </w:r>
      <w:r>
        <w:t xml:space="preserve"> (since Ri would be shifted to the right as in </w:t>
      </w:r>
      <w:r w:rsidR="00533BF8">
        <w:t>F</w:t>
      </w:r>
      <w:r>
        <w:t>igure 4).</w:t>
      </w:r>
      <w:r>
        <w:rPr>
          <w:i/>
          <w:iCs/>
        </w:rPr>
        <w:t xml:space="preserve">  </w:t>
      </w:r>
      <w:r w:rsidRPr="00150250">
        <w:t xml:space="preserve">The coarser grid also shows the </w:t>
      </w:r>
      <w:r w:rsidRPr="00150250">
        <w:lastRenderedPageBreak/>
        <w:t>mixing increasing with height</w:t>
      </w:r>
      <w:r w:rsidR="00533BF8">
        <w:t>,</w:t>
      </w:r>
      <w:r>
        <w:t xml:space="preserve"> but near the 250</w:t>
      </w:r>
      <w:r w:rsidR="00491926">
        <w:t xml:space="preserve"> </w:t>
      </w:r>
      <w:r>
        <w:t>m level</w:t>
      </w:r>
      <w:r w:rsidR="00533BF8">
        <w:t>,</w:t>
      </w:r>
      <w:r>
        <w:t xml:space="preserve"> </w:t>
      </w:r>
      <w:r w:rsidR="00533BF8">
        <w:t>it has</w:t>
      </w:r>
      <w:r>
        <w:t xml:space="preserve"> slightly less mixing than the finer grids. While the differences in mixing are small</w:t>
      </w:r>
      <w:r w:rsidR="00533BF8">
        <w:t>,</w:t>
      </w:r>
      <w:r>
        <w:t xml:space="preserve"> the behavior of the temperature profile is quite different. Showing the sensitive non-linear behavior of the SBL </w:t>
      </w:r>
      <w:r w:rsidRPr="001B4A92">
        <w:t>(</w:t>
      </w:r>
      <w:r w:rsidRPr="00D853EE">
        <w:t>McNider et al. 1995</w:t>
      </w:r>
      <w:r w:rsidRPr="001B4A92">
        <w:t xml:space="preserve"> and </w:t>
      </w:r>
      <w:r w:rsidRPr="00D853EE">
        <w:rPr>
          <w:rFonts w:eastAsia="Calibri"/>
          <w:noProof/>
          <w:color w:val="000000"/>
          <w:u w:color="000000"/>
          <w:bdr w:val="nil"/>
        </w:rPr>
        <w:t>Van de Wiel et al.</w:t>
      </w:r>
      <w:r w:rsidRPr="001B4A92">
        <w:rPr>
          <w:rFonts w:eastAsia="Calibri"/>
          <w:noProof/>
          <w:color w:val="000000"/>
          <w:u w:color="000000"/>
          <w:bdr w:val="nil"/>
        </w:rPr>
        <w:t xml:space="preserve"> 2002</w:t>
      </w:r>
      <w:r w:rsidR="00A6759C">
        <w:rPr>
          <w:rFonts w:eastAsia="Calibri"/>
          <w:noProof/>
          <w:color w:val="000000"/>
          <w:u w:color="000000"/>
          <w:bdr w:val="nil"/>
        </w:rPr>
        <w:t>a,b</w:t>
      </w:r>
      <w:r w:rsidRPr="001B4A92">
        <w:rPr>
          <w:rFonts w:eastAsia="Calibri"/>
          <w:noProof/>
          <w:color w:val="000000"/>
          <w:u w:color="000000"/>
          <w:bdr w:val="nil"/>
        </w:rPr>
        <w:t>).</w:t>
      </w:r>
    </w:p>
    <w:p w14:paraId="47EF1D07" w14:textId="761ECFEE" w:rsidR="00FD5D87" w:rsidRDefault="00C13054" w:rsidP="0078155A">
      <w:pPr>
        <w:pStyle w:val="ParagraphText"/>
        <w:ind w:firstLine="0"/>
        <w:jc w:val="center"/>
      </w:pPr>
      <w:r>
        <w:rPr>
          <w:noProof/>
        </w:rPr>
        <w:drawing>
          <wp:inline distT="0" distB="0" distL="0" distR="0" wp14:anchorId="6FF6910C" wp14:editId="7A8C5E81">
            <wp:extent cx="5943600" cy="459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3B3973E1" w14:textId="495E44A2" w:rsidR="00FD5D87" w:rsidRPr="00815C27" w:rsidRDefault="00FD5D87" w:rsidP="00FD5D87">
      <w:pPr>
        <w:pStyle w:val="ParagraphText"/>
        <w:spacing w:line="240" w:lineRule="auto"/>
        <w:rPr>
          <w:b/>
          <w:bCs/>
          <w:sz w:val="21"/>
          <w:szCs w:val="21"/>
        </w:rPr>
      </w:pPr>
      <w:r w:rsidRPr="00815C27">
        <w:rPr>
          <w:sz w:val="21"/>
          <w:szCs w:val="21"/>
        </w:rPr>
        <w:t>Figure 7 Case for No Correction</w:t>
      </w:r>
      <w:r>
        <w:rPr>
          <w:sz w:val="21"/>
          <w:szCs w:val="21"/>
        </w:rPr>
        <w:t>.</w:t>
      </w:r>
      <w:r w:rsidRPr="00815C27">
        <w:rPr>
          <w:sz w:val="21"/>
          <w:szCs w:val="21"/>
        </w:rPr>
        <w:t xml:space="preserve"> (</w:t>
      </w:r>
      <w:proofErr w:type="gramStart"/>
      <w:r w:rsidRPr="00815C27">
        <w:rPr>
          <w:sz w:val="21"/>
          <w:szCs w:val="21"/>
        </w:rPr>
        <w:t>top</w:t>
      </w:r>
      <w:proofErr w:type="gramEnd"/>
      <w:r w:rsidRPr="00815C27">
        <w:rPr>
          <w:sz w:val="21"/>
          <w:szCs w:val="21"/>
        </w:rPr>
        <w:t xml:space="preserve"> left) Potential temperature profile after 10 </w:t>
      </w:r>
      <w:proofErr w:type="spellStart"/>
      <w:r w:rsidRPr="00815C27">
        <w:rPr>
          <w:sz w:val="21"/>
          <w:szCs w:val="21"/>
        </w:rPr>
        <w:t>hrs</w:t>
      </w:r>
      <w:proofErr w:type="spellEnd"/>
      <w:r w:rsidRPr="00815C27">
        <w:rPr>
          <w:sz w:val="21"/>
          <w:szCs w:val="21"/>
        </w:rPr>
        <w:t xml:space="preserve"> of simulation for different grid spacing</w:t>
      </w:r>
      <w:r w:rsidR="00D9458E">
        <w:rPr>
          <w:sz w:val="21"/>
          <w:szCs w:val="21"/>
        </w:rPr>
        <w:t>s</w:t>
      </w:r>
      <w:r w:rsidRPr="00815C27">
        <w:rPr>
          <w:sz w:val="21"/>
          <w:szCs w:val="21"/>
        </w:rPr>
        <w:t xml:space="preserve">. </w:t>
      </w:r>
      <w:r>
        <w:rPr>
          <w:sz w:val="21"/>
          <w:szCs w:val="21"/>
        </w:rPr>
        <w:t xml:space="preserve"> </w:t>
      </w:r>
      <w:r w:rsidRPr="00815C27">
        <w:rPr>
          <w:sz w:val="21"/>
          <w:szCs w:val="21"/>
        </w:rPr>
        <w:t>(</w:t>
      </w:r>
      <w:proofErr w:type="gramStart"/>
      <w:r w:rsidRPr="00815C27">
        <w:rPr>
          <w:sz w:val="21"/>
          <w:szCs w:val="21"/>
        </w:rPr>
        <w:t>top</w:t>
      </w:r>
      <w:proofErr w:type="gramEnd"/>
      <w:r w:rsidRPr="00815C27">
        <w:rPr>
          <w:sz w:val="21"/>
          <w:szCs w:val="21"/>
        </w:rPr>
        <w:t xml:space="preserve"> right) </w:t>
      </w:r>
      <w:r>
        <w:rPr>
          <w:sz w:val="21"/>
          <w:szCs w:val="21"/>
        </w:rPr>
        <w:t>wind speed profile</w:t>
      </w:r>
      <w:r w:rsidR="00D9458E">
        <w:rPr>
          <w:sz w:val="21"/>
          <w:szCs w:val="21"/>
        </w:rPr>
        <w:t xml:space="preserve"> (m s</w:t>
      </w:r>
      <w:r w:rsidR="00D9458E" w:rsidRPr="00D853EE">
        <w:rPr>
          <w:sz w:val="21"/>
          <w:szCs w:val="21"/>
          <w:vertAlign w:val="superscript"/>
        </w:rPr>
        <w:t>-1</w:t>
      </w:r>
      <w:r w:rsidR="00D9458E">
        <w:rPr>
          <w:sz w:val="21"/>
          <w:szCs w:val="21"/>
        </w:rPr>
        <w:t>) after 10 hours of simulation for different grid spacings. (bottom)</w:t>
      </w:r>
      <w:r w:rsidRPr="00815C27">
        <w:rPr>
          <w:sz w:val="21"/>
          <w:szCs w:val="21"/>
        </w:rPr>
        <w:t xml:space="preserve"> average mixing values over the length of the integration for different grid spacings</w:t>
      </w:r>
      <w:r w:rsidR="00D9458E">
        <w:rPr>
          <w:sz w:val="21"/>
          <w:szCs w:val="21"/>
        </w:rPr>
        <w:t xml:space="preserve">  </w:t>
      </w:r>
      <w:r w:rsidR="00D9458E" w:rsidRPr="00815C27">
        <w:rPr>
          <w:sz w:val="21"/>
          <w:szCs w:val="21"/>
        </w:rPr>
        <w:t>K (m</w:t>
      </w:r>
      <w:r w:rsidR="00D9458E" w:rsidRPr="00815C27">
        <w:rPr>
          <w:sz w:val="21"/>
          <w:szCs w:val="21"/>
          <w:vertAlign w:val="superscript"/>
        </w:rPr>
        <w:t>2</w:t>
      </w:r>
      <w:r w:rsidR="00D9458E" w:rsidRPr="00815C27">
        <w:rPr>
          <w:sz w:val="21"/>
          <w:szCs w:val="21"/>
        </w:rPr>
        <w:t>s</w:t>
      </w:r>
      <w:r w:rsidR="00D9458E" w:rsidRPr="00815C27">
        <w:rPr>
          <w:sz w:val="21"/>
          <w:szCs w:val="21"/>
          <w:vertAlign w:val="superscript"/>
        </w:rPr>
        <w:t>-1</w:t>
      </w:r>
      <w:r w:rsidR="00D9458E" w:rsidRPr="00815C27">
        <w:rPr>
          <w:sz w:val="21"/>
          <w:szCs w:val="21"/>
        </w:rPr>
        <w:t>)</w:t>
      </w:r>
      <w:r w:rsidRPr="00815C27">
        <w:rPr>
          <w:sz w:val="21"/>
          <w:szCs w:val="21"/>
        </w:rPr>
        <w:t>. Grid spacings are given in figures.</w:t>
      </w:r>
    </w:p>
    <w:p w14:paraId="36AECC05" w14:textId="77777777" w:rsidR="00FD5D87" w:rsidRDefault="00FD5D87" w:rsidP="00D853EE">
      <w:pPr>
        <w:pStyle w:val="ParagraphText"/>
        <w:ind w:firstLine="0"/>
      </w:pPr>
    </w:p>
    <w:p w14:paraId="548B01F3" w14:textId="61493EB7" w:rsidR="00761334" w:rsidRPr="003879A5" w:rsidRDefault="00761334" w:rsidP="00761334">
      <w:pPr>
        <w:pStyle w:val="ParagraphText"/>
      </w:pPr>
      <w:r w:rsidRPr="00150250">
        <w:t>Here</w:t>
      </w:r>
      <w:r>
        <w:t>,</w:t>
      </w:r>
      <w:r w:rsidRPr="00150250">
        <w:t xml:space="preserve"> the difference</w:t>
      </w:r>
      <w:r>
        <w:t xml:space="preserve">s for different grid spacing </w:t>
      </w:r>
      <w:r w:rsidRPr="00150250">
        <w:t>may not seem large</w:t>
      </w:r>
      <w:r>
        <w:t>,</w:t>
      </w:r>
      <w:r w:rsidRPr="00150250">
        <w:t xml:space="preserve"> </w:t>
      </w:r>
      <w:r>
        <w:t>but</w:t>
      </w:r>
      <w:r w:rsidRPr="00150250">
        <w:t xml:space="preserve"> in this idealized limited</w:t>
      </w:r>
      <w:r w:rsidR="009D747D">
        <w:t>-</w:t>
      </w:r>
      <w:r w:rsidRPr="00150250">
        <w:t>height case</w:t>
      </w:r>
      <w:r>
        <w:t>,</w:t>
      </w:r>
      <w:r w:rsidRPr="00150250">
        <w:t xml:space="preserve"> the </w:t>
      </w:r>
      <w:r>
        <w:t>largest</w:t>
      </w:r>
      <w:r w:rsidRPr="00150250">
        <w:t xml:space="preserve"> grid was only </w:t>
      </w:r>
      <w:r>
        <w:t>60</w:t>
      </w:r>
      <w:r w:rsidRPr="00150250">
        <w:t xml:space="preserve"> meters. </w:t>
      </w:r>
      <w:r>
        <w:t>I</w:t>
      </w:r>
      <w:r w:rsidRPr="00150250">
        <w:t>n real Ar</w:t>
      </w:r>
      <w:r w:rsidR="009D747D">
        <w:t>c</w:t>
      </w:r>
      <w:r w:rsidRPr="00150250">
        <w:t>tic profiles</w:t>
      </w:r>
      <w:r>
        <w:t>,</w:t>
      </w:r>
      <w:r w:rsidRPr="00150250">
        <w:t xml:space="preserve"> which may go up to 10-15 km</w:t>
      </w:r>
      <w:r>
        <w:t>,</w:t>
      </w:r>
      <w:r w:rsidRPr="00150250">
        <w:t xml:space="preserve"> the </w:t>
      </w:r>
      <w:r>
        <w:t xml:space="preserve">GCM </w:t>
      </w:r>
      <w:r w:rsidRPr="00150250">
        <w:t>grid spacing may be 200 - 500 m or more</w:t>
      </w:r>
      <w:r>
        <w:t xml:space="preserve"> </w:t>
      </w:r>
      <w:r w:rsidR="00BE5084">
        <w:t>(</w:t>
      </w:r>
      <w:r w:rsidRPr="00D853EE">
        <w:t xml:space="preserve">Esau and </w:t>
      </w:r>
      <w:proofErr w:type="spellStart"/>
      <w:r w:rsidRPr="00D853EE">
        <w:rPr>
          <w:spacing w:val="-4"/>
        </w:rPr>
        <w:t>Byrkjedal</w:t>
      </w:r>
      <w:proofErr w:type="spellEnd"/>
      <w:r w:rsidRPr="00545E37">
        <w:rPr>
          <w:spacing w:val="-4"/>
        </w:rPr>
        <w:t xml:space="preserve"> 2007</w:t>
      </w:r>
      <w:r w:rsidR="00BE5084">
        <w:rPr>
          <w:spacing w:val="-4"/>
        </w:rPr>
        <w:t>)</w:t>
      </w:r>
      <w:r w:rsidRPr="00150250">
        <w:t>. As will be discussed later, the GABLS1 case</w:t>
      </w:r>
      <w:r>
        <w:t>,</w:t>
      </w:r>
      <w:r w:rsidRPr="00150250">
        <w:t xml:space="preserve"> utilized here</w:t>
      </w:r>
      <w:r>
        <w:t>,</w:t>
      </w:r>
      <w:r w:rsidRPr="00150250">
        <w:t xml:space="preserve"> is an extremely idealized barotropic case with no shear in the upper atmosphere</w:t>
      </w:r>
      <w:r w:rsidR="006906D4">
        <w:t>,</w:t>
      </w:r>
      <w:r w:rsidRPr="00150250">
        <w:t xml:space="preserve"> which would exist in real baroclinic cases. The GABLS1 framework</w:t>
      </w:r>
      <w:r>
        <w:t>,</w:t>
      </w:r>
      <w:r w:rsidRPr="00150250">
        <w:t xml:space="preserve"> which is well known in the SBL community</w:t>
      </w:r>
      <w:r>
        <w:t>,</w:t>
      </w:r>
      <w:r w:rsidRPr="00150250">
        <w:t xml:space="preserve"> </w:t>
      </w:r>
      <w:r>
        <w:t xml:space="preserve">is </w:t>
      </w:r>
      <w:r w:rsidRPr="00150250">
        <w:t xml:space="preserve">only used as </w:t>
      </w:r>
      <w:r>
        <w:t xml:space="preserve">initial </w:t>
      </w:r>
      <w:r w:rsidRPr="00150250">
        <w:t xml:space="preserve">proof of concept for our approach. Real cases may show much greater differences as </w:t>
      </w:r>
      <w:r w:rsidRPr="00150250">
        <w:lastRenderedPageBreak/>
        <w:t>larger grid spacing</w:t>
      </w:r>
      <w:r>
        <w:t xml:space="preserve"> and more complex profiles</w:t>
      </w:r>
      <w:r w:rsidR="009D747D">
        <w:t xml:space="preserve"> are used</w:t>
      </w:r>
      <w:r w:rsidRPr="00150250">
        <w:t>.</w:t>
      </w:r>
      <w:r>
        <w:t xml:space="preserve"> </w:t>
      </w:r>
      <w:r w:rsidRPr="00150250">
        <w:t xml:space="preserve">There is also the large non-linearity </w:t>
      </w:r>
      <w:r>
        <w:t xml:space="preserve">in the SBL, </w:t>
      </w:r>
      <w:r w:rsidRPr="00150250">
        <w:t>in that</w:t>
      </w:r>
      <w:r>
        <w:t xml:space="preserve"> </w:t>
      </w:r>
      <w:r w:rsidRPr="00150250">
        <w:t>small</w:t>
      </w:r>
      <w:r w:rsidR="006906D4">
        <w:t xml:space="preserve"> </w:t>
      </w:r>
      <w:r w:rsidRPr="00150250">
        <w:t xml:space="preserve">changes in mixing can lead to large changes in the SBL structure (see </w:t>
      </w:r>
      <w:r w:rsidRPr="00D853EE">
        <w:t>M</w:t>
      </w:r>
      <w:r w:rsidRPr="00D853EE">
        <w:rPr>
          <w:rFonts w:eastAsia="Calibri"/>
          <w:noProof/>
          <w:color w:val="000000"/>
          <w:u w:color="000000"/>
          <w:bdr w:val="nil"/>
        </w:rPr>
        <w:t>ahrt</w:t>
      </w:r>
      <w:r w:rsidRPr="001B4A92">
        <w:rPr>
          <w:rFonts w:eastAsia="Calibri"/>
          <w:noProof/>
          <w:color w:val="000000"/>
          <w:u w:color="000000"/>
          <w:bdr w:val="nil"/>
        </w:rPr>
        <w:t xml:space="preserve"> 1989</w:t>
      </w:r>
      <w:r w:rsidR="00E07F89" w:rsidRPr="001B4A92">
        <w:rPr>
          <w:rFonts w:eastAsia="Calibri"/>
          <w:noProof/>
          <w:color w:val="000000"/>
          <w:u w:color="000000"/>
          <w:bdr w:val="nil"/>
        </w:rPr>
        <w:t>;</w:t>
      </w:r>
      <w:r w:rsidRPr="001B4A92">
        <w:rPr>
          <w:rFonts w:eastAsia="Calibri"/>
          <w:noProof/>
          <w:color w:val="000000"/>
          <w:u w:color="000000"/>
          <w:bdr w:val="nil"/>
        </w:rPr>
        <w:t xml:space="preserve"> </w:t>
      </w:r>
      <w:r w:rsidRPr="00D853EE">
        <w:rPr>
          <w:rFonts w:eastAsia="Calibri"/>
          <w:noProof/>
          <w:color w:val="000000"/>
          <w:u w:color="000000"/>
          <w:bdr w:val="nil"/>
        </w:rPr>
        <w:t>Derbyshire 1999</w:t>
      </w:r>
      <w:r w:rsidR="00E07F89" w:rsidRPr="00D853EE">
        <w:rPr>
          <w:rFonts w:eastAsia="Calibri"/>
          <w:noProof/>
          <w:color w:val="000000"/>
          <w:u w:color="000000"/>
          <w:bdr w:val="nil"/>
        </w:rPr>
        <w:t>;</w:t>
      </w:r>
      <w:r w:rsidRPr="00D853EE">
        <w:rPr>
          <w:rFonts w:eastAsia="Calibri"/>
          <w:noProof/>
          <w:color w:val="000000"/>
          <w:u w:color="000000"/>
          <w:bdr w:val="nil"/>
        </w:rPr>
        <w:t xml:space="preserve"> </w:t>
      </w:r>
      <w:r w:rsidRPr="00D853EE">
        <w:t>McNider et al. 1995</w:t>
      </w:r>
      <w:r w:rsidR="00E07F89" w:rsidRPr="00D853EE">
        <w:t>;</w:t>
      </w:r>
      <w:r w:rsidRPr="00D853EE">
        <w:t xml:space="preserve"> </w:t>
      </w:r>
      <w:r w:rsidRPr="00D853EE">
        <w:rPr>
          <w:rFonts w:eastAsia="Calibri"/>
          <w:noProof/>
          <w:color w:val="000000"/>
          <w:u w:color="000000"/>
          <w:bdr w:val="nil"/>
        </w:rPr>
        <w:t>Van de Wiel et al.</w:t>
      </w:r>
      <w:r w:rsidRPr="001B4A92">
        <w:rPr>
          <w:rFonts w:eastAsia="Calibri"/>
          <w:noProof/>
          <w:color w:val="000000"/>
          <w:u w:color="000000"/>
          <w:bdr w:val="nil"/>
        </w:rPr>
        <w:t xml:space="preserve"> </w:t>
      </w:r>
      <w:r w:rsidRPr="00D853EE">
        <w:rPr>
          <w:rFonts w:eastAsia="Calibri"/>
          <w:noProof/>
          <w:color w:val="000000"/>
          <w:u w:color="000000"/>
          <w:bdr w:val="nil"/>
        </w:rPr>
        <w:t>2002</w:t>
      </w:r>
      <w:r w:rsidR="00A6759C">
        <w:rPr>
          <w:rFonts w:eastAsia="Calibri"/>
          <w:noProof/>
          <w:color w:val="000000"/>
          <w:u w:color="000000"/>
          <w:bdr w:val="nil"/>
        </w:rPr>
        <w:t>a,b</w:t>
      </w:r>
      <w:r>
        <w:rPr>
          <w:rFonts w:eastAsia="Calibri"/>
          <w:noProof/>
          <w:color w:val="000000"/>
          <w:u w:color="000000"/>
          <w:bdr w:val="nil"/>
        </w:rPr>
        <w:t>)</w:t>
      </w:r>
      <w:r w:rsidRPr="00D5700C">
        <w:rPr>
          <w:i/>
          <w:iCs/>
        </w:rPr>
        <w:t>.</w:t>
      </w:r>
    </w:p>
    <w:p w14:paraId="73D6B98B" w14:textId="5470E314" w:rsidR="00761334" w:rsidRDefault="00761334" w:rsidP="00761334">
      <w:pPr>
        <w:pStyle w:val="ParagraphText"/>
      </w:pPr>
      <w:r>
        <w:t xml:space="preserve">We next employ the grid correction function (8). In interpreting the figures, we are looking for corrections that make the larger grid results more like the 2m or </w:t>
      </w:r>
      <m:oMath>
        <m:r>
          <w:rPr>
            <w:rFonts w:ascii="Cambria Math" w:hAnsi="Cambria Math"/>
            <w:spacing w:val="-4"/>
          </w:rPr>
          <m:t>∆</m:t>
        </m:r>
        <m:sSub>
          <m:sSubPr>
            <m:ctrlPr>
              <w:rPr>
                <w:rFonts w:ascii="Cambria Math" w:hAnsi="Cambria Math"/>
                <w:i/>
                <w:spacing w:val="-4"/>
              </w:rPr>
            </m:ctrlPr>
          </m:sSubPr>
          <m:e>
            <m:r>
              <w:rPr>
                <w:rFonts w:ascii="Cambria Math" w:hAnsi="Cambria Math"/>
                <w:spacing w:val="-4"/>
              </w:rPr>
              <m:t>z</m:t>
            </m:r>
          </m:e>
          <m:sub>
            <m:r>
              <w:rPr>
                <w:rFonts w:ascii="Cambria Math" w:hAnsi="Cambria Math"/>
                <w:spacing w:val="-4"/>
              </w:rPr>
              <m:t>r</m:t>
            </m:r>
          </m:sub>
        </m:sSub>
      </m:oMath>
      <w:r>
        <w:rPr>
          <w:spacing w:val="-4"/>
        </w:rPr>
        <w:t xml:space="preserve"> reference grid. </w:t>
      </w:r>
      <w:r>
        <w:t xml:space="preserve">We first tried using D=1, but it produced too much mixing (similar to the Louis profile in </w:t>
      </w:r>
      <w:r w:rsidR="006906D4">
        <w:t>F</w:t>
      </w:r>
      <w:r>
        <w:t xml:space="preserve">igure 5). Next, we tried smaller values of D. Figure 7 shows the impact of using </w:t>
      </w:r>
      <w:r w:rsidRPr="00240A36">
        <w:rPr>
          <w:i/>
          <w:iCs/>
        </w:rPr>
        <w:t>f</w:t>
      </w:r>
      <w:r w:rsidRPr="00240A36">
        <w:rPr>
          <w:i/>
          <w:iCs/>
          <w:vertAlign w:val="subscript"/>
        </w:rPr>
        <w:t>c</w:t>
      </w:r>
      <w:r>
        <w:rPr>
          <w:i/>
          <w:iCs/>
        </w:rPr>
        <w:t xml:space="preserve"> </w:t>
      </w:r>
      <w:r>
        <w:t xml:space="preserve">with D = 0.7. It corrects the lower part of the profile but puts too much mixing at the top of the profile. This indicates that D may need to be variable as discussed below.  Note that the mixing coefficients are too large over most of the domain compared to the 2 m reference case. </w:t>
      </w:r>
    </w:p>
    <w:p w14:paraId="1C321015" w14:textId="219B3448" w:rsidR="00D9458E" w:rsidRDefault="00C13054" w:rsidP="003F43C6">
      <w:pPr>
        <w:pStyle w:val="ParagraphText"/>
        <w:keepNext/>
        <w:jc w:val="center"/>
        <w:rPr>
          <w:noProof/>
        </w:rPr>
      </w:pPr>
      <w:r>
        <w:rPr>
          <w:noProof/>
        </w:rPr>
        <w:drawing>
          <wp:inline distT="0" distB="0" distL="0" distR="0" wp14:anchorId="2C668EF5" wp14:editId="535FA24F">
            <wp:extent cx="5943600" cy="4594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6C99CF97" w14:textId="073797FB" w:rsidR="00761334" w:rsidRPr="00D853EE" w:rsidRDefault="00740E7F" w:rsidP="00D853EE">
      <w:pPr>
        <w:pStyle w:val="ParagraphText"/>
        <w:keepLines/>
        <w:spacing w:line="240" w:lineRule="auto"/>
        <w:rPr>
          <w:sz w:val="21"/>
          <w:szCs w:val="21"/>
        </w:rPr>
      </w:pPr>
      <w:r w:rsidRPr="00D853EE">
        <w:rPr>
          <w:sz w:val="21"/>
          <w:szCs w:val="21"/>
        </w:rPr>
        <w:t>Figure 8 Case for Correction with</w:t>
      </w:r>
      <w:r w:rsidRPr="00D853EE">
        <w:rPr>
          <w:i/>
          <w:iCs/>
          <w:sz w:val="21"/>
          <w:szCs w:val="21"/>
        </w:rPr>
        <w:t xml:space="preserve"> </w:t>
      </w:r>
      <w:r w:rsidRPr="00D853EE">
        <w:rPr>
          <w:sz w:val="21"/>
          <w:szCs w:val="21"/>
        </w:rPr>
        <w:t>D</w:t>
      </w:r>
      <w:r w:rsidR="00CB6E86">
        <w:rPr>
          <w:sz w:val="21"/>
          <w:szCs w:val="21"/>
        </w:rPr>
        <w:t xml:space="preserve"> </w:t>
      </w:r>
      <w:r w:rsidRPr="00D853EE">
        <w:rPr>
          <w:sz w:val="21"/>
          <w:szCs w:val="21"/>
        </w:rPr>
        <w:t>= 0.7</w:t>
      </w:r>
      <w:r w:rsidRPr="00D853EE">
        <w:rPr>
          <w:i/>
          <w:iCs/>
          <w:sz w:val="21"/>
          <w:szCs w:val="21"/>
        </w:rPr>
        <w:t xml:space="preserve"> </w:t>
      </w:r>
      <w:r w:rsidRPr="00740E7F">
        <w:rPr>
          <w:sz w:val="21"/>
          <w:szCs w:val="21"/>
        </w:rPr>
        <w:t xml:space="preserve">(top left) Potential temperature profile after 10 </w:t>
      </w:r>
      <w:proofErr w:type="spellStart"/>
      <w:r w:rsidRPr="00740E7F">
        <w:rPr>
          <w:sz w:val="21"/>
          <w:szCs w:val="21"/>
        </w:rPr>
        <w:t>hrs</w:t>
      </w:r>
      <w:proofErr w:type="spellEnd"/>
      <w:r w:rsidRPr="00740E7F">
        <w:rPr>
          <w:sz w:val="21"/>
          <w:szCs w:val="21"/>
        </w:rPr>
        <w:t xml:space="preserve"> of simulation for different grid spacing. (top right) Wind speed </w:t>
      </w:r>
      <w:proofErr w:type="gramStart"/>
      <w:r w:rsidRPr="00740E7F">
        <w:rPr>
          <w:sz w:val="21"/>
          <w:szCs w:val="21"/>
        </w:rPr>
        <w:t>profile  (</w:t>
      </w:r>
      <w:proofErr w:type="gramEnd"/>
      <w:r w:rsidRPr="00740E7F">
        <w:rPr>
          <w:sz w:val="21"/>
          <w:szCs w:val="21"/>
        </w:rPr>
        <w:t xml:space="preserve">m s </w:t>
      </w:r>
      <w:r w:rsidRPr="00740E7F">
        <w:rPr>
          <w:sz w:val="21"/>
          <w:szCs w:val="21"/>
          <w:vertAlign w:val="superscript"/>
        </w:rPr>
        <w:t xml:space="preserve">-1 </w:t>
      </w:r>
      <w:r w:rsidRPr="00740E7F">
        <w:rPr>
          <w:sz w:val="21"/>
          <w:szCs w:val="21"/>
        </w:rPr>
        <w:t xml:space="preserve">) after 10 </w:t>
      </w:r>
      <w:proofErr w:type="spellStart"/>
      <w:r w:rsidRPr="00740E7F">
        <w:rPr>
          <w:sz w:val="21"/>
          <w:szCs w:val="21"/>
        </w:rPr>
        <w:t>hrs</w:t>
      </w:r>
      <w:proofErr w:type="spellEnd"/>
      <w:r w:rsidRPr="00740E7F">
        <w:rPr>
          <w:sz w:val="21"/>
          <w:szCs w:val="21"/>
        </w:rPr>
        <w:t xml:space="preserve"> of simulation for different grid spacing. (bottom) Average mixing values over the length of the integration for different grid spacings K (m</w:t>
      </w:r>
      <w:r w:rsidRPr="00740E7F">
        <w:rPr>
          <w:sz w:val="21"/>
          <w:szCs w:val="21"/>
          <w:vertAlign w:val="superscript"/>
        </w:rPr>
        <w:t>2</w:t>
      </w:r>
      <w:r w:rsidRPr="00740E7F">
        <w:rPr>
          <w:sz w:val="21"/>
          <w:szCs w:val="21"/>
        </w:rPr>
        <w:t>s</w:t>
      </w:r>
      <w:r w:rsidRPr="00740E7F">
        <w:rPr>
          <w:sz w:val="21"/>
          <w:szCs w:val="21"/>
          <w:vertAlign w:val="superscript"/>
        </w:rPr>
        <w:t>-1</w:t>
      </w:r>
      <w:r w:rsidRPr="00740E7F">
        <w:rPr>
          <w:sz w:val="21"/>
          <w:szCs w:val="21"/>
        </w:rPr>
        <w:t>).  Grid spacings are given in figures.</w:t>
      </w:r>
    </w:p>
    <w:p w14:paraId="6BCC6E2B" w14:textId="77777777" w:rsidR="00740E7F" w:rsidRDefault="00740E7F" w:rsidP="00761334">
      <w:pPr>
        <w:pStyle w:val="ParagraphText"/>
      </w:pPr>
    </w:p>
    <w:p w14:paraId="63BDC4C5" w14:textId="4C8A335B" w:rsidR="00761334" w:rsidRDefault="00761334" w:rsidP="00761334">
      <w:pPr>
        <w:pStyle w:val="ParagraphText"/>
      </w:pPr>
      <w:r>
        <w:lastRenderedPageBreak/>
        <w:t xml:space="preserve">Figure 9 shows the result with D = 0.36. It shows that the different grids can be corrected to have a solution mostly like the 2m reference case. However, the lower part of the profile correction is not as improved as the D = 0.7 case in </w:t>
      </w:r>
      <w:r w:rsidR="009D747D">
        <w:t>F</w:t>
      </w:r>
      <w:r>
        <w:t xml:space="preserve">igure 11.  Note also in </w:t>
      </w:r>
      <w:r w:rsidR="009D747D">
        <w:t>F</w:t>
      </w:r>
      <w:r>
        <w:t xml:space="preserve">igure 9 (that the mixing coefficients have been corrected to be more in line with the 2m reference case. </w:t>
      </w:r>
    </w:p>
    <w:p w14:paraId="6D869DD3" w14:textId="77777777" w:rsidR="00761334" w:rsidRDefault="00761334" w:rsidP="00761334">
      <w:pPr>
        <w:pStyle w:val="ParagraphText"/>
        <w:rPr>
          <w:noProof/>
        </w:rPr>
      </w:pPr>
    </w:p>
    <w:p w14:paraId="6061986C" w14:textId="257D0A0A" w:rsidR="00761334" w:rsidRDefault="00C13054" w:rsidP="003F43C6">
      <w:pPr>
        <w:pStyle w:val="ParagraphText"/>
        <w:jc w:val="center"/>
      </w:pPr>
      <w:r>
        <w:rPr>
          <w:noProof/>
        </w:rPr>
        <w:drawing>
          <wp:inline distT="0" distB="0" distL="0" distR="0" wp14:anchorId="7F3B2CB1" wp14:editId="43555720">
            <wp:extent cx="5943600" cy="4594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5EB0AC42" w14:textId="3DB1C18D" w:rsidR="00AE1217" w:rsidRDefault="00877E61" w:rsidP="002317CF">
      <w:pPr>
        <w:pStyle w:val="ParagraphText"/>
        <w:spacing w:line="240" w:lineRule="auto"/>
        <w:rPr>
          <w:sz w:val="21"/>
          <w:szCs w:val="21"/>
        </w:rPr>
      </w:pPr>
      <w:r w:rsidRPr="002317CF">
        <w:rPr>
          <w:sz w:val="21"/>
          <w:szCs w:val="21"/>
        </w:rPr>
        <w:t>Figure 9 Case for Correction with D= 0.36.</w:t>
      </w:r>
      <w:r>
        <w:rPr>
          <w:sz w:val="21"/>
          <w:szCs w:val="21"/>
        </w:rPr>
        <w:t xml:space="preserve"> </w:t>
      </w:r>
      <w:r w:rsidRPr="00725A28">
        <w:rPr>
          <w:i/>
          <w:iCs/>
          <w:sz w:val="21"/>
          <w:szCs w:val="21"/>
        </w:rPr>
        <w:t xml:space="preserve"> </w:t>
      </w:r>
      <w:r w:rsidRPr="00725A28">
        <w:rPr>
          <w:sz w:val="21"/>
          <w:szCs w:val="21"/>
        </w:rPr>
        <w:t>(</w:t>
      </w:r>
      <w:proofErr w:type="gramStart"/>
      <w:r w:rsidRPr="00725A28">
        <w:rPr>
          <w:sz w:val="21"/>
          <w:szCs w:val="21"/>
        </w:rPr>
        <w:t>top</w:t>
      </w:r>
      <w:proofErr w:type="gramEnd"/>
      <w:r w:rsidRPr="00725A28">
        <w:rPr>
          <w:sz w:val="21"/>
          <w:szCs w:val="21"/>
        </w:rPr>
        <w:t xml:space="preserve"> left) Potential temperature profile after 10 </w:t>
      </w:r>
      <w:proofErr w:type="spellStart"/>
      <w:r w:rsidRPr="00725A28">
        <w:rPr>
          <w:sz w:val="21"/>
          <w:szCs w:val="21"/>
        </w:rPr>
        <w:t>hrs</w:t>
      </w:r>
      <w:proofErr w:type="spellEnd"/>
      <w:r w:rsidRPr="00725A28">
        <w:rPr>
          <w:sz w:val="21"/>
          <w:szCs w:val="21"/>
        </w:rPr>
        <w:t xml:space="preserve"> of simulation for different grid spacing. (</w:t>
      </w:r>
      <w:proofErr w:type="gramStart"/>
      <w:r w:rsidRPr="00725A28">
        <w:rPr>
          <w:sz w:val="21"/>
          <w:szCs w:val="21"/>
        </w:rPr>
        <w:t>top</w:t>
      </w:r>
      <w:proofErr w:type="gramEnd"/>
      <w:r w:rsidRPr="00725A28">
        <w:rPr>
          <w:sz w:val="21"/>
          <w:szCs w:val="21"/>
        </w:rPr>
        <w:t xml:space="preserve"> right) Wind speed profile (m s</w:t>
      </w:r>
      <w:r w:rsidRPr="00725A28">
        <w:rPr>
          <w:sz w:val="21"/>
          <w:szCs w:val="21"/>
          <w:vertAlign w:val="superscript"/>
        </w:rPr>
        <w:t>-1</w:t>
      </w:r>
      <w:r w:rsidRPr="00725A28">
        <w:rPr>
          <w:sz w:val="21"/>
          <w:szCs w:val="21"/>
        </w:rPr>
        <w:t xml:space="preserve">) after 10 </w:t>
      </w:r>
      <w:proofErr w:type="spellStart"/>
      <w:r w:rsidRPr="00725A28">
        <w:rPr>
          <w:sz w:val="21"/>
          <w:szCs w:val="21"/>
        </w:rPr>
        <w:t>hrs</w:t>
      </w:r>
      <w:proofErr w:type="spellEnd"/>
      <w:r w:rsidRPr="00725A28">
        <w:rPr>
          <w:sz w:val="21"/>
          <w:szCs w:val="21"/>
        </w:rPr>
        <w:t xml:space="preserve"> of simulation for different grid spacing. (bottom) </w:t>
      </w:r>
      <w:r>
        <w:rPr>
          <w:sz w:val="21"/>
          <w:szCs w:val="21"/>
        </w:rPr>
        <w:t>A</w:t>
      </w:r>
      <w:r w:rsidRPr="00725A28">
        <w:rPr>
          <w:sz w:val="21"/>
          <w:szCs w:val="21"/>
        </w:rPr>
        <w:t>verage mixing values over the length of the integration for different grid spacings K (m</w:t>
      </w:r>
      <w:r w:rsidRPr="00725A28">
        <w:rPr>
          <w:sz w:val="21"/>
          <w:szCs w:val="21"/>
          <w:vertAlign w:val="superscript"/>
        </w:rPr>
        <w:t>2</w:t>
      </w:r>
      <w:r w:rsidRPr="00725A28">
        <w:rPr>
          <w:sz w:val="21"/>
          <w:szCs w:val="21"/>
        </w:rPr>
        <w:t>s</w:t>
      </w:r>
      <w:r w:rsidRPr="00725A28">
        <w:rPr>
          <w:sz w:val="21"/>
          <w:szCs w:val="21"/>
          <w:vertAlign w:val="superscript"/>
        </w:rPr>
        <w:t>-1</w:t>
      </w:r>
      <w:r w:rsidRPr="00725A28">
        <w:rPr>
          <w:sz w:val="21"/>
          <w:szCs w:val="21"/>
        </w:rPr>
        <w:t>).  Grid spacings are given in figures</w:t>
      </w:r>
      <w:r>
        <w:rPr>
          <w:sz w:val="21"/>
          <w:szCs w:val="21"/>
        </w:rPr>
        <w:t>.</w:t>
      </w:r>
    </w:p>
    <w:p w14:paraId="0733F7DE" w14:textId="371242A1" w:rsidR="00761334" w:rsidRDefault="00761334" w:rsidP="002317CF">
      <w:pPr>
        <w:pStyle w:val="H2"/>
        <w:keepNext/>
      </w:pPr>
      <w:r w:rsidRPr="00761334">
        <w:t xml:space="preserve">Improved Specifications to the Parameter “D” in the Analytical Solution </w:t>
      </w:r>
    </w:p>
    <w:p w14:paraId="7A491BAC" w14:textId="01BFFC46" w:rsidR="00761334" w:rsidRDefault="00761334" w:rsidP="00761334">
      <w:pPr>
        <w:pStyle w:val="ParagraphText"/>
        <w:rPr>
          <w:iCs/>
          <w:spacing w:val="-4"/>
        </w:rPr>
      </w:pPr>
      <w:r>
        <w:t>T</w:t>
      </w:r>
      <w:r w:rsidRPr="00994C84">
        <w:t>he analytical correction in equation (8) is appealing because of its structure</w:t>
      </w:r>
      <w:r>
        <w:t xml:space="preserve"> and computational efficiency. It only takes two additional lines of code - one line to compute f</w:t>
      </w:r>
      <w:r>
        <w:rPr>
          <w:vertAlign w:val="subscript"/>
        </w:rPr>
        <w:t xml:space="preserve">c </w:t>
      </w:r>
      <w:r>
        <w:t xml:space="preserve">(8) and one to compute the product </w:t>
      </w:r>
      <w:r w:rsidRPr="004D3A49">
        <w:rPr>
          <w:i/>
          <w:iCs/>
          <w:spacing w:val="-4"/>
        </w:rPr>
        <w:t>f</w:t>
      </w:r>
      <w:r w:rsidRPr="004D3A49">
        <w:rPr>
          <w:i/>
          <w:iCs/>
          <w:spacing w:val="-4"/>
          <w:vertAlign w:val="subscript"/>
        </w:rPr>
        <w:t>s</w:t>
      </w:r>
      <w:r w:rsidRPr="004D3A49">
        <w:rPr>
          <w:i/>
          <w:iCs/>
          <w:spacing w:val="-4"/>
        </w:rPr>
        <w:t>*f</w:t>
      </w:r>
      <w:r w:rsidRPr="004D3A49">
        <w:rPr>
          <w:i/>
          <w:iCs/>
          <w:spacing w:val="-4"/>
          <w:vertAlign w:val="subscript"/>
        </w:rPr>
        <w:t>c</w:t>
      </w:r>
      <w:r>
        <w:rPr>
          <w:spacing w:val="-4"/>
        </w:rPr>
        <w:t>.  The correction</w:t>
      </w:r>
      <w:r w:rsidR="00877E61">
        <w:rPr>
          <w:spacing w:val="-4"/>
        </w:rPr>
        <w:t>,</w:t>
      </w:r>
      <w:r>
        <w:rPr>
          <w:spacing w:val="-4"/>
        </w:rPr>
        <w:t xml:space="preserve"> </w:t>
      </w:r>
      <w:r w:rsidRPr="00994C84">
        <w:t>which effectively yields longer</w:t>
      </w:r>
      <w:r w:rsidR="000F43E1">
        <w:t>-</w:t>
      </w:r>
      <w:r w:rsidRPr="00994C84">
        <w:t>tailed stability functions for larger grids</w:t>
      </w:r>
      <w:r w:rsidR="000F43E1">
        <w:t>,</w:t>
      </w:r>
      <w:r w:rsidRPr="00994C84">
        <w:t xml:space="preserve"> is based on </w:t>
      </w:r>
      <m:oMath>
        <m:f>
          <m:fPr>
            <m:ctrlPr>
              <w:rPr>
                <w:rFonts w:ascii="Cambria Math" w:hAnsi="Cambria Math"/>
                <w:i/>
                <w:spacing w:val="-4"/>
              </w:rPr>
            </m:ctrlPr>
          </m:fPr>
          <m:num>
            <m:r>
              <m:rPr>
                <m:sty m:val="p"/>
              </m:rPr>
              <w:rPr>
                <w:rFonts w:ascii="Cambria Math" w:hAnsi="Cambria Math"/>
                <w:spacing w:val="-4"/>
              </w:rPr>
              <m:t>Δ</m:t>
            </m:r>
            <m:r>
              <w:rPr>
                <w:rFonts w:ascii="Cambria Math" w:hAnsi="Cambria Math"/>
                <w:spacing w:val="-4"/>
              </w:rPr>
              <m:t>θ</m:t>
            </m:r>
          </m:num>
          <m:den>
            <m:sSup>
              <m:sSupPr>
                <m:ctrlPr>
                  <w:rPr>
                    <w:rFonts w:ascii="Cambria Math" w:hAnsi="Cambria Math"/>
                    <w:i/>
                    <w:spacing w:val="-4"/>
                  </w:rPr>
                </m:ctrlPr>
              </m:sSupPr>
              <m:e>
                <m:r>
                  <m:rPr>
                    <m:sty m:val="p"/>
                  </m:rPr>
                  <w:rPr>
                    <w:rFonts w:ascii="Cambria Math" w:hAnsi="Cambria Math"/>
                    <w:spacing w:val="-4"/>
                  </w:rPr>
                  <m:t>Δ</m:t>
                </m:r>
                <m:r>
                  <w:rPr>
                    <w:rFonts w:ascii="Cambria Math" w:hAnsi="Cambria Math"/>
                    <w:spacing w:val="-4"/>
                  </w:rPr>
                  <m:t>V</m:t>
                </m:r>
              </m:e>
              <m:sup>
                <m:r>
                  <w:rPr>
                    <w:rFonts w:ascii="Cambria Math" w:hAnsi="Cambria Math"/>
                    <w:spacing w:val="-4"/>
                  </w:rPr>
                  <m:t>2</m:t>
                </m:r>
              </m:sup>
            </m:sSup>
          </m:den>
        </m:f>
      </m:oMath>
      <w:r w:rsidRPr="00994C84">
        <w:rPr>
          <w:spacing w:val="-4"/>
        </w:rPr>
        <w:t xml:space="preserve"> being a constant</w:t>
      </w:r>
      <w:r>
        <w:rPr>
          <w:spacing w:val="-4"/>
        </w:rPr>
        <w:t>,</w:t>
      </w:r>
      <w:r w:rsidRPr="00994C84">
        <w:rPr>
          <w:spacing w:val="-4"/>
        </w:rPr>
        <w:t xml:space="preserve"> which in effect </w:t>
      </w:r>
      <w:r>
        <w:rPr>
          <w:spacing w:val="-4"/>
        </w:rPr>
        <w:t xml:space="preserve">is </w:t>
      </w:r>
      <w:r w:rsidRPr="00994C84">
        <w:rPr>
          <w:spacing w:val="-4"/>
        </w:rPr>
        <w:t>for Ri being constant</w:t>
      </w:r>
      <w:r>
        <w:rPr>
          <w:spacing w:val="-4"/>
        </w:rPr>
        <w:t xml:space="preserve">.  This is not in general true. The examples in </w:t>
      </w:r>
      <w:r w:rsidR="000F43E1">
        <w:rPr>
          <w:spacing w:val="-4"/>
        </w:rPr>
        <w:t>F</w:t>
      </w:r>
      <w:r>
        <w:rPr>
          <w:spacing w:val="-4"/>
        </w:rPr>
        <w:t xml:space="preserve">igures 8 and 9 show that the </w:t>
      </w:r>
      <w:r>
        <w:rPr>
          <w:spacing w:val="-4"/>
        </w:rPr>
        <w:lastRenderedPageBreak/>
        <w:t xml:space="preserve">correction functions can make model predictions less grid dependent. However, it also shows that different values of D can impact the correction. Given the fact that the ODE is ill-posed for linear gradients, it seems that one path might be to make D a function of the curvature in </w:t>
      </w:r>
      <m:oMath>
        <m:f>
          <m:fPr>
            <m:ctrlPr>
              <w:rPr>
                <w:rFonts w:ascii="Cambria Math" w:hAnsi="Cambria Math"/>
                <w:i/>
                <w:spacing w:val="-4"/>
              </w:rPr>
            </m:ctrlPr>
          </m:fPr>
          <m:num>
            <m:r>
              <m:rPr>
                <m:sty m:val="p"/>
              </m:rPr>
              <w:rPr>
                <w:rFonts w:ascii="Cambria Math" w:hAnsi="Cambria Math"/>
                <w:spacing w:val="-4"/>
              </w:rPr>
              <m:t>Δ</m:t>
            </m:r>
            <m:r>
              <w:rPr>
                <w:rFonts w:ascii="Cambria Math" w:hAnsi="Cambria Math"/>
                <w:spacing w:val="-4"/>
              </w:rPr>
              <m:t>θ</m:t>
            </m:r>
          </m:num>
          <m:den>
            <m:sSup>
              <m:sSupPr>
                <m:ctrlPr>
                  <w:rPr>
                    <w:rFonts w:ascii="Cambria Math" w:hAnsi="Cambria Math"/>
                    <w:i/>
                    <w:spacing w:val="-4"/>
                  </w:rPr>
                </m:ctrlPr>
              </m:sSupPr>
              <m:e>
                <m:r>
                  <m:rPr>
                    <m:sty m:val="p"/>
                  </m:rPr>
                  <w:rPr>
                    <w:rFonts w:ascii="Cambria Math" w:hAnsi="Cambria Math"/>
                    <w:spacing w:val="-4"/>
                  </w:rPr>
                  <m:t>Δ</m:t>
                </m:r>
                <m:r>
                  <w:rPr>
                    <w:rFonts w:ascii="Cambria Math" w:hAnsi="Cambria Math"/>
                    <w:spacing w:val="-4"/>
                  </w:rPr>
                  <m:t>V</m:t>
                </m:r>
              </m:e>
              <m:sup>
                <m:r>
                  <w:rPr>
                    <w:rFonts w:ascii="Cambria Math" w:hAnsi="Cambria Math"/>
                    <w:spacing w:val="-4"/>
                  </w:rPr>
                  <m:t>2</m:t>
                </m:r>
              </m:sup>
            </m:sSup>
          </m:den>
        </m:f>
      </m:oMath>
      <w:r>
        <w:rPr>
          <w:spacing w:val="-4"/>
        </w:rPr>
        <w:t xml:space="preserve"> or equivalently Ri </w:t>
      </w:r>
      <w:r w:rsidR="007E1AC6">
        <w:rPr>
          <w:spacing w:val="-4"/>
        </w:rPr>
        <w:t>(</w:t>
      </w:r>
      <w:proofErr w:type="spellStart"/>
      <w:r w:rsidRPr="001F5F7B">
        <w:rPr>
          <w:spacing w:val="-4"/>
        </w:rPr>
        <w:t>Beljaars</w:t>
      </w:r>
      <w:proofErr w:type="spellEnd"/>
      <w:r w:rsidRPr="001F5F7B">
        <w:rPr>
          <w:spacing w:val="-4"/>
        </w:rPr>
        <w:t xml:space="preserve"> 2020</w:t>
      </w:r>
      <w:r w:rsidR="007E1AC6">
        <w:rPr>
          <w:spacing w:val="-4"/>
        </w:rPr>
        <w:t>)</w:t>
      </w:r>
      <w:r>
        <w:rPr>
          <w:spacing w:val="-4"/>
        </w:rPr>
        <w:t>. Here we explore D as a function of curvature in Ri</w:t>
      </w:r>
      <w:r w:rsidR="007E1AC6">
        <w:rPr>
          <w:spacing w:val="-4"/>
        </w:rPr>
        <w:t>,</w:t>
      </w:r>
      <w:r>
        <w:rPr>
          <w:spacing w:val="-4"/>
        </w:rPr>
        <w:t xml:space="preserve"> </w:t>
      </w:r>
      <w:proofErr w:type="gramStart"/>
      <w:r>
        <w:rPr>
          <w:spacing w:val="-4"/>
        </w:rPr>
        <w:t>i.e.</w:t>
      </w:r>
      <w:proofErr w:type="gramEnd"/>
      <w:r>
        <w:rPr>
          <w:spacing w:val="-4"/>
        </w:rPr>
        <w:t xml:space="preserve"> D (d</w:t>
      </w:r>
      <w:r>
        <w:rPr>
          <w:spacing w:val="-4"/>
          <w:vertAlign w:val="superscript"/>
        </w:rPr>
        <w:t>2</w:t>
      </w:r>
      <w:r>
        <w:rPr>
          <w:spacing w:val="-4"/>
        </w:rPr>
        <w:t xml:space="preserve"> (</w:t>
      </w:r>
      <m:oMath>
        <m:r>
          <w:rPr>
            <w:rFonts w:ascii="Cambria Math" w:hAnsi="Cambria Math"/>
            <w:spacing w:val="-4"/>
          </w:rPr>
          <m:t>Ri)</m:t>
        </m:r>
      </m:oMath>
      <w:r>
        <w:rPr>
          <w:spacing w:val="-4"/>
        </w:rPr>
        <w:t>/dz</w:t>
      </w:r>
      <w:r>
        <w:rPr>
          <w:spacing w:val="-4"/>
          <w:vertAlign w:val="superscript"/>
        </w:rPr>
        <w:t>2</w:t>
      </w:r>
      <w:r>
        <w:rPr>
          <w:spacing w:val="-4"/>
        </w:rPr>
        <w:t xml:space="preserve">).  Under this proposed framework, D becomes smaller as gradients in </w:t>
      </w:r>
      <w:r>
        <w:rPr>
          <w:iCs/>
          <w:spacing w:val="-4"/>
        </w:rPr>
        <w:t xml:space="preserve">Ri become linear. </w:t>
      </w:r>
    </w:p>
    <w:p w14:paraId="61B78FEA" w14:textId="77777777" w:rsidR="00761334" w:rsidRDefault="00761334" w:rsidP="00761334">
      <w:pPr>
        <w:pStyle w:val="ParagraphText"/>
        <w:rPr>
          <w:iCs/>
          <w:spacing w:val="-4"/>
        </w:rPr>
      </w:pPr>
    </w:p>
    <w:p w14:paraId="5A18FCB7" w14:textId="2B17E4EF" w:rsidR="00761334" w:rsidRDefault="00761334" w:rsidP="00761334">
      <w:pPr>
        <w:pStyle w:val="ParagraphText"/>
        <w:rPr>
          <w:iCs/>
          <w:spacing w:val="-4"/>
        </w:rPr>
      </w:pPr>
      <w:r>
        <w:rPr>
          <w:iCs/>
          <w:spacing w:val="-4"/>
        </w:rPr>
        <w:t>Figure 10 shows a plot of Ri for the case of “No Correction” given in Figure 7.  Note this is the average value of Ri over the length of the integration (10 hours)</w:t>
      </w:r>
      <w:r w:rsidR="006906D4">
        <w:rPr>
          <w:iCs/>
          <w:spacing w:val="-4"/>
        </w:rPr>
        <w:t>,</w:t>
      </w:r>
      <w:r>
        <w:rPr>
          <w:iCs/>
          <w:spacing w:val="-4"/>
        </w:rPr>
        <w:t xml:space="preserve"> consistent with the average K values in figures 7-9.  Visually</w:t>
      </w:r>
      <w:r w:rsidR="006906D4">
        <w:rPr>
          <w:iCs/>
          <w:spacing w:val="-4"/>
        </w:rPr>
        <w:t>,</w:t>
      </w:r>
      <w:r>
        <w:rPr>
          <w:iCs/>
          <w:spacing w:val="-4"/>
        </w:rPr>
        <w:t xml:space="preserve"> the</w:t>
      </w:r>
      <w:r w:rsidRPr="00670FA7">
        <w:rPr>
          <w:iCs/>
          <w:spacing w:val="-4"/>
        </w:rPr>
        <w:t xml:space="preserve"> </w:t>
      </w:r>
      <w:r>
        <w:rPr>
          <w:iCs/>
          <w:spacing w:val="-4"/>
        </w:rPr>
        <w:t xml:space="preserve">average </w:t>
      </w:r>
      <w:r w:rsidRPr="00670FA7">
        <w:rPr>
          <w:iCs/>
          <w:spacing w:val="-4"/>
        </w:rPr>
        <w:t>curvature (concave upward) is largest below about 40 m</w:t>
      </w:r>
      <w:r w:rsidR="007E1AC6">
        <w:rPr>
          <w:iCs/>
          <w:spacing w:val="-4"/>
        </w:rPr>
        <w:t>,</w:t>
      </w:r>
      <w:r w:rsidRPr="00670FA7">
        <w:rPr>
          <w:iCs/>
          <w:spacing w:val="-4"/>
        </w:rPr>
        <w:t xml:space="preserve"> </w:t>
      </w:r>
      <w:r>
        <w:rPr>
          <w:iCs/>
          <w:spacing w:val="-4"/>
        </w:rPr>
        <w:t>and b</w:t>
      </w:r>
      <w:r w:rsidRPr="00670FA7">
        <w:rPr>
          <w:iCs/>
          <w:spacing w:val="-4"/>
        </w:rPr>
        <w:t>etween 40 m and 90 m</w:t>
      </w:r>
      <w:r w:rsidR="006906D4">
        <w:rPr>
          <w:iCs/>
          <w:spacing w:val="-4"/>
        </w:rPr>
        <w:t>,</w:t>
      </w:r>
      <w:r w:rsidRPr="00670FA7">
        <w:rPr>
          <w:iCs/>
          <w:spacing w:val="-4"/>
        </w:rPr>
        <w:t xml:space="preserve"> there is less curvature. Near 75 m, the curvature changes sign (concave down). Above 100 m</w:t>
      </w:r>
      <w:r w:rsidR="006906D4">
        <w:rPr>
          <w:iCs/>
          <w:spacing w:val="-4"/>
        </w:rPr>
        <w:t>,</w:t>
      </w:r>
      <w:r w:rsidRPr="00670FA7">
        <w:rPr>
          <w:iCs/>
          <w:spacing w:val="-4"/>
        </w:rPr>
        <w:t xml:space="preserve"> the curvature becomes less but remains concave downward. Note also that </w:t>
      </w:r>
      <w:r w:rsidR="006906D4">
        <w:rPr>
          <w:iCs/>
          <w:spacing w:val="-4"/>
        </w:rPr>
        <w:t xml:space="preserve">the </w:t>
      </w:r>
      <w:r w:rsidRPr="00670FA7">
        <w:rPr>
          <w:iCs/>
          <w:spacing w:val="-4"/>
        </w:rPr>
        <w:t>curvature is smaller in the larger grids.</w:t>
      </w:r>
      <w:r>
        <w:rPr>
          <w:iCs/>
          <w:spacing w:val="-4"/>
        </w:rPr>
        <w:t xml:space="preserve"> </w:t>
      </w:r>
    </w:p>
    <w:p w14:paraId="0BA3EA3A" w14:textId="7DD9C5B9" w:rsidR="00761334" w:rsidRDefault="00C13054" w:rsidP="003F43C6">
      <w:pPr>
        <w:pStyle w:val="ParagraphText"/>
        <w:keepNext/>
        <w:jc w:val="center"/>
        <w:rPr>
          <w:iCs/>
          <w:spacing w:val="-4"/>
        </w:rPr>
      </w:pPr>
      <w:r>
        <w:rPr>
          <w:iCs/>
          <w:noProof/>
          <w:spacing w:val="-4"/>
        </w:rPr>
        <w:drawing>
          <wp:inline distT="0" distB="0" distL="0" distR="0" wp14:anchorId="1624ABB1" wp14:editId="7BB8CABD">
            <wp:extent cx="4293031" cy="33200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7081" cy="3361834"/>
                    </a:xfrm>
                    <a:prstGeom prst="rect">
                      <a:avLst/>
                    </a:prstGeom>
                    <a:noFill/>
                  </pic:spPr>
                </pic:pic>
              </a:graphicData>
            </a:graphic>
          </wp:inline>
        </w:drawing>
      </w:r>
    </w:p>
    <w:p w14:paraId="5AA72C60" w14:textId="43DB3018" w:rsidR="00761334" w:rsidRPr="00E945DD" w:rsidRDefault="00761334" w:rsidP="00E945DD">
      <w:pPr>
        <w:pStyle w:val="ParagraphText"/>
        <w:spacing w:line="240" w:lineRule="auto"/>
        <w:rPr>
          <w:iCs/>
          <w:spacing w:val="-4"/>
          <w:sz w:val="21"/>
          <w:szCs w:val="21"/>
        </w:rPr>
      </w:pPr>
      <w:r w:rsidRPr="00D853EE">
        <w:rPr>
          <w:iCs/>
          <w:spacing w:val="-4"/>
          <w:sz w:val="21"/>
          <w:szCs w:val="21"/>
        </w:rPr>
        <w:t>Figure 10</w:t>
      </w:r>
      <w:r w:rsidRPr="00E945DD">
        <w:rPr>
          <w:iCs/>
          <w:spacing w:val="-4"/>
          <w:sz w:val="21"/>
          <w:szCs w:val="21"/>
        </w:rPr>
        <w:t xml:space="preserve"> Plot of Ri for the Case of No Correction given in figure 7.  These are the average values of Ri over the length of the run (ten hours). </w:t>
      </w:r>
      <w:bookmarkStart w:id="6" w:name="_Hlk198727686"/>
      <w:r w:rsidRPr="00E945DD">
        <w:rPr>
          <w:iCs/>
          <w:spacing w:val="-4"/>
          <w:sz w:val="21"/>
          <w:szCs w:val="21"/>
        </w:rPr>
        <w:t xml:space="preserve">Note that curvature (concave upward)  is largest below about 40 m. Between 40 m and 90 m there is less curvature. Near 75 m,  the curvature changes sign (concave down). Above 100 m the curvature becomes less but remains concave downward. Note also that </w:t>
      </w:r>
      <w:r w:rsidR="000E7B22">
        <w:rPr>
          <w:iCs/>
          <w:spacing w:val="-4"/>
          <w:sz w:val="21"/>
          <w:szCs w:val="21"/>
        </w:rPr>
        <w:t xml:space="preserve">the </w:t>
      </w:r>
      <w:r w:rsidRPr="00E945DD">
        <w:rPr>
          <w:iCs/>
          <w:spacing w:val="-4"/>
          <w:sz w:val="21"/>
          <w:szCs w:val="21"/>
        </w:rPr>
        <w:t xml:space="preserve">curvature is smaller in the larger grids. </w:t>
      </w:r>
    </w:p>
    <w:bookmarkEnd w:id="6"/>
    <w:p w14:paraId="5A5E57E2" w14:textId="77777777" w:rsidR="00761334" w:rsidRDefault="00761334" w:rsidP="00761334">
      <w:pPr>
        <w:pStyle w:val="ParagraphText"/>
        <w:rPr>
          <w:iCs/>
          <w:spacing w:val="-4"/>
        </w:rPr>
      </w:pPr>
    </w:p>
    <w:p w14:paraId="705E605A" w14:textId="2B71BFBA" w:rsidR="00761334" w:rsidRDefault="00761334" w:rsidP="00761334">
      <w:pPr>
        <w:pStyle w:val="ParagraphText"/>
        <w:rPr>
          <w:iCs/>
          <w:spacing w:val="-4"/>
        </w:rPr>
      </w:pPr>
      <w:r>
        <w:rPr>
          <w:iCs/>
          <w:spacing w:val="-4"/>
        </w:rPr>
        <w:lastRenderedPageBreak/>
        <w:t>As noted above D=0.36 prov</w:t>
      </w:r>
      <w:r w:rsidR="001D0121">
        <w:rPr>
          <w:iCs/>
          <w:spacing w:val="-4"/>
        </w:rPr>
        <w:t>id</w:t>
      </w:r>
      <w:r>
        <w:rPr>
          <w:iCs/>
          <w:spacing w:val="-4"/>
        </w:rPr>
        <w:t>es a correction which makes the coarser grids look more like the finer grid solution. In adding curvature, we explored D being a linear function of curvature.  We used a linear function</w:t>
      </w:r>
    </w:p>
    <w:p w14:paraId="652AA399" w14:textId="77777777" w:rsidR="00761334" w:rsidRDefault="00761334" w:rsidP="00761334">
      <w:pPr>
        <w:pStyle w:val="ParagraphText"/>
        <w:rPr>
          <w:spacing w:val="-4"/>
        </w:rPr>
      </w:pPr>
      <w:r>
        <w:rPr>
          <w:iCs/>
          <w:spacing w:val="-4"/>
        </w:rPr>
        <w:t>D</w:t>
      </w:r>
      <w:r w:rsidRPr="00FF2709">
        <w:rPr>
          <w:iCs/>
          <w:spacing w:val="-4"/>
        </w:rPr>
        <w:t xml:space="preserve"> = </w:t>
      </w:r>
      <w:r>
        <w:rPr>
          <w:iCs/>
          <w:spacing w:val="-4"/>
        </w:rPr>
        <w:t>D</w:t>
      </w:r>
      <w:r>
        <w:rPr>
          <w:iCs/>
          <w:spacing w:val="-4"/>
          <w:vertAlign w:val="subscript"/>
        </w:rPr>
        <w:t>0</w:t>
      </w:r>
      <w:r w:rsidRPr="00FF2709">
        <w:rPr>
          <w:iCs/>
          <w:spacing w:val="-4"/>
        </w:rPr>
        <w:t xml:space="preserve"> + </w:t>
      </w:r>
      <w:r>
        <w:rPr>
          <w:iCs/>
          <w:spacing w:val="-4"/>
        </w:rPr>
        <w:t>M</w:t>
      </w:r>
      <w:r w:rsidRPr="00FF2709">
        <w:rPr>
          <w:iCs/>
          <w:spacing w:val="-4"/>
        </w:rPr>
        <w:t xml:space="preserve">* </w:t>
      </w:r>
      <w:r>
        <w:rPr>
          <w:iCs/>
          <w:spacing w:val="-4"/>
        </w:rPr>
        <w:t>|</w:t>
      </w:r>
      <w:r>
        <w:rPr>
          <w:spacing w:val="-4"/>
        </w:rPr>
        <w:t>(d</w:t>
      </w:r>
      <w:r>
        <w:rPr>
          <w:spacing w:val="-4"/>
          <w:vertAlign w:val="superscript"/>
        </w:rPr>
        <w:t>2</w:t>
      </w:r>
      <w:r>
        <w:rPr>
          <w:spacing w:val="-4"/>
        </w:rPr>
        <w:t xml:space="preserve"> (</w:t>
      </w:r>
      <m:oMath>
        <m:r>
          <w:rPr>
            <w:rFonts w:ascii="Cambria Math" w:hAnsi="Cambria Math"/>
            <w:spacing w:val="-4"/>
          </w:rPr>
          <m:t>Ri)</m:t>
        </m:r>
      </m:oMath>
      <w:r>
        <w:rPr>
          <w:spacing w:val="-4"/>
        </w:rPr>
        <w:t>/dz</w:t>
      </w:r>
      <w:r>
        <w:rPr>
          <w:spacing w:val="-4"/>
          <w:vertAlign w:val="superscript"/>
        </w:rPr>
        <w:t>2</w:t>
      </w:r>
      <w:r>
        <w:rPr>
          <w:spacing w:val="-4"/>
        </w:rPr>
        <w:t xml:space="preserve">|  </w:t>
      </w:r>
    </w:p>
    <w:p w14:paraId="5014DD43" w14:textId="3C204BFF" w:rsidR="00761334" w:rsidRPr="00D853EE" w:rsidRDefault="00761334" w:rsidP="00D853EE">
      <w:pPr>
        <w:pStyle w:val="ParagraphText"/>
        <w:ind w:firstLine="0"/>
        <w:rPr>
          <w:iCs/>
          <w:spacing w:val="-4"/>
        </w:rPr>
      </w:pPr>
      <w:r>
        <w:rPr>
          <w:iCs/>
          <w:spacing w:val="-4"/>
        </w:rPr>
        <w:t>where D</w:t>
      </w:r>
      <w:r>
        <w:rPr>
          <w:iCs/>
          <w:spacing w:val="-4"/>
          <w:vertAlign w:val="subscript"/>
        </w:rPr>
        <w:t xml:space="preserve">0 </w:t>
      </w:r>
      <w:r>
        <w:rPr>
          <w:iCs/>
          <w:spacing w:val="-4"/>
        </w:rPr>
        <w:t xml:space="preserve">is the intercept (minimum value) and M is </w:t>
      </w:r>
      <w:r w:rsidR="00497D21">
        <w:rPr>
          <w:iCs/>
          <w:spacing w:val="-4"/>
        </w:rPr>
        <w:t xml:space="preserve">the </w:t>
      </w:r>
      <w:r>
        <w:rPr>
          <w:iCs/>
          <w:spacing w:val="-4"/>
        </w:rPr>
        <w:t xml:space="preserve">slope.  For curvature, </w:t>
      </w:r>
      <w:r>
        <w:rPr>
          <w:spacing w:val="-4"/>
        </w:rPr>
        <w:t>d</w:t>
      </w:r>
      <w:r>
        <w:rPr>
          <w:spacing w:val="-4"/>
          <w:vertAlign w:val="superscript"/>
        </w:rPr>
        <w:t>2</w:t>
      </w:r>
      <w:r>
        <w:rPr>
          <w:spacing w:val="-4"/>
        </w:rPr>
        <w:t xml:space="preserve"> (</w:t>
      </w:r>
      <m:oMath>
        <m:r>
          <w:rPr>
            <w:rFonts w:ascii="Cambria Math" w:hAnsi="Cambria Math"/>
            <w:spacing w:val="-4"/>
          </w:rPr>
          <m:t>Ri)</m:t>
        </m:r>
      </m:oMath>
      <w:r>
        <w:rPr>
          <w:spacing w:val="-4"/>
        </w:rPr>
        <w:t>/dz</w:t>
      </w:r>
      <w:r>
        <w:rPr>
          <w:spacing w:val="-4"/>
          <w:vertAlign w:val="superscript"/>
        </w:rPr>
        <w:t>2</w:t>
      </w:r>
      <w:r>
        <w:rPr>
          <w:iCs/>
          <w:spacing w:val="-4"/>
        </w:rPr>
        <w:t xml:space="preserve">, we employ the absolute value of the curvature since the sign of the curvature should not be relevant. Since a value of D=0.36 as seen in </w:t>
      </w:r>
      <w:r w:rsidR="00497D21">
        <w:rPr>
          <w:iCs/>
          <w:spacing w:val="-4"/>
        </w:rPr>
        <w:t>F</w:t>
      </w:r>
      <w:r>
        <w:rPr>
          <w:iCs/>
          <w:spacing w:val="-4"/>
        </w:rPr>
        <w:t>igure 9</w:t>
      </w:r>
      <w:r w:rsidR="00497D21">
        <w:rPr>
          <w:iCs/>
          <w:spacing w:val="-4"/>
        </w:rPr>
        <w:t>,</w:t>
      </w:r>
      <w:r>
        <w:rPr>
          <w:iCs/>
          <w:spacing w:val="-4"/>
        </w:rPr>
        <w:t xml:space="preserve"> provides an improvement</w:t>
      </w:r>
      <w:r w:rsidR="00497D21">
        <w:rPr>
          <w:iCs/>
          <w:spacing w:val="-4"/>
        </w:rPr>
        <w:t>,</w:t>
      </w:r>
      <w:r>
        <w:rPr>
          <w:iCs/>
          <w:spacing w:val="-4"/>
        </w:rPr>
        <w:t xml:space="preserve"> but a value of D = 0.7</w:t>
      </w:r>
      <w:r w:rsidR="007E1AC6">
        <w:rPr>
          <w:iCs/>
          <w:spacing w:val="-4"/>
        </w:rPr>
        <w:t>,</w:t>
      </w:r>
      <w:r>
        <w:rPr>
          <w:iCs/>
          <w:spacing w:val="-4"/>
        </w:rPr>
        <w:t xml:space="preserve"> as seen in </w:t>
      </w:r>
      <w:r w:rsidR="00497D21">
        <w:rPr>
          <w:iCs/>
          <w:spacing w:val="-4"/>
        </w:rPr>
        <w:t>F</w:t>
      </w:r>
      <w:r>
        <w:rPr>
          <w:iCs/>
          <w:spacing w:val="-4"/>
        </w:rPr>
        <w:t>igure 8</w:t>
      </w:r>
      <w:r w:rsidR="007E1AC6">
        <w:rPr>
          <w:iCs/>
          <w:spacing w:val="-4"/>
        </w:rPr>
        <w:t>,</w:t>
      </w:r>
      <w:r>
        <w:rPr>
          <w:iCs/>
          <w:spacing w:val="-4"/>
        </w:rPr>
        <w:t xml:space="preserve"> provides too much mixing</w:t>
      </w:r>
      <w:r w:rsidR="007E1AC6">
        <w:rPr>
          <w:iCs/>
          <w:spacing w:val="-4"/>
        </w:rPr>
        <w:t>, w</w:t>
      </w:r>
      <w:r>
        <w:rPr>
          <w:iCs/>
          <w:spacing w:val="-4"/>
        </w:rPr>
        <w:t xml:space="preserve">e tried linear functions </w:t>
      </w:r>
      <w:r w:rsidR="00497D21">
        <w:rPr>
          <w:iCs/>
          <w:spacing w:val="-4"/>
        </w:rPr>
        <w:t>that</w:t>
      </w:r>
      <w:r>
        <w:rPr>
          <w:iCs/>
          <w:spacing w:val="-4"/>
        </w:rPr>
        <w:t xml:space="preserve"> bracket these values. Specifically, we chose through trials that</w:t>
      </w:r>
      <w:r w:rsidR="003F3278">
        <w:rPr>
          <w:iCs/>
          <w:spacing w:val="-4"/>
        </w:rPr>
        <w:t xml:space="preserve"> D</w:t>
      </w:r>
      <w:r w:rsidR="003F3278">
        <w:rPr>
          <w:iCs/>
          <w:spacing w:val="-4"/>
          <w:vertAlign w:val="subscript"/>
        </w:rPr>
        <w:t xml:space="preserve">0 </w:t>
      </w:r>
      <w:r w:rsidR="003F3278">
        <w:rPr>
          <w:iCs/>
          <w:spacing w:val="-4"/>
        </w:rPr>
        <w:t xml:space="preserve">= 0.3 and M= 300 so that </w:t>
      </w:r>
    </w:p>
    <w:p w14:paraId="05117501" w14:textId="65C14CA3" w:rsidR="00761334" w:rsidRDefault="00877E61" w:rsidP="00D853EE">
      <w:pPr>
        <w:pStyle w:val="ParagraphText"/>
        <w:tabs>
          <w:tab w:val="left" w:pos="2160"/>
          <w:tab w:val="right" w:pos="7920"/>
        </w:tabs>
        <w:rPr>
          <w:spacing w:val="-4"/>
        </w:rPr>
      </w:pPr>
      <w:r>
        <w:rPr>
          <w:iCs/>
          <w:spacing w:val="-4"/>
        </w:rPr>
        <w:tab/>
      </w:r>
      <w:r w:rsidR="00761334">
        <w:rPr>
          <w:iCs/>
          <w:spacing w:val="-4"/>
        </w:rPr>
        <w:t>D</w:t>
      </w:r>
      <w:r w:rsidR="00761334" w:rsidRPr="00FF2709">
        <w:rPr>
          <w:iCs/>
          <w:spacing w:val="-4"/>
        </w:rPr>
        <w:t xml:space="preserve"> = </w:t>
      </w:r>
      <w:r w:rsidR="00761334">
        <w:rPr>
          <w:iCs/>
          <w:spacing w:val="-4"/>
        </w:rPr>
        <w:t xml:space="preserve">0.3 </w:t>
      </w:r>
      <w:r w:rsidR="00761334" w:rsidRPr="00FF2709">
        <w:rPr>
          <w:iCs/>
          <w:spacing w:val="-4"/>
        </w:rPr>
        <w:t>+</w:t>
      </w:r>
      <w:r w:rsidR="00761334">
        <w:rPr>
          <w:iCs/>
          <w:spacing w:val="-4"/>
        </w:rPr>
        <w:t xml:space="preserve">300 </w:t>
      </w:r>
      <w:r w:rsidR="00761334" w:rsidRPr="00FF2709">
        <w:rPr>
          <w:iCs/>
          <w:spacing w:val="-4"/>
        </w:rPr>
        <w:t xml:space="preserve">* </w:t>
      </w:r>
      <w:r w:rsidR="00761334">
        <w:rPr>
          <w:iCs/>
          <w:spacing w:val="-4"/>
        </w:rPr>
        <w:t>|</w:t>
      </w:r>
      <w:r w:rsidR="00761334">
        <w:rPr>
          <w:spacing w:val="-4"/>
        </w:rPr>
        <w:t>(d</w:t>
      </w:r>
      <w:r w:rsidR="00761334">
        <w:rPr>
          <w:spacing w:val="-4"/>
          <w:vertAlign w:val="superscript"/>
        </w:rPr>
        <w:t>2</w:t>
      </w:r>
      <w:r w:rsidR="00761334">
        <w:rPr>
          <w:spacing w:val="-4"/>
        </w:rPr>
        <w:t xml:space="preserve"> (</w:t>
      </w:r>
      <m:oMath>
        <m:r>
          <w:rPr>
            <w:rFonts w:ascii="Cambria Math" w:hAnsi="Cambria Math"/>
            <w:spacing w:val="-4"/>
          </w:rPr>
          <m:t>Ri)</m:t>
        </m:r>
      </m:oMath>
      <w:r w:rsidR="00761334">
        <w:rPr>
          <w:spacing w:val="-4"/>
        </w:rPr>
        <w:t>/dz</w:t>
      </w:r>
      <w:r w:rsidR="00761334">
        <w:rPr>
          <w:spacing w:val="-4"/>
          <w:vertAlign w:val="superscript"/>
        </w:rPr>
        <w:t>2</w:t>
      </w:r>
      <w:r w:rsidR="00761334">
        <w:rPr>
          <w:spacing w:val="-4"/>
        </w:rPr>
        <w:t>|  with D &lt; 0.7</w:t>
      </w:r>
      <w:r>
        <w:rPr>
          <w:spacing w:val="-4"/>
        </w:rPr>
        <w:tab/>
      </w:r>
      <w:r w:rsidR="00761334">
        <w:rPr>
          <w:spacing w:val="-4"/>
        </w:rPr>
        <w:t>(</w:t>
      </w:r>
      <w:r w:rsidR="00631B89">
        <w:rPr>
          <w:spacing w:val="-4"/>
        </w:rPr>
        <w:t>11</w:t>
      </w:r>
      <w:r w:rsidR="00761334">
        <w:rPr>
          <w:spacing w:val="-4"/>
        </w:rPr>
        <w:t>)</w:t>
      </w:r>
    </w:p>
    <w:p w14:paraId="0090F6DE" w14:textId="77777777" w:rsidR="00761334" w:rsidRDefault="00761334" w:rsidP="00D853EE">
      <w:pPr>
        <w:pStyle w:val="ParagraphText"/>
        <w:ind w:firstLine="0"/>
        <w:rPr>
          <w:spacing w:val="-4"/>
        </w:rPr>
      </w:pPr>
      <w:r>
        <w:rPr>
          <w:spacing w:val="-4"/>
        </w:rPr>
        <w:t xml:space="preserve">provided the best results. </w:t>
      </w:r>
    </w:p>
    <w:p w14:paraId="4E79E181" w14:textId="1575747C" w:rsidR="00761334" w:rsidRDefault="00761334" w:rsidP="00761334">
      <w:pPr>
        <w:pStyle w:val="ParagraphText"/>
        <w:rPr>
          <w:spacing w:val="-4"/>
        </w:rPr>
      </w:pPr>
      <w:r>
        <w:rPr>
          <w:spacing w:val="-4"/>
        </w:rPr>
        <w:t>Figure 11 shows the results of this curvature</w:t>
      </w:r>
      <w:r w:rsidR="00497D21">
        <w:rPr>
          <w:spacing w:val="-4"/>
        </w:rPr>
        <w:t>-</w:t>
      </w:r>
      <w:r>
        <w:rPr>
          <w:spacing w:val="-4"/>
        </w:rPr>
        <w:t>dependent correction. It shows that the curvature</w:t>
      </w:r>
      <w:r w:rsidR="00497D21">
        <w:rPr>
          <w:spacing w:val="-4"/>
        </w:rPr>
        <w:t>-</w:t>
      </w:r>
      <w:r>
        <w:rPr>
          <w:spacing w:val="-4"/>
        </w:rPr>
        <w:t>dependent correction for D (8), is an improvement over D=0.36. The curvature correction improves the upper part of the temperature profile</w:t>
      </w:r>
      <w:r w:rsidR="00497D21">
        <w:rPr>
          <w:spacing w:val="-4"/>
        </w:rPr>
        <w:t>,</w:t>
      </w:r>
      <w:r>
        <w:rPr>
          <w:spacing w:val="-4"/>
        </w:rPr>
        <w:t xml:space="preserve"> bringing it in line with the 2m grid case. Near the bottom of the profile</w:t>
      </w:r>
      <w:r w:rsidR="00497D21">
        <w:rPr>
          <w:spacing w:val="-4"/>
        </w:rPr>
        <w:t>,</w:t>
      </w:r>
      <w:r>
        <w:rPr>
          <w:spacing w:val="-4"/>
        </w:rPr>
        <w:t xml:space="preserve"> there seems to be a need for further correction. However, in looking at the curvature</w:t>
      </w:r>
      <w:r w:rsidR="005D7741">
        <w:rPr>
          <w:spacing w:val="-4"/>
        </w:rPr>
        <w:t>,</w:t>
      </w:r>
      <w:r>
        <w:rPr>
          <w:spacing w:val="-4"/>
        </w:rPr>
        <w:t xml:space="preserve"> as seen in </w:t>
      </w:r>
      <w:r w:rsidR="00497D21">
        <w:rPr>
          <w:spacing w:val="-4"/>
        </w:rPr>
        <w:t>F</w:t>
      </w:r>
      <w:r>
        <w:rPr>
          <w:spacing w:val="-4"/>
        </w:rPr>
        <w:t>igure 10</w:t>
      </w:r>
      <w:r w:rsidR="005D7741">
        <w:rPr>
          <w:spacing w:val="-4"/>
        </w:rPr>
        <w:t>,</w:t>
      </w:r>
      <w:r>
        <w:rPr>
          <w:spacing w:val="-4"/>
        </w:rPr>
        <w:t xml:space="preserve"> it can be seen that the coarser grids do not capture the amount of curvature as seen in the smaller grids. In these simulations</w:t>
      </w:r>
      <w:r w:rsidR="00497D21">
        <w:rPr>
          <w:spacing w:val="-4"/>
        </w:rPr>
        <w:t>,</w:t>
      </w:r>
      <w:r>
        <w:rPr>
          <w:spacing w:val="-4"/>
        </w:rPr>
        <w:t xml:space="preserve"> we used similarity theory (England and McNider 1995) to specify heat and momentum from the surface up to the first model layer. As discussed below</w:t>
      </w:r>
      <w:r w:rsidR="005D7741">
        <w:rPr>
          <w:spacing w:val="-4"/>
        </w:rPr>
        <w:t>,</w:t>
      </w:r>
      <w:r>
        <w:rPr>
          <w:spacing w:val="-4"/>
        </w:rPr>
        <w:t xml:space="preserve"> a refinement in the technique in the future could utilize the curvature from surface similarity in terms of Ri rather than the grid</w:t>
      </w:r>
      <w:r w:rsidR="007A12EB">
        <w:rPr>
          <w:spacing w:val="-4"/>
        </w:rPr>
        <w:t>-</w:t>
      </w:r>
      <w:r>
        <w:rPr>
          <w:spacing w:val="-4"/>
        </w:rPr>
        <w:t xml:space="preserve">calculated curvature employed here. </w:t>
      </w:r>
    </w:p>
    <w:p w14:paraId="3C796662" w14:textId="2D450901" w:rsidR="00761334" w:rsidRPr="0033192E" w:rsidRDefault="00C13054" w:rsidP="003F43C6">
      <w:pPr>
        <w:pStyle w:val="ParagraphText"/>
        <w:keepNext/>
        <w:jc w:val="center"/>
      </w:pPr>
      <w:r>
        <w:rPr>
          <w:noProof/>
        </w:rPr>
        <w:lastRenderedPageBreak/>
        <w:drawing>
          <wp:inline distT="0" distB="0" distL="0" distR="0" wp14:anchorId="511C54B8" wp14:editId="286D0514">
            <wp:extent cx="5943600" cy="45738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73879"/>
                    </a:xfrm>
                    <a:prstGeom prst="rect">
                      <a:avLst/>
                    </a:prstGeom>
                    <a:noFill/>
                  </pic:spPr>
                </pic:pic>
              </a:graphicData>
            </a:graphic>
          </wp:inline>
        </w:drawing>
      </w:r>
    </w:p>
    <w:p w14:paraId="4B610E0F" w14:textId="58B065BA" w:rsidR="00877E61" w:rsidRDefault="00761334" w:rsidP="00D853EE">
      <w:pPr>
        <w:pStyle w:val="ParagraphText"/>
        <w:keepLines/>
        <w:spacing w:line="240" w:lineRule="auto"/>
        <w:rPr>
          <w:sz w:val="21"/>
          <w:szCs w:val="21"/>
        </w:rPr>
      </w:pPr>
      <w:r w:rsidRPr="00E945DD">
        <w:rPr>
          <w:sz w:val="21"/>
          <w:szCs w:val="21"/>
        </w:rPr>
        <w:t xml:space="preserve"> </w:t>
      </w:r>
      <w:r w:rsidR="00877E61" w:rsidRPr="00E945DD">
        <w:rPr>
          <w:sz w:val="21"/>
          <w:szCs w:val="21"/>
        </w:rPr>
        <w:t>Figure 11 Case for D function of curvature ( 8)</w:t>
      </w:r>
      <w:r w:rsidR="00877E61">
        <w:rPr>
          <w:sz w:val="21"/>
          <w:szCs w:val="21"/>
        </w:rPr>
        <w:t xml:space="preserve">.  </w:t>
      </w:r>
      <w:r w:rsidR="00877E61" w:rsidRPr="00725A28">
        <w:rPr>
          <w:i/>
          <w:iCs/>
          <w:sz w:val="21"/>
          <w:szCs w:val="21"/>
        </w:rPr>
        <w:t xml:space="preserve"> </w:t>
      </w:r>
      <w:r w:rsidR="00877E61" w:rsidRPr="00725A28">
        <w:rPr>
          <w:sz w:val="21"/>
          <w:szCs w:val="21"/>
        </w:rPr>
        <w:t>(</w:t>
      </w:r>
      <w:proofErr w:type="gramStart"/>
      <w:r w:rsidR="00877E61" w:rsidRPr="00725A28">
        <w:rPr>
          <w:sz w:val="21"/>
          <w:szCs w:val="21"/>
        </w:rPr>
        <w:t>top</w:t>
      </w:r>
      <w:proofErr w:type="gramEnd"/>
      <w:r w:rsidR="00877E61" w:rsidRPr="00725A28">
        <w:rPr>
          <w:sz w:val="21"/>
          <w:szCs w:val="21"/>
        </w:rPr>
        <w:t xml:space="preserve"> left) Potential temperature profile after 10 </w:t>
      </w:r>
      <w:proofErr w:type="spellStart"/>
      <w:r w:rsidR="00877E61" w:rsidRPr="00725A28">
        <w:rPr>
          <w:sz w:val="21"/>
          <w:szCs w:val="21"/>
        </w:rPr>
        <w:t>hrs</w:t>
      </w:r>
      <w:proofErr w:type="spellEnd"/>
      <w:r w:rsidR="00877E61" w:rsidRPr="00725A28">
        <w:rPr>
          <w:sz w:val="21"/>
          <w:szCs w:val="21"/>
        </w:rPr>
        <w:t xml:space="preserve"> of simulation for different grid spacing. (top right) Wind speed </w:t>
      </w:r>
      <w:proofErr w:type="gramStart"/>
      <w:r w:rsidR="00877E61" w:rsidRPr="00725A28">
        <w:rPr>
          <w:sz w:val="21"/>
          <w:szCs w:val="21"/>
        </w:rPr>
        <w:t>profile  (</w:t>
      </w:r>
      <w:proofErr w:type="gramEnd"/>
      <w:r w:rsidR="00877E61" w:rsidRPr="00725A28">
        <w:rPr>
          <w:sz w:val="21"/>
          <w:szCs w:val="21"/>
        </w:rPr>
        <w:t>m s</w:t>
      </w:r>
      <w:r w:rsidR="00877E61" w:rsidRPr="00725A28">
        <w:rPr>
          <w:sz w:val="21"/>
          <w:szCs w:val="21"/>
          <w:vertAlign w:val="superscript"/>
        </w:rPr>
        <w:t xml:space="preserve">-1 </w:t>
      </w:r>
      <w:r w:rsidR="00877E61" w:rsidRPr="00725A28">
        <w:rPr>
          <w:sz w:val="21"/>
          <w:szCs w:val="21"/>
        </w:rPr>
        <w:t xml:space="preserve">) after 10 </w:t>
      </w:r>
      <w:proofErr w:type="spellStart"/>
      <w:r w:rsidR="00877E61" w:rsidRPr="00725A28">
        <w:rPr>
          <w:sz w:val="21"/>
          <w:szCs w:val="21"/>
        </w:rPr>
        <w:t>hrs</w:t>
      </w:r>
      <w:proofErr w:type="spellEnd"/>
      <w:r w:rsidR="00877E61" w:rsidRPr="00725A28">
        <w:rPr>
          <w:sz w:val="21"/>
          <w:szCs w:val="21"/>
        </w:rPr>
        <w:t xml:space="preserve"> of simulation for different grid spacing. (bottom) </w:t>
      </w:r>
      <w:r w:rsidR="00877E61">
        <w:rPr>
          <w:sz w:val="21"/>
          <w:szCs w:val="21"/>
        </w:rPr>
        <w:t>A</w:t>
      </w:r>
      <w:r w:rsidR="00877E61" w:rsidRPr="00725A28">
        <w:rPr>
          <w:sz w:val="21"/>
          <w:szCs w:val="21"/>
        </w:rPr>
        <w:t>verage mixing values over the length of the integration for different grid spacings K (m</w:t>
      </w:r>
      <w:r w:rsidR="00877E61" w:rsidRPr="00725A28">
        <w:rPr>
          <w:sz w:val="21"/>
          <w:szCs w:val="21"/>
          <w:vertAlign w:val="superscript"/>
        </w:rPr>
        <w:t>2</w:t>
      </w:r>
      <w:r w:rsidR="00877E61" w:rsidRPr="00725A28">
        <w:rPr>
          <w:sz w:val="21"/>
          <w:szCs w:val="21"/>
        </w:rPr>
        <w:t>s</w:t>
      </w:r>
      <w:r w:rsidR="00877E61" w:rsidRPr="00725A28">
        <w:rPr>
          <w:sz w:val="21"/>
          <w:szCs w:val="21"/>
          <w:vertAlign w:val="superscript"/>
        </w:rPr>
        <w:t>-1</w:t>
      </w:r>
      <w:r w:rsidR="00877E61" w:rsidRPr="00725A28">
        <w:rPr>
          <w:sz w:val="21"/>
          <w:szCs w:val="21"/>
        </w:rPr>
        <w:t>).  Grid spacings are given in figures.</w:t>
      </w:r>
    </w:p>
    <w:p w14:paraId="023B6F22" w14:textId="77777777" w:rsidR="00470C29" w:rsidRDefault="00470C29" w:rsidP="00D853EE">
      <w:pPr>
        <w:pStyle w:val="ParagraphText"/>
        <w:keepLines/>
        <w:spacing w:line="240" w:lineRule="auto"/>
        <w:rPr>
          <w:sz w:val="21"/>
          <w:szCs w:val="21"/>
        </w:rPr>
      </w:pPr>
    </w:p>
    <w:p w14:paraId="4E8D3059" w14:textId="71FB321F" w:rsidR="00BC3E3B" w:rsidRDefault="00BC3E3B" w:rsidP="00BC3E3B">
      <w:pPr>
        <w:pStyle w:val="H2"/>
      </w:pPr>
      <w:r>
        <w:t>Additional Tests of the Value of D</w:t>
      </w:r>
    </w:p>
    <w:p w14:paraId="4B48B016" w14:textId="7E5955DB" w:rsidR="00BC3E3B" w:rsidRDefault="00BC3E3B" w:rsidP="00F814E1">
      <w:pPr>
        <w:pStyle w:val="ParagraphText"/>
      </w:pPr>
      <w:r>
        <w:t>While the improvements with the curvature</w:t>
      </w:r>
      <w:r w:rsidR="001C22E2">
        <w:t>-</w:t>
      </w:r>
      <w:r>
        <w:t>dependent D above look promising</w:t>
      </w:r>
      <w:r w:rsidR="00F814E1">
        <w:t xml:space="preserve"> in </w:t>
      </w:r>
      <w:r w:rsidR="001C22E2">
        <w:t>F</w:t>
      </w:r>
      <w:r w:rsidR="00F814E1">
        <w:t>igure 11</w:t>
      </w:r>
      <w:r w:rsidR="001C22E2">
        <w:t>,</w:t>
      </w:r>
      <w:r>
        <w:t xml:space="preserve"> </w:t>
      </w:r>
      <w:r w:rsidR="001C22E2">
        <w:t>t</w:t>
      </w:r>
      <w:r>
        <w:t xml:space="preserve">here is concern that the values </w:t>
      </w:r>
      <w:r w:rsidR="00631B89">
        <w:t xml:space="preserve">used in equation (11) </w:t>
      </w:r>
      <w:r>
        <w:t xml:space="preserve">may not work </w:t>
      </w:r>
      <w:r w:rsidR="00631B89">
        <w:t xml:space="preserve">well </w:t>
      </w:r>
      <w:r>
        <w:t>in other cases</w:t>
      </w:r>
      <w:r w:rsidR="00901F43">
        <w:t xml:space="preserve"> </w:t>
      </w:r>
    </w:p>
    <w:p w14:paraId="78A2D9D9" w14:textId="3B4139C9" w:rsidR="00F814E1" w:rsidRPr="00807B08" w:rsidRDefault="00F814E1" w:rsidP="00F814E1">
      <w:pPr>
        <w:pStyle w:val="ParagraphText"/>
      </w:pPr>
      <w:r w:rsidRPr="00F814E1">
        <w:t xml:space="preserve">We have added </w:t>
      </w:r>
      <w:r w:rsidR="006D68EF">
        <w:t>10</w:t>
      </w:r>
      <w:r w:rsidRPr="00807B08">
        <w:t xml:space="preserve"> </w:t>
      </w:r>
      <w:r w:rsidRPr="00F814E1">
        <w:t>additional cases</w:t>
      </w:r>
      <w:r w:rsidR="002303AD">
        <w:t xml:space="preserve"> (6 wind speeds</w:t>
      </w:r>
      <w:r w:rsidR="006D68EF">
        <w:t>,</w:t>
      </w:r>
      <w:r w:rsidR="002303AD">
        <w:t xml:space="preserve"> 2 cooling rates</w:t>
      </w:r>
      <w:r w:rsidR="006D68EF">
        <w:t xml:space="preserve"> and 2 roughness values</w:t>
      </w:r>
      <w:r w:rsidR="002303AD">
        <w:t>)</w:t>
      </w:r>
      <w:r w:rsidR="006D68EF">
        <w:t xml:space="preserve"> to test the robustness of the curvature dependent D.</w:t>
      </w:r>
      <w:r w:rsidR="001C22E2">
        <w:t xml:space="preserve"> </w:t>
      </w:r>
      <w:r w:rsidR="002303AD">
        <w:t>T</w:t>
      </w:r>
      <w:r w:rsidRPr="00F814E1">
        <w:t>hese are all within the framework of the GABLS1</w:t>
      </w:r>
      <w:r w:rsidR="002303AD">
        <w:t xml:space="preserve"> physical domain</w:t>
      </w:r>
      <w:r w:rsidRPr="00F814E1">
        <w:t xml:space="preserve">.  The reason for maintaining GABLS1 is that this framework was designed to test different boundary layer closure models and different LES models. GABLS1 was </w:t>
      </w:r>
      <w:r w:rsidR="00807B08">
        <w:t xml:space="preserve">also </w:t>
      </w:r>
      <w:r w:rsidRPr="00F814E1">
        <w:t>defined around an Arctic setting. It was meant to test how different turbulence closures</w:t>
      </w:r>
      <w:r w:rsidR="006D68EF">
        <w:t xml:space="preserve"> </w:t>
      </w:r>
      <w:r w:rsidR="006D68EF" w:rsidRPr="00F814E1">
        <w:t xml:space="preserve">embedded in weather forecast </w:t>
      </w:r>
      <w:r w:rsidR="006D68EF">
        <w:t>models</w:t>
      </w:r>
      <w:r w:rsidRPr="00F814E1">
        <w:t xml:space="preserve"> </w:t>
      </w:r>
      <w:r w:rsidR="006D68EF">
        <w:t xml:space="preserve">or LES simulations </w:t>
      </w:r>
      <w:r w:rsidRPr="00F814E1">
        <w:t xml:space="preserve">would change temperature and wind profiles. Thus, issues such as different models having different surface models were eliminated by having a specified surface cooling rate. </w:t>
      </w:r>
    </w:p>
    <w:p w14:paraId="72CDDF5F" w14:textId="72097856" w:rsidR="00F814E1" w:rsidRDefault="00F814E1" w:rsidP="00F814E1">
      <w:pPr>
        <w:pStyle w:val="ParagraphText"/>
      </w:pPr>
      <w:r w:rsidRPr="00F814E1">
        <w:lastRenderedPageBreak/>
        <w:t xml:space="preserve">Since in this paper we are looking specifically at how the turbulent closure impacts the temperature and wind </w:t>
      </w:r>
      <w:r w:rsidR="00807B08">
        <w:t xml:space="preserve">vertical </w:t>
      </w:r>
      <w:r w:rsidRPr="00F814E1">
        <w:t>profiles at different grid spacing</w:t>
      </w:r>
      <w:r w:rsidR="002303AD">
        <w:t xml:space="preserve">, </w:t>
      </w:r>
      <w:r w:rsidRPr="00F814E1">
        <w:t xml:space="preserve">the </w:t>
      </w:r>
      <w:r w:rsidRPr="00807B08">
        <w:t xml:space="preserve">general </w:t>
      </w:r>
      <w:r w:rsidRPr="00F814E1">
        <w:t xml:space="preserve">GABLS1 framework should be adequate. </w:t>
      </w:r>
      <w:r w:rsidR="00807B08">
        <w:t xml:space="preserve">The </w:t>
      </w:r>
      <w:r w:rsidRPr="00F814E1">
        <w:t xml:space="preserve">GABLS1 </w:t>
      </w:r>
      <w:r w:rsidR="00807B08">
        <w:t xml:space="preserve">base case </w:t>
      </w:r>
      <w:r w:rsidR="002303AD">
        <w:t xml:space="preserve">above </w:t>
      </w:r>
      <w:r w:rsidRPr="00F814E1">
        <w:t>was defined with a geostrophic wind of 8 m/s</w:t>
      </w:r>
      <w:r w:rsidR="00CB6E86">
        <w:t xml:space="preserve">, </w:t>
      </w:r>
      <w:r w:rsidRPr="00F814E1">
        <w:t>a surface cooling rate of 0.25 K/h</w:t>
      </w:r>
      <w:r w:rsidR="00CB6E86">
        <w:t xml:space="preserve"> and roughness length of 0.1m</w:t>
      </w:r>
      <w:r w:rsidRPr="00F814E1">
        <w:t>. However, within the general framework of fixed initial conditions, there can be different wind speeds</w:t>
      </w:r>
      <w:r w:rsidR="00CB6E86">
        <w:t xml:space="preserve">, </w:t>
      </w:r>
      <w:r w:rsidRPr="00F814E1">
        <w:t>coo</w:t>
      </w:r>
      <w:r w:rsidR="00631B89">
        <w:t>l</w:t>
      </w:r>
      <w:r w:rsidRPr="00F814E1">
        <w:t>ing rates</w:t>
      </w:r>
      <w:r w:rsidR="00CB6E86">
        <w:t xml:space="preserve"> and roughness</w:t>
      </w:r>
      <w:r w:rsidRPr="00F814E1">
        <w:t xml:space="preserve">. These are the fundamental parameters that impact boundary layer structure. Here, we carry out </w:t>
      </w:r>
      <w:r w:rsidR="006C69D0" w:rsidRPr="00807B08">
        <w:t>6</w:t>
      </w:r>
      <w:r w:rsidRPr="00F814E1">
        <w:t xml:space="preserve"> different cases where wind speeds are changed from 4 m/s to 10 m/s</w:t>
      </w:r>
      <w:r w:rsidR="006D68EF">
        <w:t>,</w:t>
      </w:r>
      <w:r w:rsidRPr="00F814E1">
        <w:t xml:space="preserve"> 2 cases where cooling rates are changed from </w:t>
      </w:r>
      <w:r w:rsidR="00446AEA">
        <w:t xml:space="preserve">0.25 </w:t>
      </w:r>
      <w:r w:rsidR="00843F90">
        <w:t xml:space="preserve">to </w:t>
      </w:r>
      <w:r w:rsidRPr="00F814E1">
        <w:t>0.5 K/h</w:t>
      </w:r>
      <w:r w:rsidR="006D68EF">
        <w:t xml:space="preserve"> and two ca</w:t>
      </w:r>
      <w:r w:rsidR="00E605F5">
        <w:t>s</w:t>
      </w:r>
      <w:r w:rsidR="006D68EF">
        <w:t>e</w:t>
      </w:r>
      <w:r w:rsidR="00E605F5">
        <w:t>s</w:t>
      </w:r>
      <w:r w:rsidR="006D68EF">
        <w:t xml:space="preserve"> where roughness was increased from 0.1 m to 0.5 m.</w:t>
      </w:r>
      <w:r w:rsidRPr="00F814E1">
        <w:t xml:space="preserve">  These cases cross the thresholds of very stable boundary layers to weakly stable boundary layers. </w:t>
      </w:r>
      <w:r w:rsidR="00807B08" w:rsidRPr="00807B08">
        <w:t xml:space="preserve">We </w:t>
      </w:r>
      <w:r w:rsidR="006C69D0" w:rsidRPr="00807B08">
        <w:t xml:space="preserve">believe the additional </w:t>
      </w:r>
      <w:r w:rsidR="006C69D0" w:rsidRPr="005C6C2A">
        <w:t>wind speeds</w:t>
      </w:r>
      <w:r w:rsidR="00E605F5">
        <w:t>\</w:t>
      </w:r>
      <w:r w:rsidR="006D68EF">
        <w:t>,</w:t>
      </w:r>
      <w:r w:rsidR="006C69D0" w:rsidRPr="005C6C2A">
        <w:t xml:space="preserve"> cooling rate </w:t>
      </w:r>
      <w:r w:rsidR="006D68EF">
        <w:t xml:space="preserve">and roughness </w:t>
      </w:r>
      <w:r w:rsidR="00807B08" w:rsidRPr="005C6C2A">
        <w:t xml:space="preserve">cases </w:t>
      </w:r>
      <w:r w:rsidR="00A32E7A">
        <w:t xml:space="preserve">largely </w:t>
      </w:r>
      <w:r w:rsidR="006C69D0" w:rsidRPr="005C6C2A">
        <w:t xml:space="preserve">encompass </w:t>
      </w:r>
      <w:r w:rsidR="00807B08" w:rsidRPr="005C6C2A">
        <w:t xml:space="preserve">the parameters </w:t>
      </w:r>
      <w:r w:rsidR="00446AEA">
        <w:t>that</w:t>
      </w:r>
      <w:r w:rsidR="00446AEA" w:rsidRPr="005C6C2A">
        <w:t xml:space="preserve"> </w:t>
      </w:r>
      <w:r w:rsidR="00807B08" w:rsidRPr="005C6C2A">
        <w:t>impact SBL behavior (see McNider et al. 1995)</w:t>
      </w:r>
      <w:r w:rsidR="00F95F18" w:rsidRPr="005C6C2A">
        <w:t>.</w:t>
      </w:r>
      <w:r w:rsidR="00F95F18">
        <w:t xml:space="preserve"> </w:t>
      </w:r>
    </w:p>
    <w:p w14:paraId="453C08D7" w14:textId="7D4B0B37" w:rsidR="00450EBF" w:rsidRDefault="00807B08" w:rsidP="00F814E1">
      <w:pPr>
        <w:pStyle w:val="ParagraphText"/>
      </w:pPr>
      <w:r>
        <w:t>Figure 1</w:t>
      </w:r>
      <w:r w:rsidR="00DB36A1">
        <w:t>2</w:t>
      </w:r>
      <w:r>
        <w:t xml:space="preserve"> shows </w:t>
      </w:r>
      <w:r w:rsidR="00872B30">
        <w:t xml:space="preserve">the first </w:t>
      </w:r>
      <w:r>
        <w:t xml:space="preserve">of the new cases with a </w:t>
      </w:r>
      <w:r w:rsidR="00450EBF">
        <w:t xml:space="preserve">geostrophic </w:t>
      </w:r>
      <w:r>
        <w:t>wind of 4 m/s</w:t>
      </w:r>
      <w:r w:rsidR="00872B30">
        <w:t xml:space="preserve">. The figure shows both the uncorrected and corrected profiles. </w:t>
      </w:r>
      <w:r w:rsidR="00432002">
        <w:t>For this low wind speed case</w:t>
      </w:r>
      <w:r w:rsidR="0014081F">
        <w:t>,</w:t>
      </w:r>
      <w:r w:rsidR="00432002">
        <w:t xml:space="preserve"> the solution goes to a very stable </w:t>
      </w:r>
      <w:r w:rsidR="00843F90">
        <w:t>boundary layer</w:t>
      </w:r>
      <w:r w:rsidR="00432002">
        <w:t xml:space="preserve"> with little to no mixing. There is very little variation </w:t>
      </w:r>
      <w:r w:rsidR="0014081F">
        <w:t xml:space="preserve">for different </w:t>
      </w:r>
      <w:r w:rsidR="00432002">
        <w:t>grid</w:t>
      </w:r>
      <w:r w:rsidR="0014081F">
        <w:t xml:space="preserve"> spacings,</w:t>
      </w:r>
      <w:r w:rsidR="00432002">
        <w:t xml:space="preserve"> so there is not much to correct. T</w:t>
      </w:r>
      <w:r w:rsidR="00450EBF">
        <w:t>hese very stable cases have always been a challenge sin</w:t>
      </w:r>
      <w:r w:rsidR="00843F90">
        <w:t>c</w:t>
      </w:r>
      <w:r w:rsidR="00450EBF">
        <w:t>e there is little to no turbulence generated by shear. In the real-world</w:t>
      </w:r>
      <w:r w:rsidR="0014081F">
        <w:t>,</w:t>
      </w:r>
      <w:r w:rsidR="00450EBF">
        <w:t xml:space="preserve"> non-MOST phenomen</w:t>
      </w:r>
      <w:r w:rsidR="0014081F">
        <w:t>a,</w:t>
      </w:r>
      <w:r w:rsidR="00450EBF">
        <w:t xml:space="preserve"> such as gravity waves</w:t>
      </w:r>
      <w:r w:rsidR="0014081F">
        <w:t>,</w:t>
      </w:r>
      <w:r w:rsidR="00450EBF">
        <w:t xml:space="preserve"> can contribute to mixing</w:t>
      </w:r>
      <w:r w:rsidR="00FC3AAA">
        <w:t xml:space="preserve"> (Galperin et al. 2007a)</w:t>
      </w:r>
      <w:r w:rsidR="00450EBF">
        <w:t xml:space="preserve">. </w:t>
      </w:r>
    </w:p>
    <w:p w14:paraId="198D40D5" w14:textId="4FB39B70" w:rsidR="00807B08" w:rsidRDefault="00872B30" w:rsidP="00F814E1">
      <w:pPr>
        <w:pStyle w:val="ParagraphText"/>
      </w:pPr>
      <w:r>
        <w:t>The following figures 1</w:t>
      </w:r>
      <w:r w:rsidR="00DB36A1">
        <w:t>3</w:t>
      </w:r>
      <w:r>
        <w:t xml:space="preserve"> – 20 show the other different wind speed cases.</w:t>
      </w:r>
      <w:r w:rsidR="00432002">
        <w:t xml:space="preserve"> </w:t>
      </w:r>
      <w:r w:rsidR="00450EBF">
        <w:t>Figure 13 for 5 m/s geostrophic wind is similar to the 4 m/s case</w:t>
      </w:r>
      <w:r w:rsidR="00843F90">
        <w:t>, b</w:t>
      </w:r>
      <w:r w:rsidR="003D4336">
        <w:t>ut with a bit more mixing. The correction does make some impact to bring the gridded solutions closer together.</w:t>
      </w:r>
    </w:p>
    <w:p w14:paraId="45A20522" w14:textId="783C401D" w:rsidR="001F2319" w:rsidRDefault="001F2319" w:rsidP="001F2319">
      <w:r>
        <w:t>Figure 14 shows the case for 6 m/s. Here</w:t>
      </w:r>
      <w:r w:rsidR="00A276F4">
        <w:t>,</w:t>
      </w:r>
      <w:r>
        <w:t xml:space="preserve"> the SBL is transitioning from a very stable state to a weakly stable state. </w:t>
      </w:r>
      <w:r w:rsidR="00A276F4">
        <w:t>T</w:t>
      </w:r>
      <w:r>
        <w:t xml:space="preserve">here is </w:t>
      </w:r>
      <w:r w:rsidR="00A276F4">
        <w:t xml:space="preserve">a </w:t>
      </w:r>
      <w:r>
        <w:t>greater spread between the grid cases</w:t>
      </w:r>
      <w:r w:rsidR="00A276F4">
        <w:t>,</w:t>
      </w:r>
      <w:r>
        <w:t xml:space="preserve"> and we are in the regime where resolution can make a difference</w:t>
      </w:r>
      <w:r w:rsidR="00A276F4">
        <w:t>,</w:t>
      </w:r>
      <w:r>
        <w:t xml:space="preserve"> as in the base GABLS1 </w:t>
      </w:r>
      <w:r w:rsidR="00843F90">
        <w:t xml:space="preserve">8 m/s </w:t>
      </w:r>
      <w:r>
        <w:t xml:space="preserve">case given in </w:t>
      </w:r>
      <w:r w:rsidR="00A276F4">
        <w:t>F</w:t>
      </w:r>
      <w:r>
        <w:t>igure 11. The correction does bring the different grid solutions closer together</w:t>
      </w:r>
      <w:r w:rsidR="00A276F4">
        <w:t>,</w:t>
      </w:r>
      <w:r>
        <w:t xml:space="preserve"> especially aloft. </w:t>
      </w:r>
    </w:p>
    <w:p w14:paraId="73ABB7E0" w14:textId="33CC0079" w:rsidR="001F2319" w:rsidRPr="003D4336" w:rsidRDefault="001F2319" w:rsidP="001F2319">
      <w:r>
        <w:t>Figure 15 shows the case for 7 m/s</w:t>
      </w:r>
      <w:r w:rsidR="00A276F4">
        <w:t>,</w:t>
      </w:r>
      <w:r>
        <w:t xml:space="preserve"> </w:t>
      </w:r>
      <w:r w:rsidR="00A276F4">
        <w:t>w</w:t>
      </w:r>
      <w:r>
        <w:t>hich is close to the GABLS base 8</w:t>
      </w:r>
      <w:r w:rsidR="00843F90">
        <w:t xml:space="preserve"> </w:t>
      </w:r>
      <w:r>
        <w:t>m/s case. The correction behavior is similar to t</w:t>
      </w:r>
      <w:r w:rsidR="00843F90">
        <w:t>hat</w:t>
      </w:r>
      <w:r>
        <w:t xml:space="preserve"> </w:t>
      </w:r>
      <w:r w:rsidR="00843F90">
        <w:t xml:space="preserve">of the </w:t>
      </w:r>
      <w:r>
        <w:t>base case. Figure 16 shows the 9 m/s case and shows a deeper boundary layer. The correction appears to work well here</w:t>
      </w:r>
      <w:r w:rsidR="00A276F4">
        <w:t>,</w:t>
      </w:r>
      <w:r>
        <w:t xml:space="preserve"> especially aloft. Finally, </w:t>
      </w:r>
      <w:r w:rsidR="00A276F4">
        <w:t>F</w:t>
      </w:r>
      <w:r>
        <w:t>igure 17 shows the 10 m/s case</w:t>
      </w:r>
      <w:r w:rsidR="00A276F4">
        <w:t>,</w:t>
      </w:r>
      <w:r>
        <w:t xml:space="preserve"> which yields an even deeper boundary</w:t>
      </w:r>
      <w:r w:rsidR="00843F90">
        <w:t xml:space="preserve"> layer</w:t>
      </w:r>
      <w:r>
        <w:t>. The correction brings the grid cases closer together.</w:t>
      </w:r>
    </w:p>
    <w:p w14:paraId="5CDCDDB0" w14:textId="77777777" w:rsidR="001F2319" w:rsidRDefault="001F2319" w:rsidP="00F814E1">
      <w:pPr>
        <w:pStyle w:val="ParagraphText"/>
      </w:pPr>
    </w:p>
    <w:p w14:paraId="7C30D76A" w14:textId="3753C740" w:rsidR="00C01127" w:rsidRDefault="00C01127" w:rsidP="00F814E1">
      <w:pPr>
        <w:pStyle w:val="ParagraphText"/>
      </w:pPr>
    </w:p>
    <w:p w14:paraId="6E313534" w14:textId="1C029ADC" w:rsidR="00C01127" w:rsidRDefault="005F1C6C" w:rsidP="009B6399">
      <w:pPr>
        <w:pStyle w:val="ParagraphText"/>
        <w:keepNext/>
        <w:jc w:val="center"/>
      </w:pPr>
      <w:r>
        <w:rPr>
          <w:noProof/>
        </w:rPr>
        <w:drawing>
          <wp:inline distT="0" distB="0" distL="0" distR="0" wp14:anchorId="48E6FA01" wp14:editId="0716D4E4">
            <wp:extent cx="5943600" cy="4588903"/>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588903"/>
                    </a:xfrm>
                    <a:prstGeom prst="rect">
                      <a:avLst/>
                    </a:prstGeom>
                    <a:noFill/>
                  </pic:spPr>
                </pic:pic>
              </a:graphicData>
            </a:graphic>
          </wp:inline>
        </w:drawing>
      </w:r>
    </w:p>
    <w:p w14:paraId="240FAD8E" w14:textId="175A060A" w:rsidR="00C01127" w:rsidRDefault="00C01127" w:rsidP="00C01127">
      <w:pPr>
        <w:pStyle w:val="Caption"/>
      </w:pPr>
      <w:r>
        <w:t xml:space="preserve">Figure 12 </w:t>
      </w:r>
      <w:bookmarkStart w:id="7" w:name="_Hlk210306737"/>
      <w:r>
        <w:t xml:space="preserve">Plots of </w:t>
      </w:r>
      <w:r w:rsidR="00A816C4">
        <w:t xml:space="preserve">temperature and wind speed profiles for geostrophic wind speed of 4 m/s and cooling rate of 0.25 K/hr. Top uncorrected and bottom corrected using </w:t>
      </w:r>
      <w:proofErr w:type="spellStart"/>
      <w:r w:rsidR="00A816C4">
        <w:t>D in</w:t>
      </w:r>
      <w:proofErr w:type="spellEnd"/>
      <w:r w:rsidR="00A816C4">
        <w:t xml:space="preserve"> (8)</w:t>
      </w:r>
      <w:r w:rsidR="003D4336">
        <w:t>.</w:t>
      </w:r>
    </w:p>
    <w:p w14:paraId="73A66155" w14:textId="5FC36F69" w:rsidR="003D4336" w:rsidRDefault="003D4336" w:rsidP="003D4336"/>
    <w:bookmarkEnd w:id="7"/>
    <w:p w14:paraId="64A52DC1" w14:textId="76F20EAB" w:rsidR="00A816C4" w:rsidRDefault="00A96EC2" w:rsidP="009B6399">
      <w:pPr>
        <w:keepNext/>
        <w:jc w:val="center"/>
      </w:pPr>
      <w:r>
        <w:rPr>
          <w:noProof/>
        </w:rPr>
        <w:lastRenderedPageBreak/>
        <w:drawing>
          <wp:inline distT="0" distB="0" distL="0" distR="0" wp14:anchorId="2933F731" wp14:editId="75C1CC9A">
            <wp:extent cx="5943600" cy="45944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30E9214D" w14:textId="52FB02B3" w:rsidR="007C3168" w:rsidRDefault="00A816C4" w:rsidP="007C3168">
      <w:pPr>
        <w:pStyle w:val="Caption"/>
      </w:pPr>
      <w:r>
        <w:t xml:space="preserve">Figure </w:t>
      </w:r>
      <w:r w:rsidR="007C3168">
        <w:t>13</w:t>
      </w:r>
      <w:r>
        <w:t xml:space="preserve"> </w:t>
      </w:r>
      <w:r w:rsidR="007C3168">
        <w:t xml:space="preserve">Plots of temperature and wind speed profiles for geostrophic wind speed of 5 m/s and cooling rate of 0.25 K/hr. Top uncorrected and bottom corrected using </w:t>
      </w:r>
      <w:proofErr w:type="spellStart"/>
      <w:r w:rsidR="007C3168">
        <w:t>D in</w:t>
      </w:r>
      <w:proofErr w:type="spellEnd"/>
      <w:r w:rsidR="007C3168">
        <w:t xml:space="preserve"> (8)</w:t>
      </w:r>
    </w:p>
    <w:p w14:paraId="63740704" w14:textId="7AAF44DC" w:rsidR="00A816C4" w:rsidRDefault="00A816C4" w:rsidP="00A816C4">
      <w:pPr>
        <w:pStyle w:val="Caption"/>
      </w:pPr>
    </w:p>
    <w:p w14:paraId="3F91C623" w14:textId="2AC4E4C5" w:rsidR="007C3168" w:rsidRDefault="00285A00" w:rsidP="009B6399">
      <w:pPr>
        <w:keepNext/>
        <w:jc w:val="center"/>
      </w:pPr>
      <w:r>
        <w:rPr>
          <w:noProof/>
        </w:rPr>
        <w:lastRenderedPageBreak/>
        <w:drawing>
          <wp:inline distT="0" distB="0" distL="0" distR="0" wp14:anchorId="2D0F3807" wp14:editId="5C17F6C5">
            <wp:extent cx="5943600" cy="4594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48C44625" w14:textId="76991766" w:rsidR="007C3168" w:rsidRDefault="007C3168" w:rsidP="007C3168">
      <w:pPr>
        <w:pStyle w:val="Caption"/>
      </w:pPr>
      <w:r>
        <w:t xml:space="preserve">Figure 14 Plots of temperature and wind speed profiles for geostrophic wind speed of 6 m/s and cooling rate of 0.25 K/hr. Top uncorrected and bottom corrected using </w:t>
      </w:r>
      <w:proofErr w:type="spellStart"/>
      <w:r>
        <w:t>D in</w:t>
      </w:r>
      <w:proofErr w:type="spellEnd"/>
      <w:r>
        <w:t xml:space="preserve"> (8)</w:t>
      </w:r>
    </w:p>
    <w:p w14:paraId="3B5B5CC9" w14:textId="76A99725" w:rsidR="0020637B" w:rsidRDefault="00285A00" w:rsidP="00FF7703">
      <w:pPr>
        <w:pStyle w:val="Caption"/>
        <w:keepNext/>
        <w:jc w:val="center"/>
      </w:pPr>
      <w:r>
        <w:rPr>
          <w:noProof/>
        </w:rPr>
        <w:lastRenderedPageBreak/>
        <w:drawing>
          <wp:inline distT="0" distB="0" distL="0" distR="0" wp14:anchorId="088009D1" wp14:editId="7E83DE39">
            <wp:extent cx="5943600" cy="45944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724333FE" w14:textId="01D1A7F0" w:rsidR="0020637B" w:rsidRDefault="0020637B" w:rsidP="0020637B">
      <w:pPr>
        <w:pStyle w:val="Caption"/>
      </w:pPr>
      <w:r>
        <w:t xml:space="preserve">Figure 15 Plots of temperature and wind speed profiles for geostrophic wind speed of 7 m/s and cooling rate of 0.25 K/hr. Top uncorrected and bottom corrected using </w:t>
      </w:r>
      <w:proofErr w:type="spellStart"/>
      <w:r>
        <w:t>D in</w:t>
      </w:r>
      <w:proofErr w:type="spellEnd"/>
      <w:r>
        <w:t xml:space="preserve"> (8)</w:t>
      </w:r>
    </w:p>
    <w:p w14:paraId="404DD93D" w14:textId="4486C312" w:rsidR="00A816C4" w:rsidRDefault="00A816C4" w:rsidP="0020637B">
      <w:pPr>
        <w:pStyle w:val="Caption"/>
      </w:pPr>
    </w:p>
    <w:p w14:paraId="1F87FF78" w14:textId="489053BF" w:rsidR="0020637B" w:rsidRDefault="00CF1413" w:rsidP="00794748">
      <w:pPr>
        <w:keepNext/>
        <w:jc w:val="center"/>
      </w:pPr>
      <w:r>
        <w:rPr>
          <w:noProof/>
        </w:rPr>
        <w:lastRenderedPageBreak/>
        <w:drawing>
          <wp:inline distT="0" distB="0" distL="0" distR="0" wp14:anchorId="28DA6906" wp14:editId="19D217E0">
            <wp:extent cx="5943600" cy="4590173"/>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90173"/>
                    </a:xfrm>
                    <a:prstGeom prst="rect">
                      <a:avLst/>
                    </a:prstGeom>
                    <a:noFill/>
                  </pic:spPr>
                </pic:pic>
              </a:graphicData>
            </a:graphic>
          </wp:inline>
        </w:drawing>
      </w:r>
    </w:p>
    <w:p w14:paraId="57B3E8BC" w14:textId="615607F9" w:rsidR="0020637B" w:rsidRDefault="0020637B" w:rsidP="0020637B">
      <w:pPr>
        <w:pStyle w:val="Caption"/>
      </w:pPr>
      <w:r>
        <w:t xml:space="preserve">Figure 16 Plots of temperature and wind speed profiles for geostrophic wind speed of 9 m/s and cooling rate of 0.25 K/hr. Top uncorrected and bottom corrected using </w:t>
      </w:r>
      <w:proofErr w:type="spellStart"/>
      <w:r w:rsidR="00882030">
        <w:t xml:space="preserve">D </w:t>
      </w:r>
      <w:r>
        <w:t>in</w:t>
      </w:r>
      <w:proofErr w:type="spellEnd"/>
      <w:r>
        <w:t xml:space="preserve"> (8)</w:t>
      </w:r>
    </w:p>
    <w:p w14:paraId="00F66854" w14:textId="2BF45063" w:rsidR="0020637B" w:rsidRPr="0020637B" w:rsidRDefault="0020637B" w:rsidP="0020637B">
      <w:pPr>
        <w:pStyle w:val="Caption"/>
      </w:pPr>
    </w:p>
    <w:p w14:paraId="467FC3EC" w14:textId="0A49DC90" w:rsidR="00C01127" w:rsidRDefault="00CF1413" w:rsidP="00624014">
      <w:pPr>
        <w:pStyle w:val="ParagraphText"/>
        <w:keepNext/>
        <w:jc w:val="center"/>
      </w:pPr>
      <w:r>
        <w:rPr>
          <w:noProof/>
        </w:rPr>
        <w:lastRenderedPageBreak/>
        <w:drawing>
          <wp:inline distT="0" distB="0" distL="0" distR="0" wp14:anchorId="72F46E89" wp14:editId="366FEAF8">
            <wp:extent cx="5943600" cy="4584601"/>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84601"/>
                    </a:xfrm>
                    <a:prstGeom prst="rect">
                      <a:avLst/>
                    </a:prstGeom>
                    <a:noFill/>
                  </pic:spPr>
                </pic:pic>
              </a:graphicData>
            </a:graphic>
          </wp:inline>
        </w:drawing>
      </w:r>
    </w:p>
    <w:p w14:paraId="7AB1F041" w14:textId="79379D6D" w:rsidR="0020637B" w:rsidRDefault="00C01127" w:rsidP="0020637B">
      <w:pPr>
        <w:pStyle w:val="Caption"/>
      </w:pPr>
      <w:r>
        <w:t>Figure 1</w:t>
      </w:r>
      <w:r w:rsidR="0020637B">
        <w:t xml:space="preserve">7 Plots of temperature and wind speed profiles for geostrophic wind speed of 10 m/s and cooling rate of 0.25 K/hr. Top uncorrected and bottom corrected using </w:t>
      </w:r>
      <w:proofErr w:type="spellStart"/>
      <w:r w:rsidR="0020637B">
        <w:t>D in</w:t>
      </w:r>
      <w:proofErr w:type="spellEnd"/>
      <w:r w:rsidR="0020637B">
        <w:t xml:space="preserve"> (8)</w:t>
      </w:r>
    </w:p>
    <w:p w14:paraId="7FAAA1CC" w14:textId="175AF1DD" w:rsidR="00C01127" w:rsidRDefault="00C01127" w:rsidP="00C01127">
      <w:pPr>
        <w:pStyle w:val="Caption"/>
      </w:pPr>
    </w:p>
    <w:p w14:paraId="44A5DFE2" w14:textId="6E242292" w:rsidR="00A67313" w:rsidRDefault="00DC7F8A" w:rsidP="00F814E1">
      <w:pPr>
        <w:pStyle w:val="ParagraphText"/>
      </w:pPr>
      <w:r>
        <w:t xml:space="preserve">The analytical correction </w:t>
      </w:r>
      <w:r w:rsidR="00C55506">
        <w:t xml:space="preserve">with the D </w:t>
      </w:r>
      <w:r>
        <w:t xml:space="preserve">curvature correction </w:t>
      </w:r>
      <w:r w:rsidR="00C55506">
        <w:t xml:space="preserve">tested for different </w:t>
      </w:r>
      <w:r w:rsidR="002B5B25">
        <w:t xml:space="preserve">geostrophic </w:t>
      </w:r>
      <w:r w:rsidR="00C55506">
        <w:t>wind speed</w:t>
      </w:r>
      <w:r w:rsidR="002B5B25">
        <w:t>s</w:t>
      </w:r>
      <w:r w:rsidR="00C55506">
        <w:t xml:space="preserve"> </w:t>
      </w:r>
      <w:r w:rsidR="005C6C2A">
        <w:t xml:space="preserve">appears </w:t>
      </w:r>
      <w:r w:rsidR="00C55506">
        <w:t xml:space="preserve">to work </w:t>
      </w:r>
      <w:r w:rsidR="001D0121">
        <w:t xml:space="preserve">nearly </w:t>
      </w:r>
      <w:r w:rsidR="00C55506">
        <w:t>well as it did for the 8 m/s case</w:t>
      </w:r>
      <w:r w:rsidR="00D16A58">
        <w:t xml:space="preserve">, </w:t>
      </w:r>
      <w:r w:rsidR="00C55506">
        <w:t xml:space="preserve">from which it was derived. </w:t>
      </w:r>
      <w:r w:rsidR="005C6C2A">
        <w:t xml:space="preserve"> To quantify the</w:t>
      </w:r>
      <w:r w:rsidR="00901F43">
        <w:t xml:space="preserve"> impact of the</w:t>
      </w:r>
      <w:r w:rsidR="005C6C2A">
        <w:t xml:space="preserve"> corrections</w:t>
      </w:r>
      <w:r w:rsidR="00901F43">
        <w:t xml:space="preserve">, </w:t>
      </w:r>
      <w:r w:rsidR="0098762D">
        <w:t>we</w:t>
      </w:r>
      <w:r w:rsidR="005C6C2A">
        <w:t xml:space="preserve"> examined, for temperature and wind speed, the </w:t>
      </w:r>
      <w:r w:rsidR="0098762D">
        <w:t>departure of the</w:t>
      </w:r>
      <w:r w:rsidR="005C6C2A">
        <w:t xml:space="preserve"> </w:t>
      </w:r>
      <w:r w:rsidR="0098762D">
        <w:t>different grid values from the 2m values (which in this case would be considered the best or truth</w:t>
      </w:r>
      <w:r w:rsidR="002B5B25">
        <w:t>)</w:t>
      </w:r>
      <w:r w:rsidR="0098762D">
        <w:t xml:space="preserve">.  </w:t>
      </w:r>
      <w:r w:rsidR="002B5B25">
        <w:t>We picked the closest 2m grid to the corresponding coarse grid level</w:t>
      </w:r>
      <w:r w:rsidR="005C6C2A">
        <w:t>.</w:t>
      </w:r>
      <w:r w:rsidR="002B5B25">
        <w:t xml:space="preserve">  </w:t>
      </w:r>
      <w:r w:rsidR="0098762D">
        <w:t>We only made comparisons for the temperature and wind speeds</w:t>
      </w:r>
      <w:r w:rsidR="00A276F4">
        <w:t>,</w:t>
      </w:r>
      <w:r w:rsidR="0098762D">
        <w:t xml:space="preserve"> which were in the turbulent boundary layer. Since outside the </w:t>
      </w:r>
      <w:r w:rsidR="00381066">
        <w:t xml:space="preserve">boundary </w:t>
      </w:r>
      <w:r w:rsidR="0098762D">
        <w:t>layer</w:t>
      </w:r>
      <w:r w:rsidR="005C6C2A">
        <w:t xml:space="preserve">, </w:t>
      </w:r>
      <w:r w:rsidR="0098762D">
        <w:t xml:space="preserve">the wind and temperature show little to no difference from the initial specified profiles. </w:t>
      </w:r>
      <w:r w:rsidR="00A1164F">
        <w:t xml:space="preserve">The results are presented in Figures 18 and 19. </w:t>
      </w:r>
      <w:r w:rsidR="0098762D">
        <w:t xml:space="preserve">The term All Data </w:t>
      </w:r>
      <w:r w:rsidR="00A276F4">
        <w:t xml:space="preserve">means that </w:t>
      </w:r>
      <w:r w:rsidR="00A1164F">
        <w:t>the</w:t>
      </w:r>
      <w:r w:rsidR="001D0121">
        <w:t xml:space="preserve"> data </w:t>
      </w:r>
      <w:r w:rsidR="001F2319">
        <w:t xml:space="preserve">values </w:t>
      </w:r>
      <w:r w:rsidR="00A1164F">
        <w:t xml:space="preserve">for all the cases in Figures 12-17 </w:t>
      </w:r>
      <w:r w:rsidR="001F2319">
        <w:t xml:space="preserve">were compared </w:t>
      </w:r>
      <w:r w:rsidR="00381066">
        <w:t xml:space="preserve">to </w:t>
      </w:r>
      <w:r w:rsidR="00A1164F">
        <w:t xml:space="preserve">those </w:t>
      </w:r>
      <w:r w:rsidR="00381066">
        <w:t>of the 8 m/s case from which the D parameter was developed.</w:t>
      </w:r>
      <w:r w:rsidR="00B06397">
        <w:t xml:space="preserve"> Some of the differences in the statistics perhaps come from the boundary layer depth approximation which we used to determine where to make the difference calculations. Also, </w:t>
      </w:r>
      <w:r w:rsidR="00B06397">
        <w:lastRenderedPageBreak/>
        <w:t>the two low wind speed cases did not show a</w:t>
      </w:r>
      <w:r w:rsidR="00BF5E83">
        <w:t>s</w:t>
      </w:r>
      <w:r w:rsidR="00B06397">
        <w:t xml:space="preserve"> much improvement. </w:t>
      </w:r>
      <w:r w:rsidR="001E4978">
        <w:t xml:space="preserve">These very stable cases have always been difficult for models. </w:t>
      </w:r>
    </w:p>
    <w:p w14:paraId="20D6ED0A" w14:textId="0F8405D5" w:rsidR="00D16A58" w:rsidRPr="00F814E1" w:rsidRDefault="007F2952" w:rsidP="00F814E1">
      <w:pPr>
        <w:pStyle w:val="ParagraphText"/>
        <w:rPr>
          <w:vertAlign w:val="superscript"/>
        </w:rPr>
      </w:pPr>
      <w:r>
        <w:t xml:space="preserve">We also changed the cooling rates and surface roughness to evaluate the corrections. </w:t>
      </w:r>
      <w:r w:rsidR="000C2A57">
        <w:t xml:space="preserve">The </w:t>
      </w:r>
      <w:r w:rsidR="00B06397">
        <w:t>c</w:t>
      </w:r>
      <w:r w:rsidR="00D16A58">
        <w:t>ooling rate cases were not much different in behavior</w:t>
      </w:r>
      <w:r w:rsidR="00451F2D">
        <w:t xml:space="preserve"> and correction </w:t>
      </w:r>
      <w:r w:rsidR="00D16A58">
        <w:t xml:space="preserve">than the wind speed cases. We increased the cooling rate from 0.25 K/ </w:t>
      </w:r>
      <w:proofErr w:type="spellStart"/>
      <w:r w:rsidR="00D16A58">
        <w:t>hr</w:t>
      </w:r>
      <w:proofErr w:type="spellEnd"/>
      <w:r w:rsidR="00D16A58">
        <w:t xml:space="preserve"> to 0.5 K/ hr. The results seemed equivalent to lowering the wind speed in the cases above. </w:t>
      </w:r>
      <w:r>
        <w:t xml:space="preserve">The roughness was increased from 10 cm (the GABLS1 default) to 50 cm. The roughness cases also seemed to have a similar correction. </w:t>
      </w:r>
      <w:r w:rsidR="00D16A58">
        <w:t xml:space="preserve">Since there was not much difference in </w:t>
      </w:r>
      <w:r w:rsidR="00843F90">
        <w:t xml:space="preserve">their </w:t>
      </w:r>
      <w:r w:rsidR="00D16A58">
        <w:t>behavior</w:t>
      </w:r>
      <w:r w:rsidR="00A1164F">
        <w:t>,</w:t>
      </w:r>
      <w:r w:rsidR="00D16A58">
        <w:t xml:space="preserve"> we include these plots in Appendix B.</w:t>
      </w:r>
      <w:r w:rsidR="000C2A57">
        <w:t xml:space="preserve"> We didn’t try to quantify the correction as in figures 18-19 in part because we only had two  cases each. Also, the boundary depth was different than the values we estimated for the different wind speeds for the GABLS1 roughness and cooling rates</w:t>
      </w:r>
      <w:r w:rsidR="00E605F5">
        <w:t>. We used boundary layer depth to determine where to make the difference calculations.</w:t>
      </w:r>
    </w:p>
    <w:p w14:paraId="5E8EC591" w14:textId="51986015" w:rsidR="00381066" w:rsidRDefault="00381066" w:rsidP="00381066">
      <w:pPr>
        <w:pStyle w:val="ParagraphText"/>
        <w:keepNext/>
      </w:pPr>
    </w:p>
    <w:p w14:paraId="74F0E6E3" w14:textId="6F6A70DA" w:rsidR="008F470B" w:rsidRDefault="00B9007F" w:rsidP="00B9007F">
      <w:pPr>
        <w:keepNext/>
        <w:spacing w:before="0" w:after="0"/>
        <w:jc w:val="center"/>
      </w:pPr>
      <w:r>
        <w:rPr>
          <w:noProof/>
        </w:rPr>
        <w:drawing>
          <wp:inline distT="0" distB="0" distL="0" distR="0" wp14:anchorId="462D2807" wp14:editId="2D2561D2">
            <wp:extent cx="5943600" cy="3668670"/>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68670"/>
                    </a:xfrm>
                    <a:prstGeom prst="rect">
                      <a:avLst/>
                    </a:prstGeom>
                    <a:noFill/>
                  </pic:spPr>
                </pic:pic>
              </a:graphicData>
            </a:graphic>
          </wp:inline>
        </w:drawing>
      </w:r>
    </w:p>
    <w:p w14:paraId="11A9BA1E" w14:textId="1C06C362" w:rsidR="00734C99" w:rsidRDefault="008F470B" w:rsidP="00B9007F">
      <w:pPr>
        <w:pStyle w:val="Caption"/>
        <w:spacing w:before="0"/>
      </w:pPr>
      <w:r>
        <w:t>Figure 18  Plot showing mean differences between grid values of temperature (all levels) and 2m grid (</w:t>
      </w:r>
      <w:r w:rsidR="00FA6285">
        <w:t xml:space="preserve">closest </w:t>
      </w:r>
      <w:r>
        <w:t xml:space="preserve">level) values. For All Data and </w:t>
      </w:r>
      <w:r w:rsidR="00843F90">
        <w:t xml:space="preserve">the </w:t>
      </w:r>
      <w:r>
        <w:t>8 m/s case.</w:t>
      </w:r>
    </w:p>
    <w:p w14:paraId="7DE4F8B8" w14:textId="16535F39" w:rsidR="008F470B" w:rsidRDefault="008F470B" w:rsidP="008F470B">
      <w:pPr>
        <w:keepNext/>
      </w:pPr>
    </w:p>
    <w:p w14:paraId="1778CC6D" w14:textId="7BCFA21A" w:rsidR="00B9007F" w:rsidRDefault="00B9007F" w:rsidP="00B9007F">
      <w:pPr>
        <w:keepNext/>
        <w:spacing w:before="0" w:after="0"/>
        <w:jc w:val="center"/>
      </w:pPr>
      <w:r>
        <w:rPr>
          <w:noProof/>
        </w:rPr>
        <w:drawing>
          <wp:inline distT="0" distB="0" distL="0" distR="0" wp14:anchorId="33DE4DD6" wp14:editId="2C564444">
            <wp:extent cx="5943600" cy="35697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69735"/>
                    </a:xfrm>
                    <a:prstGeom prst="rect">
                      <a:avLst/>
                    </a:prstGeom>
                    <a:noFill/>
                  </pic:spPr>
                </pic:pic>
              </a:graphicData>
            </a:graphic>
          </wp:inline>
        </w:drawing>
      </w:r>
    </w:p>
    <w:p w14:paraId="0E1E5EC2" w14:textId="289D1C06" w:rsidR="008F470B" w:rsidRDefault="008F470B" w:rsidP="00B9007F">
      <w:pPr>
        <w:pStyle w:val="Caption"/>
        <w:spacing w:before="0"/>
      </w:pPr>
      <w:r>
        <w:t>Figure 19 Plot showing mean differences between grid values of wind speed (all levels) and 2m  grid (</w:t>
      </w:r>
      <w:r w:rsidR="00FA6285">
        <w:t>closest level</w:t>
      </w:r>
      <w:r>
        <w:t xml:space="preserve">) values. For All Data and </w:t>
      </w:r>
      <w:r w:rsidR="00843F90">
        <w:t xml:space="preserve">the </w:t>
      </w:r>
      <w:r>
        <w:t>8 m/s case.</w:t>
      </w:r>
      <w:r w:rsidR="000B3C06">
        <w:t xml:space="preserve"> </w:t>
      </w:r>
    </w:p>
    <w:p w14:paraId="05740D0C" w14:textId="3E25FB3D" w:rsidR="008F470B" w:rsidRDefault="008F470B" w:rsidP="008F470B">
      <w:pPr>
        <w:pStyle w:val="Caption"/>
      </w:pPr>
    </w:p>
    <w:p w14:paraId="7A8E096F" w14:textId="77777777" w:rsidR="008F470B" w:rsidRPr="008F470B" w:rsidRDefault="008F470B" w:rsidP="008F470B"/>
    <w:p w14:paraId="42533133" w14:textId="3033B8E3" w:rsidR="001532EA" w:rsidRDefault="001532EA" w:rsidP="00802E68">
      <w:pPr>
        <w:pStyle w:val="ArticleTitle"/>
        <w:jc w:val="left"/>
      </w:pPr>
      <w:r>
        <w:t xml:space="preserve">4 </w:t>
      </w:r>
      <w:r w:rsidR="0039398B">
        <w:t xml:space="preserve"> </w:t>
      </w:r>
      <w:r>
        <w:t xml:space="preserve"> Summary and Conc</w:t>
      </w:r>
      <w:r w:rsidR="002E3A84">
        <w:t>l</w:t>
      </w:r>
      <w:r>
        <w:t>usions</w:t>
      </w:r>
    </w:p>
    <w:p w14:paraId="7B9C95B4" w14:textId="5C3C8885" w:rsidR="001532EA" w:rsidRDefault="001532EA" w:rsidP="00802E68">
      <w:pPr>
        <w:pStyle w:val="ParagraphText"/>
      </w:pPr>
      <w:r>
        <w:t>T</w:t>
      </w:r>
      <w:r w:rsidRPr="00F14296">
        <w:t>he background on Arctic Amplification</w:t>
      </w:r>
      <w:r>
        <w:t xml:space="preserve"> (AA)</w:t>
      </w:r>
      <w:r w:rsidRPr="00F14296">
        <w:t xml:space="preserve"> and the modeling of the </w:t>
      </w:r>
      <w:r>
        <w:t xml:space="preserve">SBL </w:t>
      </w:r>
      <w:r w:rsidRPr="00F14296">
        <w:t xml:space="preserve">in coarse grid climate models </w:t>
      </w:r>
      <w:r>
        <w:t>suggests</w:t>
      </w:r>
      <w:r w:rsidRPr="00F14296">
        <w:t xml:space="preserve"> that treatments of the SBL </w:t>
      </w:r>
      <w:r>
        <w:t xml:space="preserve">and deeper SL </w:t>
      </w:r>
      <w:r w:rsidRPr="00F14296">
        <w:t xml:space="preserve">in GCMs may be </w:t>
      </w:r>
      <w:r>
        <w:t>partly responsible</w:t>
      </w:r>
      <w:r w:rsidRPr="00F14296">
        <w:t xml:space="preserve"> for </w:t>
      </w:r>
      <w:r>
        <w:t xml:space="preserve">the </w:t>
      </w:r>
      <w:r w:rsidRPr="00F14296">
        <w:t>spread seen in GCM predictions in high latitudes</w:t>
      </w:r>
      <w:r>
        <w:t>.</w:t>
      </w:r>
      <w:r w:rsidRPr="00F14296">
        <w:t xml:space="preserve"> This may also be  part of the reason models have underestimated the strength of AA. As discussed in section 2</w:t>
      </w:r>
      <w:r w:rsidR="00CB6616">
        <w:t>.</w:t>
      </w:r>
      <w:r w:rsidRPr="00F14296">
        <w:t>, if models have too much mixing in the base-state</w:t>
      </w:r>
      <w:r>
        <w:t>,</w:t>
      </w:r>
      <w:r w:rsidRPr="00F14296">
        <w:t xml:space="preserve"> they may not have the sensitivity to enhance</w:t>
      </w:r>
      <w:r w:rsidR="00BC49CA">
        <w:t>d</w:t>
      </w:r>
      <w:r w:rsidRPr="00F14296">
        <w:t xml:space="preserve"> GHG energy as models with less mixing.</w:t>
      </w:r>
      <w:r>
        <w:t xml:space="preserve"> </w:t>
      </w:r>
      <w:r w:rsidRPr="00F14296">
        <w:t>Also, given the difficulties with handling the SBL</w:t>
      </w:r>
      <w:r>
        <w:t xml:space="preserve"> and SL</w:t>
      </w:r>
      <w:r w:rsidRPr="00F14296">
        <w:t xml:space="preserve"> in coarse grid settings, GCMs may have other fixes </w:t>
      </w:r>
      <w:r>
        <w:t>that</w:t>
      </w:r>
      <w:r w:rsidRPr="00F14296">
        <w:t xml:space="preserve"> </w:t>
      </w:r>
      <w:r>
        <w:t xml:space="preserve">add mixing and </w:t>
      </w:r>
      <w:r w:rsidRPr="00F14296">
        <w:t xml:space="preserve">underestimate the sensitivity to GHG energy. </w:t>
      </w:r>
    </w:p>
    <w:p w14:paraId="08533642" w14:textId="0AA0065F" w:rsidR="001D5508" w:rsidRPr="00802E68" w:rsidRDefault="001D5508" w:rsidP="00802E68">
      <w:pPr>
        <w:pStyle w:val="ParagraphText"/>
        <w:rPr>
          <w:spacing w:val="-4"/>
          <w:szCs w:val="24"/>
        </w:rPr>
      </w:pPr>
      <w:r>
        <w:t>The present study provides a quantitative approach to correcting model performance in predicting local turbulent levels in stable environments</w:t>
      </w:r>
      <w:r w:rsidR="002E3A84">
        <w:t xml:space="preserve"> with different </w:t>
      </w:r>
      <w:r w:rsidR="00BC49CA">
        <w:t xml:space="preserve">vertical </w:t>
      </w:r>
      <w:r w:rsidR="002E3A84">
        <w:t>grid</w:t>
      </w:r>
      <w:r w:rsidR="00BC49CA">
        <w:t xml:space="preserve"> spacings</w:t>
      </w:r>
      <w:r>
        <w:t xml:space="preserve">. As discussed in Section </w:t>
      </w:r>
      <w:r w:rsidR="00DE51FE">
        <w:t>3</w:t>
      </w:r>
      <w:r w:rsidR="00BC49CA">
        <w:t>,</w:t>
      </w:r>
      <w:r w:rsidR="00CB6616">
        <w:t xml:space="preserve"> </w:t>
      </w:r>
      <w:r>
        <w:t>this has long been a problem for models using local closures</w:t>
      </w:r>
      <w:r w:rsidR="00BC49CA">
        <w:t>,</w:t>
      </w:r>
      <w:r>
        <w:t xml:space="preserve"> in that coarser grid operational models had too little mixing. Modelers such as Louis 1979, </w:t>
      </w:r>
      <w:r>
        <w:lastRenderedPageBreak/>
        <w:t xml:space="preserve">McNider and Pielke 1981, </w:t>
      </w:r>
      <w:proofErr w:type="spellStart"/>
      <w:r w:rsidRPr="007E719B">
        <w:rPr>
          <w:spacing w:val="-4"/>
          <w:szCs w:val="24"/>
        </w:rPr>
        <w:t>Beljaars</w:t>
      </w:r>
      <w:proofErr w:type="spellEnd"/>
      <w:r w:rsidRPr="007E719B">
        <w:rPr>
          <w:spacing w:val="-4"/>
          <w:szCs w:val="24"/>
        </w:rPr>
        <w:t xml:space="preserve"> and </w:t>
      </w:r>
      <w:proofErr w:type="spellStart"/>
      <w:r w:rsidRPr="007E719B">
        <w:rPr>
          <w:spacing w:val="-4"/>
          <w:szCs w:val="24"/>
        </w:rPr>
        <w:t>Holtslag</w:t>
      </w:r>
      <w:proofErr w:type="spellEnd"/>
      <w:r w:rsidRPr="007E719B">
        <w:rPr>
          <w:spacing w:val="-4"/>
          <w:szCs w:val="24"/>
        </w:rPr>
        <w:t xml:space="preserve"> 1991, </w:t>
      </w:r>
      <w:r w:rsidR="002A6BDB" w:rsidRPr="007E719B">
        <w:rPr>
          <w:spacing w:val="-4"/>
          <w:szCs w:val="24"/>
        </w:rPr>
        <w:t xml:space="preserve">and </w:t>
      </w:r>
      <w:proofErr w:type="spellStart"/>
      <w:r w:rsidRPr="007E719B">
        <w:rPr>
          <w:spacing w:val="-4"/>
          <w:szCs w:val="24"/>
        </w:rPr>
        <w:t>Viterbo</w:t>
      </w:r>
      <w:proofErr w:type="spellEnd"/>
      <w:r w:rsidRPr="007E719B">
        <w:rPr>
          <w:spacing w:val="-4"/>
          <w:szCs w:val="24"/>
        </w:rPr>
        <w:t xml:space="preserve"> and </w:t>
      </w:r>
      <w:proofErr w:type="spellStart"/>
      <w:r w:rsidRPr="007E719B">
        <w:rPr>
          <w:spacing w:val="-4"/>
          <w:szCs w:val="24"/>
        </w:rPr>
        <w:t>Beljaars</w:t>
      </w:r>
      <w:proofErr w:type="spellEnd"/>
      <w:r w:rsidRPr="007E719B">
        <w:rPr>
          <w:spacing w:val="-4"/>
          <w:szCs w:val="24"/>
        </w:rPr>
        <w:t xml:space="preserve"> 1995 added additional mixing through either longer</w:t>
      </w:r>
      <w:r w:rsidR="002A6BDB" w:rsidRPr="007E719B">
        <w:rPr>
          <w:spacing w:val="-4"/>
          <w:szCs w:val="24"/>
        </w:rPr>
        <w:t>-</w:t>
      </w:r>
      <w:r w:rsidRPr="007E719B">
        <w:rPr>
          <w:spacing w:val="-4"/>
          <w:szCs w:val="24"/>
        </w:rPr>
        <w:t>tailed stability functions (</w:t>
      </w:r>
      <w:r w:rsidRPr="007E719B">
        <w:rPr>
          <w:i/>
          <w:iCs/>
          <w:szCs w:val="24"/>
        </w:rPr>
        <w:t>f</w:t>
      </w:r>
      <w:r w:rsidRPr="007E719B">
        <w:rPr>
          <w:i/>
          <w:iCs/>
          <w:szCs w:val="24"/>
          <w:vertAlign w:val="subscript"/>
        </w:rPr>
        <w:t>s</w:t>
      </w:r>
      <w:r w:rsidRPr="007E719B">
        <w:rPr>
          <w:spacing w:val="-4"/>
          <w:szCs w:val="24"/>
        </w:rPr>
        <w:t xml:space="preserve">) or larger critical Richardson numbers. </w:t>
      </w:r>
    </w:p>
    <w:p w14:paraId="286C26B2" w14:textId="5E0BAAF0" w:rsidR="00802E68" w:rsidRDefault="001D5508">
      <w:pPr>
        <w:pStyle w:val="ParagraphText"/>
        <w:rPr>
          <w:spacing w:val="-4"/>
          <w:szCs w:val="24"/>
        </w:rPr>
      </w:pPr>
      <w:r w:rsidRPr="007E719B">
        <w:rPr>
          <w:spacing w:val="-4"/>
          <w:szCs w:val="24"/>
        </w:rPr>
        <w:t>The present study provides an analytical framework for defining a correction function (</w:t>
      </w:r>
      <w:r w:rsidRPr="007E719B">
        <w:rPr>
          <w:i/>
          <w:iCs/>
          <w:szCs w:val="24"/>
        </w:rPr>
        <w:t>f</w:t>
      </w:r>
      <w:r w:rsidRPr="007E719B">
        <w:rPr>
          <w:i/>
          <w:iCs/>
          <w:szCs w:val="24"/>
          <w:vertAlign w:val="subscript"/>
        </w:rPr>
        <w:t>c</w:t>
      </w:r>
      <w:r w:rsidRPr="007E719B">
        <w:rPr>
          <w:spacing w:val="-4"/>
          <w:szCs w:val="24"/>
        </w:rPr>
        <w:t xml:space="preserve">) for the stability functions such that  </w:t>
      </w:r>
      <m:oMath>
        <m:f>
          <m:fPr>
            <m:ctrlPr>
              <w:rPr>
                <w:rFonts w:ascii="Cambria Math" w:hAnsi="Cambria Math"/>
                <w:i/>
                <w:spacing w:val="-4"/>
                <w:szCs w:val="24"/>
              </w:rPr>
            </m:ctrlPr>
          </m:fPr>
          <m:num>
            <m:r>
              <w:rPr>
                <w:rFonts w:ascii="Cambria Math" w:hAnsi="Cambria Math"/>
                <w:spacing w:val="-4"/>
                <w:szCs w:val="24"/>
              </w:rPr>
              <m:t>d</m:t>
            </m:r>
          </m:num>
          <m:den>
            <m:r>
              <w:rPr>
                <w:rFonts w:ascii="Cambria Math" w:hAnsi="Cambria Math"/>
                <w:spacing w:val="-4"/>
                <w:szCs w:val="24"/>
              </w:rPr>
              <m:t>d∆z</m:t>
            </m:r>
          </m:den>
        </m:f>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d>
          <m:dPr>
            <m:ctrlPr>
              <w:rPr>
                <w:rFonts w:ascii="Cambria Math" w:hAnsi="Cambria Math"/>
                <w:i/>
                <w:spacing w:val="-4"/>
                <w:szCs w:val="24"/>
              </w:rPr>
            </m:ctrlPr>
          </m:dPr>
          <m:e>
            <m:r>
              <w:rPr>
                <w:rFonts w:ascii="Cambria Math" w:hAnsi="Cambria Math"/>
                <w:spacing w:val="-4"/>
                <w:szCs w:val="24"/>
              </w:rPr>
              <m:t>Ri</m:t>
            </m:r>
          </m:e>
        </m:d>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r>
          <w:rPr>
            <w:rFonts w:ascii="Cambria Math" w:hAnsi="Cambria Math"/>
            <w:spacing w:val="-4"/>
            <w:szCs w:val="24"/>
          </w:rPr>
          <m:t>)=0</m:t>
        </m:r>
      </m:oMath>
      <w:r w:rsidRPr="007E719B">
        <w:rPr>
          <w:spacing w:val="-4"/>
          <w:szCs w:val="24"/>
        </w:rPr>
        <w:t xml:space="preserve">. This ODE was solved analytically under certain assumptions to recover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oMath>
      <w:r w:rsidRPr="007E719B">
        <w:rPr>
          <w:spacing w:val="-4"/>
          <w:szCs w:val="24"/>
        </w:rPr>
        <w:t xml:space="preserve">. These correction functions were tested in a simplified Arctic simulation framework GABLS1 (Cuxart et al. 2006) and found to make the solutions less grid dependent. </w:t>
      </w:r>
      <w:r w:rsidR="00802E68">
        <w:rPr>
          <w:spacing w:val="-4"/>
          <w:szCs w:val="24"/>
        </w:rPr>
        <w:t xml:space="preserve">However, the assumptions that allowed the analytical solution </w:t>
      </w:r>
      <w:r w:rsidR="00BC49CA">
        <w:rPr>
          <w:spacing w:val="-4"/>
          <w:szCs w:val="24"/>
        </w:rPr>
        <w:t xml:space="preserve">generally </w:t>
      </w:r>
      <w:r w:rsidR="00802E68">
        <w:rPr>
          <w:spacing w:val="-4"/>
          <w:szCs w:val="24"/>
        </w:rPr>
        <w:t xml:space="preserve">are not met. A more robust path may be the numerical solution of the ODE </w:t>
      </w:r>
      <m:oMath>
        <m:f>
          <m:fPr>
            <m:ctrlPr>
              <w:rPr>
                <w:rFonts w:ascii="Cambria Math" w:hAnsi="Cambria Math"/>
                <w:i/>
                <w:spacing w:val="-4"/>
                <w:szCs w:val="24"/>
              </w:rPr>
            </m:ctrlPr>
          </m:fPr>
          <m:num>
            <m:r>
              <w:rPr>
                <w:rFonts w:ascii="Cambria Math" w:hAnsi="Cambria Math"/>
                <w:spacing w:val="-4"/>
                <w:szCs w:val="24"/>
              </w:rPr>
              <m:t>d</m:t>
            </m:r>
          </m:num>
          <m:den>
            <m:r>
              <w:rPr>
                <w:rFonts w:ascii="Cambria Math" w:hAnsi="Cambria Math"/>
                <w:spacing w:val="-4"/>
                <w:szCs w:val="24"/>
              </w:rPr>
              <m:t>d∆z</m:t>
            </m:r>
          </m:den>
        </m:f>
        <m:r>
          <w:rPr>
            <w:rFonts w:ascii="Cambria Math" w:hAnsi="Cambria Math"/>
            <w:spacing w:val="-4"/>
            <w:szCs w:val="24"/>
          </w:rPr>
          <m:t>(</m:t>
        </m:r>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s</m:t>
            </m:r>
          </m:sub>
        </m:sSub>
        <m:d>
          <m:dPr>
            <m:ctrlPr>
              <w:rPr>
                <w:rFonts w:ascii="Cambria Math" w:hAnsi="Cambria Math"/>
                <w:i/>
                <w:spacing w:val="-4"/>
                <w:szCs w:val="24"/>
              </w:rPr>
            </m:ctrlPr>
          </m:dPr>
          <m:e>
            <m:r>
              <w:rPr>
                <w:rFonts w:ascii="Cambria Math" w:hAnsi="Cambria Math"/>
                <w:spacing w:val="-4"/>
                <w:szCs w:val="24"/>
              </w:rPr>
              <m:t>Ri</m:t>
            </m:r>
          </m:e>
        </m:d>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r>
          <w:rPr>
            <w:rFonts w:ascii="Cambria Math" w:hAnsi="Cambria Math"/>
            <w:spacing w:val="-4"/>
            <w:szCs w:val="24"/>
          </w:rPr>
          <m:t>)=0</m:t>
        </m:r>
      </m:oMath>
      <w:r w:rsidR="00802E68" w:rsidRPr="007E719B">
        <w:rPr>
          <w:spacing w:val="-4"/>
          <w:szCs w:val="24"/>
        </w:rPr>
        <w:t>.</w:t>
      </w:r>
      <w:r w:rsidR="00680F5E">
        <w:rPr>
          <w:spacing w:val="-4"/>
          <w:szCs w:val="24"/>
        </w:rPr>
        <w:t xml:space="preserve"> This path is discussed in Appendix</w:t>
      </w:r>
      <w:r w:rsidR="00901F43">
        <w:rPr>
          <w:spacing w:val="-4"/>
          <w:szCs w:val="24"/>
        </w:rPr>
        <w:t xml:space="preserve"> A</w:t>
      </w:r>
      <w:r w:rsidR="00680F5E">
        <w:rPr>
          <w:spacing w:val="-4"/>
          <w:szCs w:val="24"/>
        </w:rPr>
        <w:t xml:space="preserve">. </w:t>
      </w:r>
    </w:p>
    <w:p w14:paraId="42D25CFA" w14:textId="32E23992" w:rsidR="001D5508" w:rsidRPr="007E719B" w:rsidRDefault="001D5508">
      <w:pPr>
        <w:pStyle w:val="ParagraphText"/>
        <w:rPr>
          <w:szCs w:val="24"/>
        </w:rPr>
      </w:pPr>
      <w:r w:rsidRPr="007E719B">
        <w:rPr>
          <w:spacing w:val="-4"/>
          <w:szCs w:val="24"/>
        </w:rPr>
        <w:t xml:space="preserve">In terms of Arctic Amplification, it is an extraordinarily complex system involving albedo, sea ice and clouds. However, </w:t>
      </w:r>
      <w:r w:rsidR="00BF26AF" w:rsidRPr="007E719B">
        <w:rPr>
          <w:spacing w:val="-4"/>
          <w:szCs w:val="24"/>
        </w:rPr>
        <w:t xml:space="preserve">we believe </w:t>
      </w:r>
      <w:r w:rsidRPr="007E719B">
        <w:rPr>
          <w:spacing w:val="-4"/>
          <w:szCs w:val="24"/>
        </w:rPr>
        <w:t xml:space="preserve">it will be better to evaluate these issues in a system where turbulence and grid dependence, which are also important, were handled </w:t>
      </w:r>
      <w:r w:rsidR="00DE51FE">
        <w:rPr>
          <w:spacing w:val="-4"/>
          <w:szCs w:val="24"/>
        </w:rPr>
        <w:t>as</w:t>
      </w:r>
      <w:r w:rsidRPr="007E719B">
        <w:rPr>
          <w:spacing w:val="-4"/>
          <w:szCs w:val="24"/>
        </w:rPr>
        <w:t xml:space="preserve"> correctly</w:t>
      </w:r>
      <w:r w:rsidR="00DE51FE">
        <w:rPr>
          <w:spacing w:val="-4"/>
          <w:szCs w:val="24"/>
        </w:rPr>
        <w:t xml:space="preserve"> as possible.</w:t>
      </w:r>
      <w:r w:rsidRPr="007E719B">
        <w:rPr>
          <w:spacing w:val="-4"/>
          <w:szCs w:val="24"/>
        </w:rPr>
        <w:t xml:space="preserve">  </w:t>
      </w:r>
      <w:r w:rsidR="00297C83" w:rsidRPr="007E719B">
        <w:rPr>
          <w:spacing w:val="-4"/>
          <w:szCs w:val="24"/>
        </w:rPr>
        <w:t xml:space="preserve">However, more work and testing are needed. </w:t>
      </w:r>
      <w:r w:rsidR="00297C83">
        <w:rPr>
          <w:spacing w:val="-4"/>
          <w:szCs w:val="24"/>
        </w:rPr>
        <w:t>Possible paths for improvements and additional testing are found in Appendix</w:t>
      </w:r>
      <w:r w:rsidR="00DE51FE">
        <w:rPr>
          <w:spacing w:val="-4"/>
          <w:szCs w:val="24"/>
        </w:rPr>
        <w:t xml:space="preserve"> A</w:t>
      </w:r>
      <w:r w:rsidR="00680F5E">
        <w:rPr>
          <w:spacing w:val="-4"/>
          <w:szCs w:val="24"/>
        </w:rPr>
        <w:t>.</w:t>
      </w:r>
      <w:r w:rsidR="00297C83">
        <w:rPr>
          <w:spacing w:val="-4"/>
          <w:szCs w:val="24"/>
        </w:rPr>
        <w:t xml:space="preserve"> </w:t>
      </w:r>
      <w:r w:rsidRPr="007E719B">
        <w:rPr>
          <w:spacing w:val="-4"/>
          <w:szCs w:val="24"/>
        </w:rPr>
        <w:t xml:space="preserve">It is hoped that this preliminary study can spur </w:t>
      </w:r>
      <w:r w:rsidR="00297C83">
        <w:rPr>
          <w:spacing w:val="-4"/>
          <w:szCs w:val="24"/>
        </w:rPr>
        <w:t xml:space="preserve">new </w:t>
      </w:r>
      <w:r w:rsidRPr="007E719B">
        <w:rPr>
          <w:spacing w:val="-4"/>
          <w:szCs w:val="24"/>
        </w:rPr>
        <w:t>ideas and approaches by others.</w:t>
      </w:r>
    </w:p>
    <w:p w14:paraId="55E04F2A" w14:textId="5F318E7D" w:rsidR="0039398B" w:rsidRPr="007E719B" w:rsidRDefault="0039398B" w:rsidP="0039398B">
      <w:pPr>
        <w:pStyle w:val="ParagraphText"/>
        <w:rPr>
          <w:spacing w:val="-4"/>
          <w:szCs w:val="24"/>
        </w:rPr>
      </w:pPr>
    </w:p>
    <w:p w14:paraId="07AD2D30" w14:textId="1B49495C" w:rsidR="002E3A84" w:rsidRPr="007E719B" w:rsidRDefault="002E3A84" w:rsidP="00297C83">
      <w:pPr>
        <w:ind w:firstLine="0"/>
        <w:rPr>
          <w:szCs w:val="24"/>
        </w:rPr>
      </w:pPr>
      <w:r>
        <w:rPr>
          <w:szCs w:val="24"/>
        </w:rPr>
        <w:t xml:space="preserve"> </w:t>
      </w:r>
    </w:p>
    <w:p w14:paraId="0FE29B8B" w14:textId="11D14822" w:rsidR="00D90B97" w:rsidRPr="007E719B" w:rsidRDefault="008274AB" w:rsidP="006E19A6">
      <w:pPr>
        <w:pStyle w:val="ComponentName2"/>
        <w:rPr>
          <w:szCs w:val="24"/>
        </w:rPr>
      </w:pPr>
      <w:r w:rsidRPr="007E719B">
        <w:rPr>
          <w:szCs w:val="24"/>
        </w:rPr>
        <w:t>Acknowledgments.</w:t>
      </w:r>
    </w:p>
    <w:p w14:paraId="0375D63A" w14:textId="17AEB799" w:rsidR="00D90B97" w:rsidRPr="007E719B" w:rsidRDefault="001D5508" w:rsidP="006E19A6">
      <w:pPr>
        <w:pStyle w:val="ParagraphText"/>
        <w:rPr>
          <w:szCs w:val="24"/>
        </w:rPr>
      </w:pPr>
      <w:r w:rsidRPr="007E719B">
        <w:rPr>
          <w:spacing w:val="-4"/>
          <w:szCs w:val="24"/>
        </w:rPr>
        <w:t>This work was sponsored by the Department of Energy grant #</w:t>
      </w:r>
      <w:r w:rsidR="00985BF5" w:rsidRPr="007E719B">
        <w:rPr>
          <w:szCs w:val="24"/>
        </w:rPr>
        <w:t xml:space="preserve">DE-SC0023332 </w:t>
      </w:r>
      <w:r w:rsidRPr="007E719B">
        <w:rPr>
          <w:spacing w:val="-4"/>
          <w:szCs w:val="24"/>
        </w:rPr>
        <w:t xml:space="preserve">with partial support by the Alabama Office of State Climatologist. The article does not </w:t>
      </w:r>
      <w:r w:rsidR="00985BF5" w:rsidRPr="007E719B">
        <w:rPr>
          <w:spacing w:val="-4"/>
          <w:szCs w:val="24"/>
        </w:rPr>
        <w:t xml:space="preserve">necessarily </w:t>
      </w:r>
      <w:r w:rsidRPr="007E719B">
        <w:rPr>
          <w:spacing w:val="-4"/>
          <w:szCs w:val="24"/>
        </w:rPr>
        <w:t>represent views of DOE.</w:t>
      </w:r>
    </w:p>
    <w:p w14:paraId="5AA8216C" w14:textId="77777777" w:rsidR="00D90B97" w:rsidRPr="007E719B" w:rsidRDefault="00D90B97" w:rsidP="006E19A6">
      <w:pPr>
        <w:rPr>
          <w:szCs w:val="24"/>
        </w:rPr>
      </w:pPr>
    </w:p>
    <w:p w14:paraId="7F170878" w14:textId="39A322B2" w:rsidR="00D90B97" w:rsidRPr="00F019AD" w:rsidRDefault="00B62DA7" w:rsidP="006E19A6">
      <w:pPr>
        <w:pStyle w:val="ComponentName2"/>
        <w:spacing w:after="120"/>
      </w:pPr>
      <w:r w:rsidRPr="00F019AD">
        <w:t>Data Availability Statement</w:t>
      </w:r>
      <w:r>
        <w:t>.</w:t>
      </w:r>
    </w:p>
    <w:p w14:paraId="6DF8679F" w14:textId="4425CFBA" w:rsidR="007E719B" w:rsidRPr="009959DF" w:rsidRDefault="007E719B" w:rsidP="006E19A6">
      <w:pPr>
        <w:pStyle w:val="ParagraphText"/>
        <w:rPr>
          <w:highlight w:val="yellow"/>
        </w:rPr>
      </w:pPr>
      <w:r>
        <w:t xml:space="preserve">The model runs and code for the simulations by the UAH model (McNider et al. 2012) can be found on the UAH public server </w:t>
      </w:r>
      <w:hyperlink r:id="rId28" w:history="1">
        <w:r w:rsidR="00F0497B" w:rsidRPr="00F0497B">
          <w:rPr>
            <w:rStyle w:val="Hyperlink"/>
          </w:rPr>
          <w:t>https://drive.google.com/drive/folders/1rQLdJeHbTV5kjyylgo5AFXk6Ss-mQlSm?usp=sharing</w:t>
        </w:r>
      </w:hyperlink>
    </w:p>
    <w:p w14:paraId="31ACD470" w14:textId="042EB751" w:rsidR="00D90B97" w:rsidRPr="00F019AD" w:rsidRDefault="00D90B97" w:rsidP="007E719B">
      <w:pPr>
        <w:pStyle w:val="ParagraphText"/>
        <w:ind w:firstLine="0"/>
      </w:pPr>
    </w:p>
    <w:p w14:paraId="4E5E9571" w14:textId="77777777" w:rsidR="00D90B97" w:rsidRPr="00F019AD" w:rsidRDefault="00D90B97" w:rsidP="006E19A6"/>
    <w:p w14:paraId="05BAC3C9" w14:textId="77777777" w:rsidR="00D90B97" w:rsidRPr="00F019AD" w:rsidRDefault="00D90B97" w:rsidP="006E19A6">
      <w:pPr>
        <w:pStyle w:val="ComponentName"/>
      </w:pPr>
      <w:r w:rsidRPr="00F019AD">
        <w:t>REFERENCES</w:t>
      </w:r>
    </w:p>
    <w:p w14:paraId="57E595A9" w14:textId="7B7495CF" w:rsidR="00D47544" w:rsidRPr="00A52FE9" w:rsidRDefault="00D47544" w:rsidP="003E6381">
      <w:pPr>
        <w:snapToGrid/>
        <w:spacing w:before="0" w:after="0"/>
        <w:ind w:left="360" w:hanging="360"/>
      </w:pPr>
      <w:r w:rsidRPr="00A52FE9">
        <w:t xml:space="preserve">Acevedo, O.C., Costa, F.D., </w:t>
      </w:r>
      <w:proofErr w:type="spellStart"/>
      <w:r w:rsidRPr="00A52FE9">
        <w:t>Maroneze</w:t>
      </w:r>
      <w:proofErr w:type="spellEnd"/>
      <w:r w:rsidRPr="00A52FE9">
        <w:t xml:space="preserve">, R., Carvalho, A.D., </w:t>
      </w:r>
      <w:proofErr w:type="spellStart"/>
      <w:r w:rsidRPr="00A52FE9">
        <w:t>Puhales</w:t>
      </w:r>
      <w:proofErr w:type="spellEnd"/>
      <w:r w:rsidRPr="00A52FE9">
        <w:t>, F.S. and Oliveira, P.E., 2021</w:t>
      </w:r>
      <w:r w:rsidR="0009197F">
        <w:t>:</w:t>
      </w:r>
      <w:r w:rsidRPr="00A52FE9">
        <w:t xml:space="preserve"> External controls on the transition between stable boundary‐layer turbulence regimes. </w:t>
      </w:r>
      <w:r w:rsidRPr="0009197F">
        <w:rPr>
          <w:i/>
          <w:iCs/>
        </w:rPr>
        <w:t>Quarterly Journal of the Royal Meteorological Society</w:t>
      </w:r>
      <w:r w:rsidRPr="00A52FE9">
        <w:t xml:space="preserve">, </w:t>
      </w:r>
      <w:r w:rsidRPr="0009197F">
        <w:rPr>
          <w:b/>
          <w:bCs/>
        </w:rPr>
        <w:t>147(737)</w:t>
      </w:r>
      <w:r w:rsidRPr="0009197F">
        <w:t>, 2335-2351</w:t>
      </w:r>
      <w:r w:rsidR="0009197F">
        <w:t xml:space="preserve">, </w:t>
      </w:r>
      <w:hyperlink r:id="rId29" w:history="1">
        <w:r w:rsidR="0009197F">
          <w:rPr>
            <w:rStyle w:val="Hyperlink"/>
          </w:rPr>
          <w:t>https://doi.org/10.1002/qj.4027</w:t>
        </w:r>
      </w:hyperlink>
      <w:r w:rsidR="0009197F">
        <w:t>.</w:t>
      </w:r>
    </w:p>
    <w:p w14:paraId="1DAB4B3D" w14:textId="58A5F3B3" w:rsidR="00D47544" w:rsidRPr="00A52FE9" w:rsidRDefault="00D47544" w:rsidP="003E6381">
      <w:pPr>
        <w:snapToGrid/>
        <w:spacing w:before="0" w:after="0"/>
        <w:ind w:left="360" w:hanging="360"/>
      </w:pPr>
      <w:proofErr w:type="spellStart"/>
      <w:r w:rsidRPr="00A52FE9">
        <w:t>Audouin</w:t>
      </w:r>
      <w:proofErr w:type="spellEnd"/>
      <w:r w:rsidRPr="00A52FE9">
        <w:t xml:space="preserve">, O., </w:t>
      </w:r>
      <w:proofErr w:type="spellStart"/>
      <w:r w:rsidRPr="00A52FE9">
        <w:t>Roehrig</w:t>
      </w:r>
      <w:proofErr w:type="spellEnd"/>
      <w:r w:rsidRPr="00A52FE9">
        <w:t xml:space="preserve">, R., </w:t>
      </w:r>
      <w:proofErr w:type="spellStart"/>
      <w:r w:rsidRPr="00A52FE9">
        <w:t>Couvreux</w:t>
      </w:r>
      <w:proofErr w:type="spellEnd"/>
      <w:r w:rsidRPr="00A52FE9">
        <w:t>, F. and Williamson, D., 2021</w:t>
      </w:r>
      <w:r w:rsidR="0009197F">
        <w:t>:</w:t>
      </w:r>
      <w:r w:rsidRPr="00A52FE9">
        <w:t xml:space="preserve"> Modeling the GABLS4 Strongly‐Stable Boundary Layer </w:t>
      </w:r>
      <w:proofErr w:type="gramStart"/>
      <w:r w:rsidRPr="00A52FE9">
        <w:t>With</w:t>
      </w:r>
      <w:proofErr w:type="gramEnd"/>
      <w:r w:rsidRPr="00A52FE9">
        <w:t xml:space="preserve"> a GCM Turbulence Parameterization: Parametric Sensitivity or Intrinsic Limits? </w:t>
      </w:r>
      <w:r w:rsidRPr="00A52FE9">
        <w:rPr>
          <w:i/>
          <w:iCs/>
        </w:rPr>
        <w:t>Journal of Advances in Modeling Earth Systems</w:t>
      </w:r>
      <w:r w:rsidRPr="00A52FE9">
        <w:t>, </w:t>
      </w:r>
      <w:r w:rsidRPr="0009197F">
        <w:rPr>
          <w:b/>
          <w:bCs/>
        </w:rPr>
        <w:t>13(3)</w:t>
      </w:r>
      <w:r w:rsidRPr="0009197F">
        <w:t>, e2020MS002269</w:t>
      </w:r>
      <w:r w:rsidR="0009197F">
        <w:t xml:space="preserve">, </w:t>
      </w:r>
      <w:hyperlink r:id="rId30" w:history="1">
        <w:r w:rsidR="0009197F">
          <w:rPr>
            <w:rStyle w:val="Hyperlink"/>
          </w:rPr>
          <w:t>https://doi.org/10.1029/2020MS002269</w:t>
        </w:r>
      </w:hyperlink>
      <w:r w:rsidR="0009197F">
        <w:t xml:space="preserve">. </w:t>
      </w:r>
    </w:p>
    <w:p w14:paraId="4F722AA4" w14:textId="2927F989" w:rsidR="00D47544" w:rsidRPr="00A52FE9" w:rsidRDefault="00D47544" w:rsidP="00D47544">
      <w:pPr>
        <w:pStyle w:val="ParagraphText"/>
        <w:ind w:left="360" w:hanging="360"/>
      </w:pPr>
      <w:proofErr w:type="spellStart"/>
      <w:r w:rsidRPr="00A52FE9">
        <w:t>Basu</w:t>
      </w:r>
      <w:proofErr w:type="spellEnd"/>
      <w:r w:rsidRPr="00A52FE9">
        <w:t>, S., Raman, S., Mohanty, U.C. and Rajagopal, E.N., 1999</w:t>
      </w:r>
      <w:r w:rsidR="003E6381">
        <w:t>:</w:t>
      </w:r>
      <w:r w:rsidRPr="00A52FE9">
        <w:t xml:space="preserve"> Influence of the planetary boundary layer physics on medium-range prediction of monsoon over India. </w:t>
      </w:r>
      <w:r w:rsidRPr="00A52FE9">
        <w:rPr>
          <w:i/>
          <w:iCs/>
        </w:rPr>
        <w:t>pure and applied geophysics</w:t>
      </w:r>
      <w:r w:rsidRPr="00A52FE9">
        <w:t>, </w:t>
      </w:r>
      <w:r w:rsidRPr="003E6381">
        <w:rPr>
          <w:b/>
          <w:bCs/>
        </w:rPr>
        <w:t>155</w:t>
      </w:r>
      <w:r w:rsidRPr="003E6381">
        <w:t>, pp.33-55</w:t>
      </w:r>
      <w:r w:rsidR="003E6381">
        <w:t xml:space="preserve">, </w:t>
      </w:r>
      <w:hyperlink r:id="rId31" w:history="1">
        <w:r w:rsidR="003E6381" w:rsidRPr="00C82F9E">
          <w:rPr>
            <w:rStyle w:val="Hyperlink"/>
          </w:rPr>
          <w:t>https://doi.org/10.1007/s000240050253</w:t>
        </w:r>
      </w:hyperlink>
      <w:r w:rsidR="003E6381">
        <w:t xml:space="preserve">. </w:t>
      </w:r>
    </w:p>
    <w:p w14:paraId="69DABA5B" w14:textId="3C4CE9D3" w:rsidR="00D47544" w:rsidRPr="00A52FE9" w:rsidRDefault="00D47544" w:rsidP="00D47544">
      <w:pPr>
        <w:pStyle w:val="ParagraphText"/>
        <w:ind w:left="360" w:hanging="360"/>
      </w:pPr>
      <w:proofErr w:type="spellStart"/>
      <w:r w:rsidRPr="00A52FE9">
        <w:t>Beljaars</w:t>
      </w:r>
      <w:proofErr w:type="spellEnd"/>
      <w:r w:rsidRPr="00A52FE9">
        <w:t xml:space="preserve">, A.C.M. and </w:t>
      </w:r>
      <w:proofErr w:type="spellStart"/>
      <w:r w:rsidRPr="00A52FE9">
        <w:t>Holtslag</w:t>
      </w:r>
      <w:proofErr w:type="spellEnd"/>
      <w:r w:rsidRPr="00A52FE9">
        <w:t>, A.A.M., 1991</w:t>
      </w:r>
      <w:r w:rsidR="003E6381">
        <w:t>:</w:t>
      </w:r>
      <w:r w:rsidRPr="00A52FE9">
        <w:t xml:space="preserve"> Flux parameterization over land surfaces for atmospheric models. </w:t>
      </w:r>
      <w:r w:rsidRPr="00A52FE9">
        <w:rPr>
          <w:i/>
          <w:iCs/>
        </w:rPr>
        <w:t>Journal of Applied Meteorology</w:t>
      </w:r>
      <w:r w:rsidRPr="00A52FE9">
        <w:t xml:space="preserve">, </w:t>
      </w:r>
      <w:r w:rsidRPr="003E6381">
        <w:rPr>
          <w:b/>
          <w:bCs/>
        </w:rPr>
        <w:t>30(3)</w:t>
      </w:r>
      <w:r w:rsidRPr="003E6381">
        <w:t>, 327-341</w:t>
      </w:r>
      <w:r w:rsidR="003E6381">
        <w:t xml:space="preserve">, </w:t>
      </w:r>
      <w:hyperlink r:id="rId32" w:history="1">
        <w:r w:rsidR="003E6381" w:rsidRPr="00C82F9E">
          <w:rPr>
            <w:rStyle w:val="Hyperlink"/>
          </w:rPr>
          <w:t>https://doi.org/10.1175/1520-0450(1991)030&lt;0327:FPOLSF&gt;2.0.CO;2</w:t>
        </w:r>
      </w:hyperlink>
      <w:r w:rsidR="003E6381">
        <w:t xml:space="preserve">. </w:t>
      </w:r>
    </w:p>
    <w:p w14:paraId="072C1AAA" w14:textId="4E4B0A8F" w:rsidR="00D47544" w:rsidRPr="00A52FE9" w:rsidRDefault="00D47544" w:rsidP="00D47544">
      <w:pPr>
        <w:pStyle w:val="ParagraphText"/>
        <w:ind w:left="360" w:hanging="360"/>
      </w:pPr>
      <w:proofErr w:type="spellStart"/>
      <w:r w:rsidRPr="00A52FE9">
        <w:t>Beljaars</w:t>
      </w:r>
      <w:proofErr w:type="spellEnd"/>
      <w:r w:rsidRPr="00A52FE9">
        <w:t>, A.C.M. , 2020</w:t>
      </w:r>
      <w:r w:rsidR="003E6381">
        <w:t>:</w:t>
      </w:r>
      <w:r w:rsidRPr="00A52FE9">
        <w:t xml:space="preserve"> Personal Communication. </w:t>
      </w:r>
    </w:p>
    <w:p w14:paraId="4207AAEC" w14:textId="5F24164A" w:rsidR="00D47544" w:rsidRPr="00A52FE9" w:rsidRDefault="00D47544" w:rsidP="00D47544">
      <w:pPr>
        <w:pStyle w:val="ParagraphText"/>
        <w:ind w:left="360" w:hanging="360"/>
      </w:pPr>
      <w:proofErr w:type="spellStart"/>
      <w:r w:rsidRPr="00A52FE9">
        <w:t>Beljaars</w:t>
      </w:r>
      <w:proofErr w:type="spellEnd"/>
      <w:r w:rsidRPr="00A52FE9">
        <w:t>, A. C. M., and Coauthors, 2012: The stable boundary layer in the ECMWF model. </w:t>
      </w:r>
      <w:r w:rsidRPr="00A52FE9">
        <w:rPr>
          <w:i/>
          <w:iCs/>
        </w:rPr>
        <w:t>Proc. ECMWF Workshop on Diurnal Cycles and the Stable Boundary Layer</w:t>
      </w:r>
      <w:r w:rsidRPr="00A52FE9">
        <w:t>, Reading, England, ECMWF/WCRP, </w:t>
      </w:r>
      <w:r w:rsidR="00A206DF">
        <w:t xml:space="preserve">1-10, </w:t>
      </w:r>
      <w:hyperlink r:id="rId33" w:history="1">
        <w:r w:rsidRPr="00A52FE9">
          <w:rPr>
            <w:rStyle w:val="Hyperlink"/>
            <w:spacing w:val="-4"/>
            <w:sz w:val="22"/>
            <w:szCs w:val="22"/>
          </w:rPr>
          <w:t>https://www.ecmwf.int/sites/default/files/elibrary/2012/8029-stable-boundary-layer-ecmwf-model.pdf</w:t>
        </w:r>
      </w:hyperlink>
    </w:p>
    <w:p w14:paraId="1F0EA7E3" w14:textId="0D70A803" w:rsidR="00A206DF" w:rsidRPr="00A52FE9" w:rsidRDefault="00A206DF" w:rsidP="00D47544">
      <w:pPr>
        <w:pStyle w:val="ParagraphText"/>
        <w:ind w:left="360" w:hanging="360"/>
      </w:pPr>
      <w:proofErr w:type="spellStart"/>
      <w:r w:rsidRPr="00A206DF">
        <w:t>Bindoff</w:t>
      </w:r>
      <w:proofErr w:type="spellEnd"/>
      <w:r w:rsidRPr="00A206DF">
        <w:t xml:space="preserve">, N.L., Stott, P.A., </w:t>
      </w:r>
      <w:proofErr w:type="spellStart"/>
      <w:r w:rsidRPr="00A206DF">
        <w:t>AchutaRao</w:t>
      </w:r>
      <w:proofErr w:type="spellEnd"/>
      <w:r w:rsidRPr="00A206DF">
        <w:t xml:space="preserve">, K.M., Allen, M.R., Gillett, N., </w:t>
      </w:r>
      <w:proofErr w:type="spellStart"/>
      <w:r w:rsidRPr="00A206DF">
        <w:t>Gutzler</w:t>
      </w:r>
      <w:proofErr w:type="spellEnd"/>
      <w:r w:rsidRPr="00A206DF">
        <w:t xml:space="preserve">, D., </w:t>
      </w:r>
      <w:proofErr w:type="spellStart"/>
      <w:r w:rsidRPr="00A206DF">
        <w:t>Hansingo</w:t>
      </w:r>
      <w:proofErr w:type="spellEnd"/>
      <w:r w:rsidRPr="00A206DF">
        <w:t xml:space="preserve">, K., </w:t>
      </w:r>
      <w:proofErr w:type="spellStart"/>
      <w:r w:rsidRPr="00A206DF">
        <w:t>Hegerl</w:t>
      </w:r>
      <w:proofErr w:type="spellEnd"/>
      <w:r w:rsidRPr="00A206DF">
        <w:t xml:space="preserve">, G., Hu, Y., Jain, S. and </w:t>
      </w:r>
      <w:proofErr w:type="spellStart"/>
      <w:r w:rsidRPr="00A206DF">
        <w:t>Sebbari</w:t>
      </w:r>
      <w:proofErr w:type="spellEnd"/>
      <w:r w:rsidRPr="00A206DF">
        <w:t>, R., 2014</w:t>
      </w:r>
      <w:r>
        <w:t>:</w:t>
      </w:r>
      <w:r w:rsidRPr="00A206DF">
        <w:t xml:space="preserve"> Detection and attribution of climate change: from global to regional. </w:t>
      </w:r>
      <w:r w:rsidRPr="00A206DF">
        <w:rPr>
          <w:i/>
          <w:iCs/>
        </w:rPr>
        <w:t>Climate change 2013: the physical science basis</w:t>
      </w:r>
      <w:r>
        <w:t xml:space="preserve">, </w:t>
      </w:r>
    </w:p>
    <w:p w14:paraId="7B0C65EC" w14:textId="4B8B6D9E" w:rsidR="00D47544" w:rsidRPr="00A52FE9" w:rsidRDefault="00D47544" w:rsidP="00D47544">
      <w:pPr>
        <w:pStyle w:val="ParagraphText"/>
        <w:ind w:left="360" w:hanging="360"/>
      </w:pPr>
      <w:proofErr w:type="spellStart"/>
      <w:r w:rsidRPr="00A52FE9">
        <w:t>Bintanja</w:t>
      </w:r>
      <w:proofErr w:type="spellEnd"/>
      <w:r w:rsidRPr="00A52FE9">
        <w:t xml:space="preserve">, R., Van der Linden, E.C. and </w:t>
      </w:r>
      <w:proofErr w:type="spellStart"/>
      <w:r w:rsidRPr="00A52FE9">
        <w:t>Hazeleger</w:t>
      </w:r>
      <w:proofErr w:type="spellEnd"/>
      <w:r w:rsidRPr="00A52FE9">
        <w:t>, W., 2012</w:t>
      </w:r>
      <w:r w:rsidR="00A206DF">
        <w:t>:</w:t>
      </w:r>
      <w:r w:rsidRPr="00A52FE9">
        <w:t xml:space="preserve"> Boundary layer stability and Arctic climate change: A feedback study using EC-Earth. </w:t>
      </w:r>
      <w:r w:rsidRPr="00A52FE9">
        <w:rPr>
          <w:i/>
          <w:iCs/>
        </w:rPr>
        <w:t>Climate dynamics</w:t>
      </w:r>
      <w:r w:rsidRPr="00A52FE9">
        <w:t xml:space="preserve">, </w:t>
      </w:r>
      <w:r w:rsidRPr="00A206DF">
        <w:rPr>
          <w:b/>
          <w:bCs/>
        </w:rPr>
        <w:t>39(11)</w:t>
      </w:r>
      <w:r w:rsidRPr="00A206DF">
        <w:t>, 2659-2673</w:t>
      </w:r>
      <w:r w:rsidR="00A206DF">
        <w:t xml:space="preserve">, </w:t>
      </w:r>
      <w:hyperlink r:id="rId34" w:history="1">
        <w:r w:rsidR="00A206DF" w:rsidRPr="00C82F9E">
          <w:rPr>
            <w:rStyle w:val="Hyperlink"/>
          </w:rPr>
          <w:t>https://doi.org/10.1007/s00382-011-1272-1</w:t>
        </w:r>
      </w:hyperlink>
      <w:r w:rsidR="00A206DF">
        <w:t xml:space="preserve">. </w:t>
      </w:r>
    </w:p>
    <w:p w14:paraId="25AF1768" w14:textId="7BC6E1FC" w:rsidR="00D47544" w:rsidRDefault="00D47544" w:rsidP="00D47544">
      <w:pPr>
        <w:pStyle w:val="ParagraphText"/>
        <w:ind w:left="360" w:hanging="360"/>
      </w:pPr>
      <w:proofErr w:type="spellStart"/>
      <w:r w:rsidRPr="00A52FE9">
        <w:t>Blackadar</w:t>
      </w:r>
      <w:proofErr w:type="spellEnd"/>
      <w:r w:rsidRPr="00A52FE9">
        <w:t>, A.K., 1979</w:t>
      </w:r>
      <w:r w:rsidR="00A206DF">
        <w:t>:</w:t>
      </w:r>
      <w:r w:rsidRPr="00A52FE9">
        <w:t xml:space="preserve"> High resolution models of the planetary boundary layer. </w:t>
      </w:r>
      <w:r w:rsidRPr="00774778">
        <w:rPr>
          <w:i/>
          <w:iCs/>
        </w:rPr>
        <w:t>Advances in Environmental Science and Engineering</w:t>
      </w:r>
      <w:r w:rsidRPr="00A52FE9">
        <w:t xml:space="preserve">, </w:t>
      </w:r>
      <w:r w:rsidRPr="00774778">
        <w:rPr>
          <w:b/>
          <w:bCs/>
        </w:rPr>
        <w:t>1</w:t>
      </w:r>
      <w:r w:rsidR="00774778" w:rsidRPr="00774778">
        <w:rPr>
          <w:b/>
          <w:bCs/>
        </w:rPr>
        <w:t>(1)</w:t>
      </w:r>
      <w:r w:rsidR="00A206DF" w:rsidRPr="00A206DF">
        <w:t>, 50-85</w:t>
      </w:r>
      <w:r w:rsidR="00A206DF">
        <w:t>.</w:t>
      </w:r>
    </w:p>
    <w:p w14:paraId="17D88E17" w14:textId="6AC897EA" w:rsidR="005D4E59" w:rsidRPr="00A52FE9" w:rsidRDefault="005D4E59" w:rsidP="00D47544">
      <w:pPr>
        <w:pStyle w:val="ParagraphText"/>
        <w:ind w:left="360" w:hanging="360"/>
      </w:pPr>
      <w:proofErr w:type="spellStart"/>
      <w:r w:rsidRPr="005D4E59">
        <w:lastRenderedPageBreak/>
        <w:t>Beare</w:t>
      </w:r>
      <w:proofErr w:type="spellEnd"/>
      <w:r w:rsidRPr="005D4E59">
        <w:t xml:space="preserve">, R.J., </w:t>
      </w:r>
      <w:proofErr w:type="spellStart"/>
      <w:r w:rsidRPr="005D4E59">
        <w:t>Macvean</w:t>
      </w:r>
      <w:proofErr w:type="spellEnd"/>
      <w:r w:rsidRPr="005D4E59">
        <w:t xml:space="preserve">, M.K., </w:t>
      </w:r>
      <w:proofErr w:type="spellStart"/>
      <w:r w:rsidRPr="005D4E59">
        <w:t>Holtslag</w:t>
      </w:r>
      <w:proofErr w:type="spellEnd"/>
      <w:r w:rsidRPr="005D4E59">
        <w:t xml:space="preserve">, A.A., </w:t>
      </w:r>
      <w:proofErr w:type="spellStart"/>
      <w:r w:rsidRPr="005D4E59">
        <w:t>Cuxart</w:t>
      </w:r>
      <w:proofErr w:type="spellEnd"/>
      <w:r w:rsidRPr="005D4E59">
        <w:t xml:space="preserve">, J., Esau, I., </w:t>
      </w:r>
      <w:proofErr w:type="spellStart"/>
      <w:r w:rsidRPr="005D4E59">
        <w:t>Golaz</w:t>
      </w:r>
      <w:proofErr w:type="spellEnd"/>
      <w:r w:rsidRPr="005D4E59">
        <w:t xml:space="preserve">, J.C., Jimenez, M.A., </w:t>
      </w:r>
      <w:proofErr w:type="spellStart"/>
      <w:r w:rsidRPr="005D4E59">
        <w:t>Khairoutdinov</w:t>
      </w:r>
      <w:proofErr w:type="spellEnd"/>
      <w:r w:rsidRPr="005D4E59">
        <w:t xml:space="preserve">, M., </w:t>
      </w:r>
      <w:proofErr w:type="spellStart"/>
      <w:r w:rsidRPr="005D4E59">
        <w:t>Kosovic</w:t>
      </w:r>
      <w:proofErr w:type="spellEnd"/>
      <w:r w:rsidRPr="005D4E59">
        <w:t>, B., Lewellen, D. and Lund, T.S., 2006. An intercomparison of large-eddy simulations of the stable boundary layer. </w:t>
      </w:r>
      <w:r w:rsidRPr="005D4E59">
        <w:rPr>
          <w:i/>
          <w:iCs/>
        </w:rPr>
        <w:t>Boundary-Layer Meteorology</w:t>
      </w:r>
      <w:r w:rsidRPr="005D4E59">
        <w:t>, </w:t>
      </w:r>
      <w:r w:rsidRPr="005D4E59">
        <w:rPr>
          <w:i/>
          <w:iCs/>
        </w:rPr>
        <w:t>118</w:t>
      </w:r>
      <w:r w:rsidRPr="005D4E59">
        <w:t>(2), pp.247-272.</w:t>
      </w:r>
    </w:p>
    <w:p w14:paraId="4921B03F" w14:textId="61093FF4" w:rsidR="00D47544" w:rsidRDefault="00D47544" w:rsidP="00D47544">
      <w:pPr>
        <w:pStyle w:val="ParagraphText"/>
        <w:ind w:left="360" w:hanging="360"/>
      </w:pPr>
      <w:proofErr w:type="spellStart"/>
      <w:r w:rsidRPr="00A52FE9">
        <w:t>Boe</w:t>
      </w:r>
      <w:proofErr w:type="spellEnd"/>
      <w:r w:rsidRPr="00A52FE9">
        <w:t>, J., Hall, A. and Qu, X., 2009</w:t>
      </w:r>
      <w:r w:rsidR="00774778">
        <w:t>:</w:t>
      </w:r>
      <w:r w:rsidRPr="00A52FE9">
        <w:t xml:space="preserve"> Current GCMs’ unrealistic negative feedback in the Arctic. </w:t>
      </w:r>
      <w:r w:rsidRPr="00A52FE9">
        <w:rPr>
          <w:i/>
          <w:iCs/>
        </w:rPr>
        <w:t>Journal of Climate</w:t>
      </w:r>
      <w:r w:rsidRPr="00A52FE9">
        <w:t xml:space="preserve">, </w:t>
      </w:r>
      <w:r w:rsidRPr="00774778">
        <w:rPr>
          <w:b/>
          <w:bCs/>
        </w:rPr>
        <w:t>22(17)</w:t>
      </w:r>
      <w:r w:rsidRPr="00774778">
        <w:t>, 4682-4695</w:t>
      </w:r>
      <w:r w:rsidR="00774778">
        <w:t xml:space="preserve">, </w:t>
      </w:r>
      <w:hyperlink r:id="rId35" w:history="1">
        <w:r w:rsidR="00774778" w:rsidRPr="00C82F9E">
          <w:rPr>
            <w:rStyle w:val="Hyperlink"/>
          </w:rPr>
          <w:t>https://doi.org/10.1175/2009JCLI2885.1</w:t>
        </w:r>
      </w:hyperlink>
      <w:r w:rsidR="00774778">
        <w:t xml:space="preserve">. </w:t>
      </w:r>
    </w:p>
    <w:p w14:paraId="3AE74CE1" w14:textId="5B991D8C" w:rsidR="005D4E59" w:rsidRPr="00A52FE9" w:rsidRDefault="005D4E59" w:rsidP="00D47544">
      <w:pPr>
        <w:pStyle w:val="ParagraphText"/>
        <w:ind w:left="360" w:hanging="360"/>
      </w:pPr>
      <w:proofErr w:type="spellStart"/>
      <w:r w:rsidRPr="005D4E59">
        <w:t>Boeke</w:t>
      </w:r>
      <w:proofErr w:type="spellEnd"/>
      <w:r w:rsidRPr="005D4E59">
        <w:t xml:space="preserve">, R.C., Taylor, P.C. and </w:t>
      </w:r>
      <w:proofErr w:type="spellStart"/>
      <w:r w:rsidRPr="005D4E59">
        <w:t>Sejas</w:t>
      </w:r>
      <w:proofErr w:type="spellEnd"/>
      <w:r w:rsidRPr="005D4E59">
        <w:t>, S.A., 2021. On the nature of the Arctic's positive lapse‐rate feedback. </w:t>
      </w:r>
      <w:r w:rsidRPr="005D4E59">
        <w:rPr>
          <w:i/>
          <w:iCs/>
        </w:rPr>
        <w:t>Geophysical Research Letters</w:t>
      </w:r>
      <w:r w:rsidRPr="005D4E59">
        <w:t>, </w:t>
      </w:r>
      <w:r w:rsidRPr="005D4E59">
        <w:rPr>
          <w:i/>
          <w:iCs/>
        </w:rPr>
        <w:t>48</w:t>
      </w:r>
      <w:r w:rsidRPr="005D4E59">
        <w:t>(1), p.e2020GL091109.</w:t>
      </w:r>
    </w:p>
    <w:p w14:paraId="5AC36D33" w14:textId="136B8071" w:rsidR="00D47544" w:rsidRPr="00A52FE9" w:rsidRDefault="00D47544" w:rsidP="00D47544">
      <w:pPr>
        <w:pStyle w:val="ParagraphText"/>
        <w:ind w:left="360" w:hanging="360"/>
      </w:pPr>
      <w:proofErr w:type="spellStart"/>
      <w:r w:rsidRPr="00A52FE9">
        <w:t>Businger</w:t>
      </w:r>
      <w:proofErr w:type="spellEnd"/>
      <w:r w:rsidRPr="00A52FE9">
        <w:t xml:space="preserve"> JA</w:t>
      </w:r>
      <w:r w:rsidR="00774778">
        <w:t>,</w:t>
      </w:r>
      <w:r w:rsidRPr="00A52FE9">
        <w:t xml:space="preserve"> 1973: Turbulent transfer in the atmospheric surface layer. </w:t>
      </w:r>
      <w:r w:rsidRPr="00774778">
        <w:rPr>
          <w:i/>
          <w:iCs/>
        </w:rPr>
        <w:t>In Workshop on Micrometeorology</w:t>
      </w:r>
      <w:r w:rsidRPr="00A52FE9">
        <w:t>, 67-100, Am. Met. Soc.</w:t>
      </w:r>
    </w:p>
    <w:p w14:paraId="16412156" w14:textId="35F63634" w:rsidR="00D47544" w:rsidRPr="00A52FE9" w:rsidRDefault="00D47544" w:rsidP="00D47544">
      <w:pPr>
        <w:pStyle w:val="ParagraphText"/>
        <w:ind w:left="360" w:hanging="360"/>
        <w:rPr>
          <w:rFonts w:ascii="Roboto" w:hAnsi="Roboto"/>
          <w:color w:val="001D35"/>
          <w:sz w:val="27"/>
          <w:szCs w:val="27"/>
        </w:rPr>
      </w:pPr>
      <w:proofErr w:type="spellStart"/>
      <w:r w:rsidRPr="00A52FE9">
        <w:t>Byrkjedal</w:t>
      </w:r>
      <w:proofErr w:type="spellEnd"/>
      <w:r w:rsidRPr="00A52FE9">
        <w:t xml:space="preserve">, Ø., Esau, I. and </w:t>
      </w:r>
      <w:proofErr w:type="spellStart"/>
      <w:r w:rsidRPr="00A52FE9">
        <w:t>Kvamstø</w:t>
      </w:r>
      <w:proofErr w:type="spellEnd"/>
      <w:r w:rsidRPr="00A52FE9">
        <w:t>, N.G., 2008</w:t>
      </w:r>
      <w:r w:rsidR="00257451">
        <w:t>:</w:t>
      </w:r>
      <w:r w:rsidRPr="00A52FE9">
        <w:t xml:space="preserve"> Sensitivity of simulated wintertime Arctic atmosphere to vertical resolution in the ARPEGE/IFS model. </w:t>
      </w:r>
      <w:r w:rsidRPr="00A52FE9">
        <w:rPr>
          <w:i/>
          <w:iCs/>
        </w:rPr>
        <w:t>Climate dynamics</w:t>
      </w:r>
      <w:r w:rsidRPr="00A52FE9">
        <w:t>, </w:t>
      </w:r>
      <w:r w:rsidRPr="00257451">
        <w:rPr>
          <w:b/>
          <w:bCs/>
        </w:rPr>
        <w:t>30(7-8)</w:t>
      </w:r>
      <w:r w:rsidRPr="00A52FE9">
        <w:t>, 687-701</w:t>
      </w:r>
      <w:r w:rsidR="00257451">
        <w:t xml:space="preserve">, </w:t>
      </w:r>
      <w:hyperlink r:id="rId36" w:history="1">
        <w:r w:rsidR="00257451" w:rsidRPr="00C82F9E">
          <w:rPr>
            <w:rStyle w:val="Hyperlink"/>
          </w:rPr>
          <w:t>https://doi.org/10.1007/s00382-007-0316-z</w:t>
        </w:r>
      </w:hyperlink>
      <w:r w:rsidR="00257451">
        <w:t xml:space="preserve">. </w:t>
      </w:r>
      <w:r w:rsidRPr="00A52FE9">
        <w:rPr>
          <w:rFonts w:ascii="Roboto" w:hAnsi="Roboto"/>
          <w:color w:val="001D35"/>
          <w:sz w:val="27"/>
          <w:szCs w:val="27"/>
        </w:rPr>
        <w:t xml:space="preserve"> </w:t>
      </w:r>
    </w:p>
    <w:p w14:paraId="5BA8919E" w14:textId="739B85B3" w:rsidR="00D47544" w:rsidRDefault="00D47544" w:rsidP="00D47544">
      <w:pPr>
        <w:pStyle w:val="ParagraphText"/>
        <w:ind w:left="360" w:hanging="360"/>
      </w:pPr>
      <w:r w:rsidRPr="00A52FE9">
        <w:t>Cai, M., and J. H. Lu, 2007: Dynamical greenhouse-plus feedback and polar warming amplification. Part II: Meridional and vertical asymmetries of the global warming. </w:t>
      </w:r>
      <w:r w:rsidRPr="00A52FE9">
        <w:rPr>
          <w:i/>
          <w:iCs/>
        </w:rPr>
        <w:t xml:space="preserve">Climate </w:t>
      </w:r>
      <w:proofErr w:type="spellStart"/>
      <w:r w:rsidRPr="00A52FE9">
        <w:rPr>
          <w:i/>
          <w:iCs/>
        </w:rPr>
        <w:t>Dyn</w:t>
      </w:r>
      <w:proofErr w:type="spellEnd"/>
      <w:r w:rsidRPr="00A52FE9">
        <w:rPr>
          <w:i/>
          <w:iCs/>
        </w:rPr>
        <w:t>.</w:t>
      </w:r>
      <w:r w:rsidRPr="00A52FE9">
        <w:t xml:space="preserve">, </w:t>
      </w:r>
      <w:r w:rsidRPr="00257451">
        <w:rPr>
          <w:b/>
          <w:bCs/>
        </w:rPr>
        <w:t>29</w:t>
      </w:r>
      <w:r w:rsidRPr="00A52FE9">
        <w:t xml:space="preserve">, 375–391, </w:t>
      </w:r>
      <w:hyperlink r:id="rId37" w:history="1">
        <w:r w:rsidR="00257451" w:rsidRPr="00C82F9E">
          <w:rPr>
            <w:rStyle w:val="Hyperlink"/>
          </w:rPr>
          <w:t>https://doi.org/10.1007/s00382-007-0238-9</w:t>
        </w:r>
      </w:hyperlink>
      <w:r w:rsidR="00257451">
        <w:t>.</w:t>
      </w:r>
      <w:r w:rsidRPr="00A52FE9">
        <w:t> </w:t>
      </w:r>
    </w:p>
    <w:p w14:paraId="6CC5B7E4" w14:textId="051860C1" w:rsidR="004675F2" w:rsidRPr="004675F2" w:rsidRDefault="004675F2" w:rsidP="004675F2">
      <w:pPr>
        <w:pStyle w:val="ParagraphText"/>
        <w:ind w:left="360" w:hanging="360"/>
      </w:pPr>
      <w:r w:rsidRPr="004675F2">
        <w:t xml:space="preserve">Cai, Z. et al. </w:t>
      </w:r>
      <w:r>
        <w:t xml:space="preserve">, </w:t>
      </w:r>
      <w:r w:rsidRPr="004675F2">
        <w:t>202</w:t>
      </w:r>
      <w:r w:rsidR="009D244D">
        <w:t>1</w:t>
      </w:r>
      <w:r w:rsidR="005A5A96">
        <w:t>a</w:t>
      </w:r>
      <w:r w:rsidR="009D244D">
        <w:t>:</w:t>
      </w:r>
      <w:r w:rsidR="009D3D0A">
        <w:t xml:space="preserve"> </w:t>
      </w:r>
      <w:r w:rsidRPr="004675F2">
        <w:t>Arctic warming revealed by multiple CMIP6 models: evaluation</w:t>
      </w:r>
    </w:p>
    <w:p w14:paraId="782C90BF" w14:textId="77777777" w:rsidR="004675F2" w:rsidRPr="004675F2" w:rsidRDefault="004675F2" w:rsidP="009D3D0A">
      <w:pPr>
        <w:pStyle w:val="ParagraphText"/>
        <w:ind w:left="360" w:firstLine="0"/>
      </w:pPr>
      <w:r w:rsidRPr="004675F2">
        <w:t>of historical simulations and quantification of future projection uncertainties.</w:t>
      </w:r>
    </w:p>
    <w:p w14:paraId="085F23E6" w14:textId="39C7EE76" w:rsidR="009D3D0A" w:rsidRDefault="004675F2" w:rsidP="009D3D0A">
      <w:pPr>
        <w:pStyle w:val="ParagraphText"/>
        <w:ind w:left="360" w:firstLine="0"/>
      </w:pPr>
      <w:r w:rsidRPr="004675F2">
        <w:t xml:space="preserve">J. </w:t>
      </w:r>
      <w:proofErr w:type="spellStart"/>
      <w:r w:rsidRPr="004675F2">
        <w:t>Clim</w:t>
      </w:r>
      <w:proofErr w:type="spellEnd"/>
      <w:r w:rsidRPr="004675F2">
        <w:t>. 34, 4871–4892.</w:t>
      </w:r>
    </w:p>
    <w:p w14:paraId="486A1120" w14:textId="4DB7F8AF" w:rsidR="009D3D0A" w:rsidRPr="009D3D0A" w:rsidRDefault="009D3D0A" w:rsidP="009D3D0A">
      <w:pPr>
        <w:pStyle w:val="ParagraphText"/>
        <w:ind w:left="360" w:hanging="360"/>
      </w:pPr>
      <w:r w:rsidRPr="009D3D0A">
        <w:t>Cai, S., Hsu, P.-C., and Liu, F.</w:t>
      </w:r>
      <w:r>
        <w:t xml:space="preserve">, </w:t>
      </w:r>
      <w:r w:rsidRPr="009D3D0A">
        <w:t>2021</w:t>
      </w:r>
      <w:r w:rsidR="005A5A96">
        <w:t>b</w:t>
      </w:r>
      <w:r>
        <w:t>:</w:t>
      </w:r>
      <w:r w:rsidRPr="009D3D0A">
        <w:t xml:space="preserve"> Changes in Polar Amplification in Response</w:t>
      </w:r>
    </w:p>
    <w:p w14:paraId="281FE3B3" w14:textId="77777777" w:rsidR="009D3D0A" w:rsidRPr="009D3D0A" w:rsidRDefault="009D3D0A" w:rsidP="009D3D0A">
      <w:pPr>
        <w:pStyle w:val="ParagraphText"/>
        <w:ind w:left="360" w:firstLine="90"/>
      </w:pPr>
      <w:r w:rsidRPr="009D3D0A">
        <w:t>to Increasing Warming in CMIP6. Atmos. Oceanic Sci. Lett. 14, 100043–102834.</w:t>
      </w:r>
    </w:p>
    <w:p w14:paraId="461408D2" w14:textId="457676E3" w:rsidR="009D3D0A" w:rsidRDefault="009D3D0A" w:rsidP="009D3D0A">
      <w:pPr>
        <w:pStyle w:val="ParagraphText"/>
        <w:ind w:left="360" w:firstLine="90"/>
      </w:pPr>
      <w:r w:rsidRPr="009D3D0A">
        <w:t>doi:10.1016/j.aosl.2021.100043</w:t>
      </w:r>
    </w:p>
    <w:p w14:paraId="6CBBB170" w14:textId="21EE2B39" w:rsidR="00173AED" w:rsidRPr="00A52FE9" w:rsidRDefault="00173AED" w:rsidP="00173AED">
      <w:pPr>
        <w:pStyle w:val="ParagraphText"/>
        <w:ind w:left="360" w:hanging="360"/>
      </w:pPr>
      <w:r w:rsidRPr="00173AED">
        <w:t xml:space="preserve">Casasanta, G., Conte, M., </w:t>
      </w:r>
      <w:proofErr w:type="spellStart"/>
      <w:r w:rsidRPr="00173AED">
        <w:t>Sozzi</w:t>
      </w:r>
      <w:proofErr w:type="spellEnd"/>
      <w:r w:rsidRPr="00173AED">
        <w:t xml:space="preserve">, R., Cecilia, A., </w:t>
      </w:r>
      <w:proofErr w:type="spellStart"/>
      <w:r w:rsidRPr="00173AED">
        <w:t>Petenko</w:t>
      </w:r>
      <w:proofErr w:type="spellEnd"/>
      <w:r w:rsidRPr="00173AED">
        <w:t xml:space="preserve">, I. and </w:t>
      </w:r>
      <w:proofErr w:type="spellStart"/>
      <w:r w:rsidRPr="00173AED">
        <w:t>Argentini</w:t>
      </w:r>
      <w:proofErr w:type="spellEnd"/>
      <w:r w:rsidRPr="00173AED">
        <w:t xml:space="preserve">, S., 2025. Towards definitive functional forms for </w:t>
      </w:r>
      <w:proofErr w:type="spellStart"/>
      <w:r w:rsidRPr="00173AED">
        <w:t>Monin</w:t>
      </w:r>
      <w:proofErr w:type="spellEnd"/>
      <w:r w:rsidRPr="00173AED">
        <w:t>–</w:t>
      </w:r>
      <w:proofErr w:type="spellStart"/>
      <w:r w:rsidRPr="00173AED">
        <w:t>Obukhov</w:t>
      </w:r>
      <w:proofErr w:type="spellEnd"/>
      <w:r w:rsidRPr="00173AED">
        <w:t xml:space="preserve"> similarity functions in stable and very stable surface layers. </w:t>
      </w:r>
      <w:r w:rsidRPr="00173AED">
        <w:rPr>
          <w:i/>
          <w:iCs/>
        </w:rPr>
        <w:t>Scientific Reports</w:t>
      </w:r>
      <w:r w:rsidRPr="00173AED">
        <w:t>, </w:t>
      </w:r>
      <w:r w:rsidRPr="00173AED">
        <w:rPr>
          <w:i/>
          <w:iCs/>
        </w:rPr>
        <w:t>15</w:t>
      </w:r>
      <w:r w:rsidRPr="00173AED">
        <w:t>(1), p.25632.</w:t>
      </w:r>
    </w:p>
    <w:p w14:paraId="00D3CB68" w14:textId="0E47074F" w:rsidR="00D47544" w:rsidRPr="00A52FE9" w:rsidRDefault="00D47544" w:rsidP="00D47544">
      <w:pPr>
        <w:pStyle w:val="ParagraphText"/>
        <w:ind w:left="360" w:hanging="360"/>
      </w:pPr>
      <w:proofErr w:type="spellStart"/>
      <w:r w:rsidRPr="00A52FE9">
        <w:t>Cuxart</w:t>
      </w:r>
      <w:proofErr w:type="spellEnd"/>
      <w:r w:rsidRPr="00A52FE9">
        <w:t xml:space="preserve">, J., </w:t>
      </w:r>
      <w:proofErr w:type="spellStart"/>
      <w:r w:rsidRPr="00A52FE9">
        <w:t>Holtslag</w:t>
      </w:r>
      <w:proofErr w:type="spellEnd"/>
      <w:r w:rsidRPr="00A52FE9">
        <w:t xml:space="preserve">, A. A. M., </w:t>
      </w:r>
      <w:proofErr w:type="spellStart"/>
      <w:r w:rsidRPr="00A52FE9">
        <w:t>Beare</w:t>
      </w:r>
      <w:proofErr w:type="spellEnd"/>
      <w:r w:rsidRPr="00A52FE9">
        <w:t xml:space="preserve">, R. J., Bazile, E., </w:t>
      </w:r>
      <w:proofErr w:type="spellStart"/>
      <w:r w:rsidRPr="00A52FE9">
        <w:t>Beljaars</w:t>
      </w:r>
      <w:proofErr w:type="spellEnd"/>
      <w:r w:rsidRPr="00A52FE9">
        <w:t xml:space="preserve">, A., Cheng, A., </w:t>
      </w:r>
      <w:proofErr w:type="spellStart"/>
      <w:r w:rsidRPr="00A52FE9">
        <w:t>Conangla</w:t>
      </w:r>
      <w:proofErr w:type="spellEnd"/>
      <w:r w:rsidRPr="00A52FE9">
        <w:t xml:space="preserve">, L., Freedman, M. </w:t>
      </w:r>
      <w:proofErr w:type="spellStart"/>
      <w:r w:rsidRPr="00A52FE9">
        <w:t>Ek</w:t>
      </w:r>
      <w:proofErr w:type="spellEnd"/>
      <w:r w:rsidRPr="00A52FE9">
        <w:t xml:space="preserve">, F. , Hamdi, R., </w:t>
      </w:r>
      <w:proofErr w:type="spellStart"/>
      <w:r w:rsidRPr="00A52FE9">
        <w:t>Kerstein</w:t>
      </w:r>
      <w:proofErr w:type="spellEnd"/>
      <w:r w:rsidRPr="00A52FE9">
        <w:t xml:space="preserve">, A., Kitagawa, H., </w:t>
      </w:r>
      <w:proofErr w:type="spellStart"/>
      <w:r w:rsidRPr="00A52FE9">
        <w:t>Lenderink</w:t>
      </w:r>
      <w:proofErr w:type="spellEnd"/>
      <w:r w:rsidRPr="00A52FE9">
        <w:t xml:space="preserve">, G., Lewellen, D., </w:t>
      </w:r>
      <w:proofErr w:type="spellStart"/>
      <w:r w:rsidRPr="00A52FE9">
        <w:t>Mailhot</w:t>
      </w:r>
      <w:proofErr w:type="spellEnd"/>
      <w:r w:rsidRPr="00A52FE9">
        <w:t xml:space="preserve">, J., </w:t>
      </w:r>
      <w:proofErr w:type="spellStart"/>
      <w:r w:rsidRPr="00A52FE9">
        <w:t>Mauritsen</w:t>
      </w:r>
      <w:proofErr w:type="spellEnd"/>
      <w:r w:rsidRPr="00A52FE9">
        <w:t xml:space="preserve">, T., </w:t>
      </w:r>
      <w:proofErr w:type="spellStart"/>
      <w:r w:rsidRPr="00A52FE9">
        <w:t>Perov</w:t>
      </w:r>
      <w:proofErr w:type="spellEnd"/>
      <w:r w:rsidRPr="00A52FE9">
        <w:t xml:space="preserve">, V., Schayes, G., </w:t>
      </w:r>
      <w:proofErr w:type="spellStart"/>
      <w:r w:rsidRPr="00A52FE9">
        <w:t>Steeneveld</w:t>
      </w:r>
      <w:proofErr w:type="spellEnd"/>
      <w:r w:rsidRPr="00A52FE9">
        <w:t xml:space="preserve">, G. J. </w:t>
      </w:r>
      <w:proofErr w:type="spellStart"/>
      <w:r w:rsidRPr="00A52FE9">
        <w:t>Svensson</w:t>
      </w:r>
      <w:proofErr w:type="spellEnd"/>
      <w:r w:rsidRPr="00A52FE9">
        <w:t>, G., Taylor, P., Weng, W., Wunsch, S. and Xu, K.-M.</w:t>
      </w:r>
      <w:r w:rsidR="00257451">
        <w:t>,</w:t>
      </w:r>
      <w:r w:rsidRPr="00A52FE9">
        <w:t xml:space="preserve"> 2006</w:t>
      </w:r>
      <w:r w:rsidR="00257451">
        <w:t>:</w:t>
      </w:r>
      <w:r w:rsidRPr="00A52FE9">
        <w:t xml:space="preserve"> Single Column Model </w:t>
      </w:r>
      <w:r w:rsidRPr="00A52FE9">
        <w:lastRenderedPageBreak/>
        <w:t xml:space="preserve">Intercomparison for the Stably Stratified Atmospheric Boundary Layer, </w:t>
      </w:r>
      <w:r w:rsidRPr="00257451">
        <w:rPr>
          <w:i/>
          <w:iCs/>
        </w:rPr>
        <w:t xml:space="preserve">Boundary-Layer </w:t>
      </w:r>
      <w:proofErr w:type="spellStart"/>
      <w:r w:rsidRPr="00257451">
        <w:rPr>
          <w:i/>
          <w:iCs/>
        </w:rPr>
        <w:t>Meteorol</w:t>
      </w:r>
      <w:proofErr w:type="spellEnd"/>
      <w:r w:rsidRPr="00257451">
        <w:rPr>
          <w:i/>
          <w:iCs/>
        </w:rPr>
        <w:t>.</w:t>
      </w:r>
      <w:r w:rsidR="00257451">
        <w:rPr>
          <w:i/>
          <w:iCs/>
        </w:rPr>
        <w:t>,</w:t>
      </w:r>
      <w:r w:rsidRPr="00A52FE9">
        <w:t xml:space="preserve"> </w:t>
      </w:r>
      <w:r w:rsidRPr="00257451">
        <w:rPr>
          <w:b/>
          <w:bCs/>
        </w:rPr>
        <w:t>118(2)</w:t>
      </w:r>
      <w:r w:rsidRPr="00A52FE9">
        <w:t>, 273</w:t>
      </w:r>
      <w:r w:rsidR="00257451">
        <w:t>-</w:t>
      </w:r>
      <w:r w:rsidRPr="00A52FE9">
        <w:t>303</w:t>
      </w:r>
      <w:r w:rsidR="00257451">
        <w:t xml:space="preserve">, </w:t>
      </w:r>
      <w:hyperlink r:id="rId38" w:history="1">
        <w:r w:rsidR="00257451" w:rsidRPr="00C82F9E">
          <w:rPr>
            <w:rStyle w:val="Hyperlink"/>
          </w:rPr>
          <w:t>https://doi.org/0.1007/s10546-005-3780-1</w:t>
        </w:r>
      </w:hyperlink>
      <w:r w:rsidR="00257451">
        <w:t xml:space="preserve">. </w:t>
      </w:r>
    </w:p>
    <w:p w14:paraId="582F1897" w14:textId="0E609C61" w:rsidR="00D47544" w:rsidRPr="00A52FE9" w:rsidRDefault="00D47544" w:rsidP="00D47544">
      <w:pPr>
        <w:pStyle w:val="ParagraphText"/>
        <w:ind w:left="360" w:hanging="360"/>
      </w:pPr>
      <w:r w:rsidRPr="00A52FE9">
        <w:t>Davy, R. and Esau, I., 2014</w:t>
      </w:r>
      <w:r w:rsidR="00257451">
        <w:t>:</w:t>
      </w:r>
      <w:r w:rsidRPr="00A52FE9">
        <w:t xml:space="preserve"> Global climate models’ bias in surface temperature trends and variability. </w:t>
      </w:r>
      <w:r w:rsidRPr="00A52FE9">
        <w:rPr>
          <w:i/>
          <w:iCs/>
        </w:rPr>
        <w:t>Environmental Research Letters</w:t>
      </w:r>
      <w:r w:rsidRPr="00A52FE9">
        <w:t>, </w:t>
      </w:r>
      <w:r w:rsidRPr="00257451">
        <w:rPr>
          <w:b/>
          <w:bCs/>
        </w:rPr>
        <w:t>9(11)</w:t>
      </w:r>
      <w:r w:rsidRPr="00A52FE9">
        <w:t>, 114024</w:t>
      </w:r>
      <w:r w:rsidR="00257451">
        <w:t xml:space="preserve">, </w:t>
      </w:r>
      <w:hyperlink r:id="rId39" w:history="1">
        <w:r w:rsidR="00257451" w:rsidRPr="00C82F9E">
          <w:rPr>
            <w:rStyle w:val="Hyperlink"/>
          </w:rPr>
          <w:t>https://doi.org/10.1088/1748-9326/9/11/114024</w:t>
        </w:r>
      </w:hyperlink>
      <w:r w:rsidR="00257451">
        <w:t xml:space="preserve">. </w:t>
      </w:r>
    </w:p>
    <w:p w14:paraId="21CF4175" w14:textId="3E9CDEDF" w:rsidR="00D47544" w:rsidRPr="00A52FE9" w:rsidRDefault="00D47544" w:rsidP="00D47544">
      <w:pPr>
        <w:pStyle w:val="ParagraphText"/>
        <w:ind w:left="360" w:hanging="360"/>
      </w:pPr>
      <w:r w:rsidRPr="00A52FE9">
        <w:t xml:space="preserve">Davy, R. and </w:t>
      </w:r>
      <w:proofErr w:type="spellStart"/>
      <w:r w:rsidRPr="00A52FE9">
        <w:t>Outten</w:t>
      </w:r>
      <w:proofErr w:type="spellEnd"/>
      <w:r w:rsidRPr="00A52FE9">
        <w:t>, S., 2020</w:t>
      </w:r>
      <w:r w:rsidR="00257451">
        <w:t>:</w:t>
      </w:r>
      <w:r w:rsidRPr="00A52FE9">
        <w:t xml:space="preserve"> The Arctic surface climate in CMIP6: status and developments since CMIP5. </w:t>
      </w:r>
      <w:r w:rsidRPr="00A52FE9">
        <w:rPr>
          <w:i/>
          <w:iCs/>
        </w:rPr>
        <w:t>Journal of Climate</w:t>
      </w:r>
      <w:r w:rsidRPr="00A52FE9">
        <w:t>, </w:t>
      </w:r>
      <w:r w:rsidRPr="00257451">
        <w:rPr>
          <w:b/>
          <w:bCs/>
        </w:rPr>
        <w:t>33(18)</w:t>
      </w:r>
      <w:r w:rsidRPr="00A52FE9">
        <w:t>, 8047-8068</w:t>
      </w:r>
      <w:r w:rsidR="00257451">
        <w:t xml:space="preserve">, </w:t>
      </w:r>
      <w:hyperlink r:id="rId40" w:history="1">
        <w:r w:rsidR="00257451" w:rsidRPr="00C82F9E">
          <w:rPr>
            <w:rStyle w:val="Hyperlink"/>
          </w:rPr>
          <w:t>https://doi.org/10.1175/JCLI-D-19-0990.1</w:t>
        </w:r>
      </w:hyperlink>
      <w:r w:rsidR="00257451">
        <w:t xml:space="preserve">. </w:t>
      </w:r>
    </w:p>
    <w:p w14:paraId="270EFA53" w14:textId="3197440D" w:rsidR="00D47544" w:rsidRDefault="00D47544" w:rsidP="00D47544">
      <w:pPr>
        <w:pStyle w:val="ParagraphText"/>
        <w:ind w:left="360" w:hanging="360"/>
      </w:pPr>
      <w:r w:rsidRPr="00A52FE9">
        <w:t>Derbyshire, S.H., 1999</w:t>
      </w:r>
      <w:r w:rsidR="00257451">
        <w:t>:</w:t>
      </w:r>
      <w:r w:rsidRPr="00A52FE9">
        <w:t xml:space="preserve"> Boundary-layer decoupling over cold surfaces as a physical boundary-instability. </w:t>
      </w:r>
      <w:r w:rsidRPr="00A52FE9">
        <w:rPr>
          <w:i/>
          <w:iCs/>
        </w:rPr>
        <w:t>Boundary-Layer Meteorology</w:t>
      </w:r>
      <w:r w:rsidRPr="00A52FE9">
        <w:t>, </w:t>
      </w:r>
      <w:r w:rsidRPr="00DF4790">
        <w:rPr>
          <w:b/>
          <w:bCs/>
        </w:rPr>
        <w:t>90(2)</w:t>
      </w:r>
      <w:r w:rsidRPr="00A52FE9">
        <w:t>, 297-325</w:t>
      </w:r>
      <w:r w:rsidR="00DF4790">
        <w:t xml:space="preserve">. </w:t>
      </w:r>
    </w:p>
    <w:p w14:paraId="131A648B" w14:textId="52DD9BA8" w:rsidR="00090333" w:rsidRPr="00A52FE9" w:rsidRDefault="00090333" w:rsidP="00D47544">
      <w:pPr>
        <w:pStyle w:val="ParagraphText"/>
        <w:ind w:left="360" w:hanging="360"/>
      </w:pPr>
      <w:r w:rsidRPr="00090333">
        <w:t>Dong, H., Zhang, Y., Tao, T., Du, X., Zou, Y. and Cao, S., 2025. Sensitivity of near-ground wind to PBL schemes, reanalysis data, and nudging in month-long WRF simulations in the Tibetan Plateau with highly complex terrain. </w:t>
      </w:r>
      <w:r w:rsidRPr="00090333">
        <w:rPr>
          <w:i/>
          <w:iCs/>
        </w:rPr>
        <w:t>Atmospheric Research</w:t>
      </w:r>
      <w:r w:rsidRPr="00090333">
        <w:t>, </w:t>
      </w:r>
      <w:r w:rsidRPr="00090333">
        <w:rPr>
          <w:i/>
          <w:iCs/>
        </w:rPr>
        <w:t>323</w:t>
      </w:r>
      <w:r w:rsidRPr="00090333">
        <w:t>, p.108161.</w:t>
      </w:r>
    </w:p>
    <w:p w14:paraId="3063E041" w14:textId="1E7C97D4" w:rsidR="00090333" w:rsidRPr="00A52FE9" w:rsidRDefault="00D47544" w:rsidP="00090333">
      <w:pPr>
        <w:pStyle w:val="ParagraphText"/>
        <w:ind w:left="360" w:hanging="360"/>
      </w:pPr>
      <w:proofErr w:type="spellStart"/>
      <w:r w:rsidRPr="00A52FE9">
        <w:t>Duynkerke</w:t>
      </w:r>
      <w:proofErr w:type="spellEnd"/>
      <w:r w:rsidRPr="00A52FE9">
        <w:t>, P.G., 1991</w:t>
      </w:r>
      <w:r w:rsidR="00DF4790">
        <w:t>:</w:t>
      </w:r>
      <w:r w:rsidRPr="00A52FE9">
        <w:t xml:space="preserve"> Radiation fog: A comparison of model simulation with detailed observations. </w:t>
      </w:r>
      <w:r w:rsidRPr="00A52FE9">
        <w:rPr>
          <w:i/>
          <w:iCs/>
        </w:rPr>
        <w:t>Monthly Weather Review</w:t>
      </w:r>
      <w:r w:rsidRPr="00A52FE9">
        <w:t xml:space="preserve">, </w:t>
      </w:r>
      <w:r w:rsidRPr="00DF4790">
        <w:rPr>
          <w:b/>
          <w:bCs/>
        </w:rPr>
        <w:t>119(2)</w:t>
      </w:r>
      <w:r w:rsidRPr="00A52FE9">
        <w:t>, 324-341</w:t>
      </w:r>
      <w:r w:rsidR="00DF4790">
        <w:t xml:space="preserve">, </w:t>
      </w:r>
      <w:hyperlink r:id="rId41" w:history="1">
        <w:r w:rsidR="00DF4790" w:rsidRPr="00C82F9E">
          <w:rPr>
            <w:rStyle w:val="Hyperlink"/>
          </w:rPr>
          <w:t>https://doi.org/10.1175/1520-0493(1991)119&lt;0324:RFACOM&gt;2.0.CO;2</w:t>
        </w:r>
      </w:hyperlink>
      <w:r w:rsidR="00DF4790">
        <w:t xml:space="preserve">. </w:t>
      </w:r>
    </w:p>
    <w:p w14:paraId="1D1782E8" w14:textId="7C9CD5F7" w:rsidR="0038492E" w:rsidRPr="00A52FE9" w:rsidRDefault="00D47544" w:rsidP="00CA5F10">
      <w:pPr>
        <w:pStyle w:val="ParagraphText"/>
        <w:ind w:left="360" w:hanging="360"/>
      </w:pPr>
      <w:r w:rsidRPr="00A52FE9">
        <w:t>England, D.E. and McNider, R.T., 1995</w:t>
      </w:r>
      <w:r w:rsidR="00102D31">
        <w:t>:</w:t>
      </w:r>
      <w:r w:rsidRPr="00A52FE9">
        <w:t xml:space="preserve"> Stability functions based upon shear functions. </w:t>
      </w:r>
      <w:r w:rsidRPr="00A52FE9">
        <w:rPr>
          <w:i/>
          <w:iCs/>
        </w:rPr>
        <w:t>Boundary-Layer Meteorology</w:t>
      </w:r>
      <w:r w:rsidRPr="00A52FE9">
        <w:t xml:space="preserve">, </w:t>
      </w:r>
      <w:r w:rsidRPr="00102D31">
        <w:rPr>
          <w:b/>
          <w:bCs/>
        </w:rPr>
        <w:t>74(1-2)</w:t>
      </w:r>
      <w:r w:rsidRPr="00A52FE9">
        <w:t>, 113-130.</w:t>
      </w:r>
    </w:p>
    <w:p w14:paraId="0983FABD" w14:textId="2D7AA9FE" w:rsidR="00D47544" w:rsidRPr="00A52FE9" w:rsidRDefault="00D47544" w:rsidP="00D47544">
      <w:pPr>
        <w:pStyle w:val="ParagraphText"/>
        <w:ind w:left="360" w:hanging="360"/>
      </w:pPr>
      <w:r w:rsidRPr="00A52FE9">
        <w:t xml:space="preserve">Esau, I.N. and </w:t>
      </w:r>
      <w:proofErr w:type="spellStart"/>
      <w:r w:rsidRPr="00A52FE9">
        <w:t>Byrkjedal</w:t>
      </w:r>
      <w:proofErr w:type="spellEnd"/>
      <w:r w:rsidRPr="00A52FE9">
        <w:t>, Ø., 2007</w:t>
      </w:r>
      <w:r w:rsidR="00102D31">
        <w:t>:</w:t>
      </w:r>
      <w:r w:rsidRPr="00A52FE9">
        <w:t xml:space="preserve"> Application of a large-eddy simulation database to </w:t>
      </w:r>
      <w:proofErr w:type="spellStart"/>
      <w:r w:rsidRPr="00A52FE9">
        <w:t>optimisation</w:t>
      </w:r>
      <w:proofErr w:type="spellEnd"/>
      <w:r w:rsidRPr="00A52FE9">
        <w:t xml:space="preserve"> of first-order closures for neutral and stably stratified boundary layers. </w:t>
      </w:r>
      <w:r w:rsidRPr="00A52FE9">
        <w:rPr>
          <w:i/>
          <w:iCs/>
        </w:rPr>
        <w:t>Boundary-layer meteorology</w:t>
      </w:r>
      <w:r w:rsidRPr="00A52FE9">
        <w:t>, </w:t>
      </w:r>
      <w:r w:rsidRPr="00102D31">
        <w:rPr>
          <w:b/>
          <w:bCs/>
        </w:rPr>
        <w:t>125(2)</w:t>
      </w:r>
      <w:r w:rsidRPr="00A52FE9">
        <w:t>, 207-225.</w:t>
      </w:r>
    </w:p>
    <w:p w14:paraId="2736CFE5" w14:textId="12107D28" w:rsidR="00D47544" w:rsidRPr="00A52FE9" w:rsidRDefault="00D47544" w:rsidP="00D47544">
      <w:pPr>
        <w:pStyle w:val="ParagraphText"/>
        <w:ind w:left="360" w:hanging="360"/>
      </w:pPr>
      <w:r w:rsidRPr="00A52FE9">
        <w:t>Fernando, H.J.S. and Weil, J.C., 2010</w:t>
      </w:r>
      <w:r w:rsidR="00102D31">
        <w:t>:</w:t>
      </w:r>
      <w:r w:rsidRPr="00A52FE9">
        <w:t xml:space="preserve"> Whither the stable boundary layer? A shift in the research agenda. </w:t>
      </w:r>
      <w:r w:rsidRPr="00102D31">
        <w:rPr>
          <w:i/>
          <w:iCs/>
        </w:rPr>
        <w:t>Bulletin of the American Meteorological Society</w:t>
      </w:r>
      <w:r w:rsidRPr="00A52FE9">
        <w:t xml:space="preserve">, </w:t>
      </w:r>
      <w:r w:rsidRPr="00102D31">
        <w:rPr>
          <w:b/>
          <w:bCs/>
        </w:rPr>
        <w:t>91(11)</w:t>
      </w:r>
      <w:r w:rsidRPr="00A52FE9">
        <w:t>, 1475-1484.</w:t>
      </w:r>
    </w:p>
    <w:p w14:paraId="7CD2569C" w14:textId="5974572D" w:rsidR="00D47544" w:rsidRDefault="00D47544" w:rsidP="00D47544">
      <w:pPr>
        <w:pStyle w:val="ParagraphText"/>
        <w:ind w:left="360" w:hanging="360"/>
      </w:pPr>
      <w:proofErr w:type="spellStart"/>
      <w:r w:rsidRPr="00A52FE9">
        <w:t>Franzke</w:t>
      </w:r>
      <w:proofErr w:type="spellEnd"/>
      <w:r w:rsidRPr="00A52FE9">
        <w:t>, C.L., Lee, S. and Feldstein, S.B., 2017</w:t>
      </w:r>
      <w:r w:rsidR="00102D31">
        <w:t>:</w:t>
      </w:r>
      <w:r w:rsidRPr="00A52FE9">
        <w:t xml:space="preserve"> Evaluating Arctic warming mechanisms in CMIP5 models. </w:t>
      </w:r>
      <w:r w:rsidRPr="00102D31">
        <w:rPr>
          <w:i/>
          <w:iCs/>
        </w:rPr>
        <w:t>Climate Dynamics</w:t>
      </w:r>
      <w:r w:rsidRPr="00A52FE9">
        <w:t xml:space="preserve">, </w:t>
      </w:r>
      <w:r w:rsidRPr="00102D31">
        <w:rPr>
          <w:b/>
          <w:bCs/>
        </w:rPr>
        <w:t>48</w:t>
      </w:r>
      <w:r w:rsidRPr="00A52FE9">
        <w:t>, 3247-3260.</w:t>
      </w:r>
    </w:p>
    <w:p w14:paraId="5F413AAE" w14:textId="683EF3F6" w:rsidR="003D3D57" w:rsidRDefault="003D3D57" w:rsidP="00D47544">
      <w:pPr>
        <w:pStyle w:val="ParagraphText"/>
        <w:ind w:left="360" w:hanging="360"/>
      </w:pPr>
      <w:r w:rsidRPr="003D3D57">
        <w:t xml:space="preserve">Galperin, B., </w:t>
      </w:r>
      <w:proofErr w:type="spellStart"/>
      <w:r w:rsidRPr="003D3D57">
        <w:t>Sukoriansky</w:t>
      </w:r>
      <w:proofErr w:type="spellEnd"/>
      <w:r w:rsidRPr="003D3D57">
        <w:t>, S. and Anderson, P.S., 2007</w:t>
      </w:r>
      <w:r w:rsidR="00FC3AAA">
        <w:t>a</w:t>
      </w:r>
      <w:r w:rsidRPr="003D3D57">
        <w:t>. On the critical Richardson number in stably stratified turbulence. </w:t>
      </w:r>
      <w:r w:rsidRPr="003D3D57">
        <w:rPr>
          <w:i/>
          <w:iCs/>
        </w:rPr>
        <w:t>Atmospheric Science Letters</w:t>
      </w:r>
      <w:r w:rsidRPr="003D3D57">
        <w:t>, </w:t>
      </w:r>
      <w:r w:rsidRPr="003D3D57">
        <w:rPr>
          <w:i/>
          <w:iCs/>
        </w:rPr>
        <w:t>8</w:t>
      </w:r>
      <w:r w:rsidRPr="003D3D57">
        <w:t>(3), pp.65-69.</w:t>
      </w:r>
    </w:p>
    <w:p w14:paraId="0CA5F516" w14:textId="102C0EA1" w:rsidR="003041BB" w:rsidRPr="00A52FE9" w:rsidRDefault="003041BB" w:rsidP="00D47544">
      <w:pPr>
        <w:pStyle w:val="ParagraphText"/>
        <w:ind w:left="360" w:hanging="360"/>
      </w:pPr>
      <w:r w:rsidRPr="003041BB">
        <w:t xml:space="preserve">Galperin, B., </w:t>
      </w:r>
      <w:proofErr w:type="spellStart"/>
      <w:r w:rsidRPr="003041BB">
        <w:t>Sukoriansky</w:t>
      </w:r>
      <w:proofErr w:type="spellEnd"/>
      <w:r w:rsidRPr="003041BB">
        <w:t xml:space="preserve">, S. and </w:t>
      </w:r>
      <w:proofErr w:type="spellStart"/>
      <w:r w:rsidRPr="003041BB">
        <w:t>Perov</w:t>
      </w:r>
      <w:proofErr w:type="spellEnd"/>
      <w:r w:rsidRPr="003041BB">
        <w:t>, V., 2007</w:t>
      </w:r>
      <w:r w:rsidR="001E2FE8">
        <w:t>b:</w:t>
      </w:r>
      <w:r w:rsidRPr="003041BB">
        <w:t xml:space="preserve"> Implementation of the quasi-normal scale elimination (QNSE) turbulence model in WRF. In </w:t>
      </w:r>
      <w:r w:rsidRPr="003041BB">
        <w:rPr>
          <w:i/>
          <w:iCs/>
        </w:rPr>
        <w:t xml:space="preserve">The Eighth WRF Users’ </w:t>
      </w:r>
      <w:r w:rsidRPr="003041BB">
        <w:rPr>
          <w:i/>
          <w:iCs/>
        </w:rPr>
        <w:lastRenderedPageBreak/>
        <w:t>Workshop</w:t>
      </w:r>
      <w:r w:rsidRPr="003041BB">
        <w:t>.https://www2.mmm.ucar.edu/wrf/users/workshops/WS2007/presentation/5-6_Galperin.pdf</w:t>
      </w:r>
    </w:p>
    <w:p w14:paraId="2C519762" w14:textId="7F5B5E71" w:rsidR="00D47544" w:rsidRDefault="00D47544" w:rsidP="00D47544">
      <w:pPr>
        <w:pStyle w:val="ParagraphText"/>
        <w:ind w:left="360" w:hanging="360"/>
      </w:pPr>
      <w:proofErr w:type="spellStart"/>
      <w:r w:rsidRPr="00A52FE9">
        <w:t>Graversen</w:t>
      </w:r>
      <w:proofErr w:type="spellEnd"/>
      <w:r w:rsidRPr="00A52FE9">
        <w:t>, R.G. and Wang, M., 2009</w:t>
      </w:r>
      <w:r w:rsidR="00102D31">
        <w:t>:</w:t>
      </w:r>
      <w:r w:rsidRPr="00A52FE9">
        <w:t xml:space="preserve"> Polar amplification in a coupled climate model with locked albedo. </w:t>
      </w:r>
      <w:r w:rsidRPr="00102D31">
        <w:rPr>
          <w:i/>
          <w:iCs/>
        </w:rPr>
        <w:t>Climate Dynamics</w:t>
      </w:r>
      <w:r w:rsidRPr="00A52FE9">
        <w:t xml:space="preserve">, </w:t>
      </w:r>
      <w:r w:rsidRPr="00102D31">
        <w:rPr>
          <w:b/>
          <w:bCs/>
        </w:rPr>
        <w:t>33</w:t>
      </w:r>
      <w:r w:rsidRPr="00A52FE9">
        <w:t>, 629-643.</w:t>
      </w:r>
    </w:p>
    <w:p w14:paraId="6F4301C5" w14:textId="3F85066B" w:rsidR="00FF6DA5" w:rsidRPr="00A52FE9" w:rsidRDefault="00FF6DA5" w:rsidP="00D47544">
      <w:pPr>
        <w:pStyle w:val="ParagraphText"/>
        <w:ind w:left="360" w:hanging="360"/>
      </w:pPr>
      <w:r w:rsidRPr="00FF6DA5">
        <w:t xml:space="preserve">Hahn, L.C., </w:t>
      </w:r>
      <w:proofErr w:type="spellStart"/>
      <w:r w:rsidRPr="00FF6DA5">
        <w:t>Armour</w:t>
      </w:r>
      <w:proofErr w:type="spellEnd"/>
      <w:r w:rsidRPr="00FF6DA5">
        <w:t xml:space="preserve">, K.C., </w:t>
      </w:r>
      <w:proofErr w:type="spellStart"/>
      <w:r w:rsidRPr="00FF6DA5">
        <w:t>Zelinka</w:t>
      </w:r>
      <w:proofErr w:type="spellEnd"/>
      <w:r w:rsidRPr="00FF6DA5">
        <w:t xml:space="preserve">, M.D., </w:t>
      </w:r>
      <w:proofErr w:type="spellStart"/>
      <w:r w:rsidRPr="00FF6DA5">
        <w:t>Bitz</w:t>
      </w:r>
      <w:proofErr w:type="spellEnd"/>
      <w:r w:rsidRPr="00FF6DA5">
        <w:t>, C.M. and Donohoe, A., 2021. Contributions to polar amplification in CMIP5 and CMIP6 models. </w:t>
      </w:r>
      <w:r w:rsidRPr="00FF6DA5">
        <w:rPr>
          <w:i/>
          <w:iCs/>
        </w:rPr>
        <w:t>Frontiers in Earth Science</w:t>
      </w:r>
      <w:r w:rsidRPr="00FF6DA5">
        <w:t>, </w:t>
      </w:r>
      <w:r w:rsidRPr="00FF6DA5">
        <w:rPr>
          <w:i/>
          <w:iCs/>
        </w:rPr>
        <w:t>9</w:t>
      </w:r>
      <w:r w:rsidRPr="00FF6DA5">
        <w:t>, p.710036.</w:t>
      </w:r>
    </w:p>
    <w:p w14:paraId="5129560E" w14:textId="098338EB" w:rsidR="00D47544" w:rsidRPr="00A52FE9" w:rsidRDefault="00D47544" w:rsidP="00D47544">
      <w:pPr>
        <w:pStyle w:val="ParagraphText"/>
        <w:ind w:left="360" w:hanging="360"/>
      </w:pPr>
      <w:r w:rsidRPr="00A52FE9">
        <w:t>Hall, A., 2004</w:t>
      </w:r>
      <w:r w:rsidR="00102D31">
        <w:t>:</w:t>
      </w:r>
      <w:r w:rsidRPr="00A52FE9">
        <w:t xml:space="preserve"> The role of surface albedo feedback in climate. </w:t>
      </w:r>
      <w:r w:rsidRPr="00A52FE9">
        <w:rPr>
          <w:i/>
          <w:iCs/>
        </w:rPr>
        <w:t>Journal of Climate</w:t>
      </w:r>
      <w:r w:rsidRPr="00A52FE9">
        <w:t>, </w:t>
      </w:r>
      <w:r w:rsidRPr="00102D31">
        <w:rPr>
          <w:b/>
          <w:bCs/>
        </w:rPr>
        <w:t>17(7)</w:t>
      </w:r>
      <w:r w:rsidRPr="00A52FE9">
        <w:t>, 1550-1568.</w:t>
      </w:r>
    </w:p>
    <w:p w14:paraId="0EFB6B98" w14:textId="4CDB8A7C" w:rsidR="00D47544" w:rsidRPr="00A52FE9" w:rsidRDefault="00D47544" w:rsidP="00D47544">
      <w:pPr>
        <w:pStyle w:val="ParagraphText"/>
        <w:ind w:left="360" w:hanging="360"/>
      </w:pPr>
      <w:proofErr w:type="spellStart"/>
      <w:r w:rsidRPr="00A52FE9">
        <w:t>Holtslag</w:t>
      </w:r>
      <w:proofErr w:type="spellEnd"/>
      <w:r w:rsidRPr="00A52FE9">
        <w:t xml:space="preserve">, A.A.M. and </w:t>
      </w:r>
      <w:proofErr w:type="spellStart"/>
      <w:r w:rsidRPr="00A52FE9">
        <w:t>Boville</w:t>
      </w:r>
      <w:proofErr w:type="spellEnd"/>
      <w:r w:rsidRPr="00A52FE9">
        <w:t>, B.A., 1993</w:t>
      </w:r>
      <w:r w:rsidR="00102D31">
        <w:t>:</w:t>
      </w:r>
      <w:r w:rsidRPr="00A52FE9">
        <w:t xml:space="preserve"> Local versus nonlocal boundary-layer diffusion in a global climate model. </w:t>
      </w:r>
      <w:r w:rsidRPr="00A52FE9">
        <w:rPr>
          <w:i/>
          <w:iCs/>
        </w:rPr>
        <w:t>Journal of Climate</w:t>
      </w:r>
      <w:r w:rsidRPr="00A52FE9">
        <w:t xml:space="preserve">, </w:t>
      </w:r>
      <w:r w:rsidRPr="00102D31">
        <w:rPr>
          <w:b/>
          <w:bCs/>
        </w:rPr>
        <w:t>6(10)</w:t>
      </w:r>
      <w:r w:rsidRPr="00A52FE9">
        <w:t>, 1825-1842.</w:t>
      </w:r>
    </w:p>
    <w:p w14:paraId="0F8CBF96" w14:textId="05B8652E" w:rsidR="00D47544" w:rsidRPr="00A52FE9" w:rsidRDefault="00D47544" w:rsidP="00D47544">
      <w:pPr>
        <w:pStyle w:val="ParagraphText"/>
        <w:ind w:left="360" w:hanging="360"/>
      </w:pPr>
      <w:proofErr w:type="spellStart"/>
      <w:r w:rsidRPr="00A52FE9">
        <w:t>Janjic</w:t>
      </w:r>
      <w:proofErr w:type="spellEnd"/>
      <w:r w:rsidRPr="00A52FE9">
        <w:t xml:space="preserve"> ZI. 2001</w:t>
      </w:r>
      <w:r w:rsidR="00102D31">
        <w:t>:</w:t>
      </w:r>
      <w:r w:rsidRPr="00A52FE9">
        <w:t xml:space="preserve"> Nonsingular implementation of the Mellor-Yamada Level 2.5 scheme in the NCEP Meso Model, NOAA/NWS/NCEP Office Note 437.</w:t>
      </w:r>
    </w:p>
    <w:p w14:paraId="259E89C7" w14:textId="69A9CF2A" w:rsidR="00D47544" w:rsidRPr="00A52FE9" w:rsidRDefault="00D47544" w:rsidP="00D47544">
      <w:pPr>
        <w:pStyle w:val="ParagraphText"/>
        <w:ind w:left="360" w:hanging="360"/>
      </w:pPr>
      <w:r w:rsidRPr="00A52FE9">
        <w:t xml:space="preserve">Kantha, L.H. and </w:t>
      </w:r>
      <w:proofErr w:type="spellStart"/>
      <w:r w:rsidRPr="00A52FE9">
        <w:t>Clayson</w:t>
      </w:r>
      <w:proofErr w:type="spellEnd"/>
      <w:r w:rsidRPr="00A52FE9">
        <w:t>, C.A., 1994</w:t>
      </w:r>
      <w:r w:rsidR="00102D31">
        <w:t>:</w:t>
      </w:r>
      <w:r w:rsidRPr="00A52FE9">
        <w:t xml:space="preserve"> An improved mixed layer model for geophysical applications. </w:t>
      </w:r>
      <w:r w:rsidRPr="00A52FE9">
        <w:rPr>
          <w:i/>
          <w:iCs/>
        </w:rPr>
        <w:t>Journal of Geophysical Research: Oceans</w:t>
      </w:r>
      <w:r w:rsidRPr="00A52FE9">
        <w:t>, </w:t>
      </w:r>
      <w:r w:rsidRPr="00102D31">
        <w:rPr>
          <w:b/>
          <w:bCs/>
        </w:rPr>
        <w:t>99(C12)</w:t>
      </w:r>
      <w:r w:rsidRPr="00A52FE9">
        <w:t>, 25235-25266.</w:t>
      </w:r>
    </w:p>
    <w:p w14:paraId="4E18582E" w14:textId="1029F5C5" w:rsidR="00D47544" w:rsidRPr="00A52FE9" w:rsidRDefault="00D47544" w:rsidP="00D47544">
      <w:pPr>
        <w:pStyle w:val="ParagraphText"/>
        <w:ind w:left="360" w:hanging="360"/>
      </w:pPr>
      <w:proofErr w:type="spellStart"/>
      <w:r w:rsidRPr="00A52FE9">
        <w:t>Kosović</w:t>
      </w:r>
      <w:proofErr w:type="spellEnd"/>
      <w:r w:rsidRPr="00A52FE9">
        <w:t>, B. and Curry, J.A., 2000</w:t>
      </w:r>
      <w:r w:rsidR="00102D31">
        <w:t>:</w:t>
      </w:r>
      <w:r w:rsidRPr="00A52FE9">
        <w:t xml:space="preserve"> A large eddy simulation study of a quasi-steady, stably stratified atmospheric boundary layer. </w:t>
      </w:r>
      <w:r w:rsidRPr="00A52FE9">
        <w:rPr>
          <w:i/>
          <w:iCs/>
        </w:rPr>
        <w:t>Journal of the atmospheric sciences</w:t>
      </w:r>
      <w:r w:rsidRPr="00A52FE9">
        <w:t>, </w:t>
      </w:r>
      <w:r w:rsidRPr="00102D31">
        <w:rPr>
          <w:b/>
          <w:bCs/>
        </w:rPr>
        <w:t>57(8)</w:t>
      </w:r>
      <w:r w:rsidRPr="00A52FE9">
        <w:t>, 1052-1068</w:t>
      </w:r>
    </w:p>
    <w:p w14:paraId="5351BCFA" w14:textId="1064E935" w:rsidR="00D47544" w:rsidRPr="00A52FE9" w:rsidRDefault="00D47544" w:rsidP="00D47544">
      <w:pPr>
        <w:pStyle w:val="ParagraphText"/>
        <w:ind w:left="360" w:hanging="360"/>
      </w:pPr>
      <w:r w:rsidRPr="00A52FE9">
        <w:t>Louis, J.F., 1979</w:t>
      </w:r>
      <w:r w:rsidR="00102D31">
        <w:t>:</w:t>
      </w:r>
      <w:r w:rsidRPr="00A52FE9">
        <w:t xml:space="preserve"> A parametric model of vertical eddy fluxes in the atmosphere. </w:t>
      </w:r>
      <w:r w:rsidRPr="00A52FE9">
        <w:rPr>
          <w:i/>
          <w:iCs/>
        </w:rPr>
        <w:t>Boundary-Layer Meteorology</w:t>
      </w:r>
      <w:r w:rsidRPr="00A52FE9">
        <w:t>, </w:t>
      </w:r>
      <w:r w:rsidRPr="00102D31">
        <w:rPr>
          <w:b/>
          <w:bCs/>
        </w:rPr>
        <w:t>17(2)</w:t>
      </w:r>
      <w:r w:rsidRPr="00A52FE9">
        <w:t>, 187-202.</w:t>
      </w:r>
    </w:p>
    <w:p w14:paraId="01CBADBF" w14:textId="48D33858" w:rsidR="00D47544" w:rsidRPr="00A52FE9" w:rsidRDefault="00D47544" w:rsidP="00D47544">
      <w:pPr>
        <w:pStyle w:val="ParagraphText"/>
        <w:ind w:left="360" w:hanging="360"/>
      </w:pPr>
      <w:r w:rsidRPr="00A52FE9">
        <w:t>Mahrt, L., 1989</w:t>
      </w:r>
      <w:r w:rsidR="00102D31">
        <w:t>:</w:t>
      </w:r>
      <w:r w:rsidRPr="00A52FE9">
        <w:t xml:space="preserve"> Limit cycle mixing. </w:t>
      </w:r>
      <w:r w:rsidRPr="00A52FE9">
        <w:rPr>
          <w:i/>
          <w:iCs/>
        </w:rPr>
        <w:t>Journal of Atmospheric Sciences</w:t>
      </w:r>
      <w:r w:rsidRPr="00A52FE9">
        <w:t>, </w:t>
      </w:r>
      <w:r w:rsidRPr="00102D31">
        <w:rPr>
          <w:b/>
          <w:bCs/>
        </w:rPr>
        <w:t>46(8)</w:t>
      </w:r>
      <w:r w:rsidRPr="00A52FE9">
        <w:t>, 1061-1075.</w:t>
      </w:r>
    </w:p>
    <w:p w14:paraId="7DD53394" w14:textId="1624E6D4" w:rsidR="00D47544" w:rsidRPr="00A52FE9" w:rsidRDefault="00D47544" w:rsidP="00D47544">
      <w:pPr>
        <w:pStyle w:val="ParagraphText"/>
        <w:ind w:left="360" w:hanging="360"/>
      </w:pPr>
      <w:r w:rsidRPr="00A52FE9">
        <w:t>Mahrt, L., 1996</w:t>
      </w:r>
      <w:r w:rsidR="00102D31">
        <w:t>:</w:t>
      </w:r>
      <w:r w:rsidRPr="00A52FE9">
        <w:t xml:space="preserve"> The bulk aerodynamic formulation over heterogeneous surfaces. </w:t>
      </w:r>
      <w:r w:rsidRPr="00A52FE9">
        <w:rPr>
          <w:i/>
          <w:iCs/>
        </w:rPr>
        <w:t>Boundary-Layer Meteorology</w:t>
      </w:r>
      <w:r w:rsidRPr="00A52FE9">
        <w:t>, </w:t>
      </w:r>
      <w:r w:rsidRPr="00102D31">
        <w:rPr>
          <w:b/>
          <w:bCs/>
        </w:rPr>
        <w:t>78(1)</w:t>
      </w:r>
      <w:r w:rsidRPr="00A52FE9">
        <w:t>, 87-119.</w:t>
      </w:r>
    </w:p>
    <w:p w14:paraId="6CCDD822" w14:textId="5A944289" w:rsidR="00D47544" w:rsidRPr="00A52FE9" w:rsidRDefault="00D47544" w:rsidP="00D47544">
      <w:pPr>
        <w:pStyle w:val="ParagraphText"/>
        <w:ind w:left="360" w:hanging="360"/>
      </w:pPr>
      <w:r w:rsidRPr="00A52FE9">
        <w:t>Manabe, S. and Stouffer, R.J., 1994</w:t>
      </w:r>
      <w:r w:rsidR="00102D31">
        <w:t>:</w:t>
      </w:r>
      <w:r w:rsidRPr="00A52FE9">
        <w:t xml:space="preserve"> Multiple-century response of a coupled ocean-atmosphere model to an increase of atmospheric carbon dioxide. </w:t>
      </w:r>
      <w:r w:rsidRPr="00A52FE9">
        <w:rPr>
          <w:i/>
          <w:iCs/>
        </w:rPr>
        <w:t>Journal of climate</w:t>
      </w:r>
      <w:r w:rsidRPr="00A52FE9">
        <w:t xml:space="preserve">, </w:t>
      </w:r>
      <w:r w:rsidRPr="00102D31">
        <w:rPr>
          <w:b/>
          <w:bCs/>
        </w:rPr>
        <w:t>7(1)</w:t>
      </w:r>
      <w:r w:rsidRPr="00A52FE9">
        <w:t>, 5-23.</w:t>
      </w:r>
    </w:p>
    <w:p w14:paraId="2FE97C2D" w14:textId="732D8E24" w:rsidR="00D47544" w:rsidRPr="00A52FE9" w:rsidRDefault="00D47544" w:rsidP="00D47544">
      <w:pPr>
        <w:pStyle w:val="ParagraphText"/>
        <w:ind w:left="360" w:hanging="360"/>
      </w:pPr>
      <w:r w:rsidRPr="00A52FE9">
        <w:t xml:space="preserve">Manabe, S. and </w:t>
      </w:r>
      <w:proofErr w:type="spellStart"/>
      <w:r w:rsidRPr="00A52FE9">
        <w:t>Wetherald</w:t>
      </w:r>
      <w:proofErr w:type="spellEnd"/>
      <w:r w:rsidRPr="00A52FE9">
        <w:t>, R.T., 1975</w:t>
      </w:r>
      <w:r w:rsidR="00102D31">
        <w:t>:</w:t>
      </w:r>
      <w:r w:rsidRPr="00A52FE9">
        <w:t xml:space="preserve"> The effects of doubling the CO2 concentration on the climate of a general circulation model. </w:t>
      </w:r>
      <w:r w:rsidRPr="00A52FE9">
        <w:rPr>
          <w:i/>
          <w:iCs/>
        </w:rPr>
        <w:t>Journal of Atmospheric Sciences</w:t>
      </w:r>
      <w:r w:rsidRPr="00A52FE9">
        <w:t>, </w:t>
      </w:r>
      <w:r w:rsidRPr="00102D31">
        <w:rPr>
          <w:b/>
          <w:bCs/>
        </w:rPr>
        <w:t>32(1)</w:t>
      </w:r>
      <w:r w:rsidRPr="00A52FE9">
        <w:t>, 3-15.</w:t>
      </w:r>
    </w:p>
    <w:p w14:paraId="2B4D8C83" w14:textId="3308B477" w:rsidR="00D47544" w:rsidRPr="00A52FE9" w:rsidRDefault="00D47544" w:rsidP="00D47544">
      <w:pPr>
        <w:pStyle w:val="ParagraphText"/>
        <w:ind w:left="360" w:hanging="360"/>
      </w:pPr>
      <w:r w:rsidRPr="00A52FE9">
        <w:lastRenderedPageBreak/>
        <w:t>McNider, R.T. and Pielke, R.A., 1981</w:t>
      </w:r>
      <w:r w:rsidR="00102D31">
        <w:t>:</w:t>
      </w:r>
      <w:r w:rsidRPr="00A52FE9">
        <w:t xml:space="preserve"> Diurnal boundary-layer development over sloping terrain. </w:t>
      </w:r>
      <w:r w:rsidRPr="00A52FE9">
        <w:rPr>
          <w:i/>
          <w:iCs/>
        </w:rPr>
        <w:t>Journal of Atmospheric Sciences</w:t>
      </w:r>
      <w:r w:rsidRPr="00A52FE9">
        <w:t>, </w:t>
      </w:r>
      <w:r w:rsidRPr="00102D31">
        <w:rPr>
          <w:b/>
          <w:bCs/>
        </w:rPr>
        <w:t>38(10)</w:t>
      </w:r>
      <w:r w:rsidRPr="00A52FE9">
        <w:t>, 2198-2212.</w:t>
      </w:r>
    </w:p>
    <w:p w14:paraId="59143FFA" w14:textId="20D483B6" w:rsidR="00D47544" w:rsidRPr="00A52FE9" w:rsidRDefault="00D47544" w:rsidP="00D47544">
      <w:pPr>
        <w:pStyle w:val="ParagraphText"/>
        <w:ind w:left="360" w:hanging="360"/>
      </w:pPr>
      <w:r w:rsidRPr="00A52FE9">
        <w:t>McNider, R.T., England, D.E., Friedman, M.J. and Shi, X., 1995</w:t>
      </w:r>
      <w:r w:rsidR="00C2620D">
        <w:t>:</w:t>
      </w:r>
      <w:r w:rsidRPr="00A52FE9">
        <w:t xml:space="preserve"> Predictability of the stable atmospheric boundary layer. </w:t>
      </w:r>
      <w:r w:rsidRPr="00A52FE9">
        <w:rPr>
          <w:i/>
          <w:iCs/>
        </w:rPr>
        <w:t>Journal of the Atmospheric Sciences</w:t>
      </w:r>
      <w:r w:rsidRPr="00A52FE9">
        <w:t xml:space="preserve">, </w:t>
      </w:r>
      <w:r w:rsidRPr="00C2620D">
        <w:rPr>
          <w:b/>
          <w:bCs/>
        </w:rPr>
        <w:t>52(10)</w:t>
      </w:r>
      <w:r w:rsidRPr="00A52FE9">
        <w:t>, 1602-1614.</w:t>
      </w:r>
    </w:p>
    <w:p w14:paraId="78E7311C" w14:textId="2AC47389" w:rsidR="00D47544" w:rsidRPr="00A52FE9" w:rsidRDefault="00D47544" w:rsidP="00D47544">
      <w:pPr>
        <w:pStyle w:val="ParagraphText"/>
        <w:ind w:left="360" w:hanging="360"/>
      </w:pPr>
      <w:r w:rsidRPr="00A52FE9">
        <w:t xml:space="preserve">McNider, R.T., Pour-Biazar, A., Doty, K., White, A., Wu, Y., Qin, M., Hu, Y., </w:t>
      </w:r>
      <w:proofErr w:type="spellStart"/>
      <w:r w:rsidRPr="00A52FE9">
        <w:t>Odman</w:t>
      </w:r>
      <w:proofErr w:type="spellEnd"/>
      <w:r w:rsidRPr="00A52FE9">
        <w:t xml:space="preserve">, T., Cleary, P., </w:t>
      </w:r>
      <w:proofErr w:type="spellStart"/>
      <w:r w:rsidRPr="00A52FE9">
        <w:t>Knipping</w:t>
      </w:r>
      <w:proofErr w:type="spellEnd"/>
      <w:r w:rsidRPr="00A52FE9">
        <w:t xml:space="preserve">, E. and </w:t>
      </w:r>
      <w:proofErr w:type="spellStart"/>
      <w:r w:rsidRPr="00A52FE9">
        <w:t>Dornblaser</w:t>
      </w:r>
      <w:proofErr w:type="spellEnd"/>
      <w:r w:rsidRPr="00A52FE9">
        <w:t>, B., 2018</w:t>
      </w:r>
      <w:r w:rsidR="00C2620D">
        <w:t>:</w:t>
      </w:r>
      <w:r w:rsidRPr="00A52FE9">
        <w:t xml:space="preserve"> Examination of the physical atmosphere in the Great Lakes region and its potential impact on air quality—Overwater stability and satellite assimilation. </w:t>
      </w:r>
      <w:r w:rsidRPr="00A52FE9">
        <w:rPr>
          <w:i/>
          <w:iCs/>
        </w:rPr>
        <w:t>Journal of Applied Meteorology and Climatology</w:t>
      </w:r>
      <w:r w:rsidRPr="00A52FE9">
        <w:t>, </w:t>
      </w:r>
      <w:r w:rsidRPr="00C2620D">
        <w:rPr>
          <w:b/>
          <w:bCs/>
        </w:rPr>
        <w:t>57(12)</w:t>
      </w:r>
      <w:r w:rsidRPr="00A52FE9">
        <w:t>, 2789-2816.</w:t>
      </w:r>
    </w:p>
    <w:p w14:paraId="5853F076" w14:textId="75324BB6" w:rsidR="00D47544" w:rsidRDefault="00D47544" w:rsidP="00D47544">
      <w:pPr>
        <w:pStyle w:val="ParagraphText"/>
        <w:ind w:left="360" w:hanging="360"/>
      </w:pPr>
      <w:r w:rsidRPr="00A52FE9">
        <w:t xml:space="preserve">McNider, R.T., </w:t>
      </w:r>
      <w:proofErr w:type="spellStart"/>
      <w:r w:rsidRPr="00A52FE9">
        <w:t>Steeneveld</w:t>
      </w:r>
      <w:proofErr w:type="spellEnd"/>
      <w:r w:rsidRPr="00A52FE9">
        <w:t xml:space="preserve">, G.J., </w:t>
      </w:r>
      <w:proofErr w:type="spellStart"/>
      <w:r w:rsidRPr="00A52FE9">
        <w:t>Holtslag</w:t>
      </w:r>
      <w:proofErr w:type="spellEnd"/>
      <w:r w:rsidRPr="00A52FE9">
        <w:t xml:space="preserve">, A.A.M., Pielke, R.A., </w:t>
      </w:r>
      <w:proofErr w:type="spellStart"/>
      <w:r w:rsidRPr="00A52FE9">
        <w:t>Mackaro</w:t>
      </w:r>
      <w:proofErr w:type="spellEnd"/>
      <w:r w:rsidRPr="00A52FE9">
        <w:t>, S., Pour‐Biazar, A., Walters, J., Nair, U. and Christy, J., 2012</w:t>
      </w:r>
      <w:r w:rsidR="00C2620D">
        <w:t>:</w:t>
      </w:r>
      <w:r w:rsidRPr="00A52FE9">
        <w:t xml:space="preserve"> Response and sensitivity of the nocturnal boundary layer over land to added longwave radiative forcing. </w:t>
      </w:r>
      <w:r w:rsidRPr="00A52FE9">
        <w:rPr>
          <w:i/>
          <w:iCs/>
        </w:rPr>
        <w:t>Journal of Geophysical Research: Atmospheres</w:t>
      </w:r>
      <w:r w:rsidRPr="00A52FE9">
        <w:t xml:space="preserve">, </w:t>
      </w:r>
      <w:r w:rsidRPr="00C2620D">
        <w:rPr>
          <w:b/>
          <w:bCs/>
        </w:rPr>
        <w:t>117(D14)</w:t>
      </w:r>
      <w:r w:rsidR="00C2620D">
        <w:t xml:space="preserve">. </w:t>
      </w:r>
    </w:p>
    <w:p w14:paraId="258F88EB" w14:textId="232A46FE" w:rsidR="00A11C8A" w:rsidRDefault="00A11C8A" w:rsidP="00D47544">
      <w:pPr>
        <w:pStyle w:val="ParagraphText"/>
        <w:ind w:left="360" w:hanging="360"/>
      </w:pPr>
    </w:p>
    <w:p w14:paraId="27F24A54" w14:textId="261D50BA" w:rsidR="00A11C8A" w:rsidRPr="00A52FE9" w:rsidRDefault="00B82EA1" w:rsidP="00B82EA1">
      <w:pPr>
        <w:pStyle w:val="ParagraphText"/>
        <w:ind w:left="360" w:hanging="360"/>
        <w:rPr>
          <w:lang w:bidi="en-US"/>
        </w:rPr>
      </w:pPr>
      <w:r w:rsidRPr="00B82EA1">
        <w:rPr>
          <w:lang w:bidi="en-US"/>
        </w:rPr>
        <w:t xml:space="preserve">Mellor, G. L., 1973: Analytic prediction of the properties of stratified planetary surface layers. </w:t>
      </w:r>
      <w:r w:rsidRPr="00B82EA1">
        <w:rPr>
          <w:i/>
          <w:lang w:bidi="en-US"/>
        </w:rPr>
        <w:t xml:space="preserve">J. Atmos. Sci., </w:t>
      </w:r>
      <w:r w:rsidRPr="00B82EA1">
        <w:rPr>
          <w:b/>
          <w:lang w:bidi="en-US"/>
        </w:rPr>
        <w:t>30</w:t>
      </w:r>
      <w:r w:rsidRPr="00B82EA1">
        <w:rPr>
          <w:lang w:bidi="en-US"/>
        </w:rPr>
        <w:t>, 1061-1069.</w:t>
      </w:r>
    </w:p>
    <w:p w14:paraId="273CD149" w14:textId="01AC9238" w:rsidR="00D47544" w:rsidRDefault="00D47544" w:rsidP="00D47544">
      <w:pPr>
        <w:pStyle w:val="ParagraphText"/>
        <w:ind w:left="360" w:hanging="360"/>
      </w:pPr>
      <w:r w:rsidRPr="00A52FE9">
        <w:t>Mellor, G.L. and Yamada, T., 1982</w:t>
      </w:r>
      <w:r w:rsidR="00C2620D">
        <w:t>:</w:t>
      </w:r>
      <w:r w:rsidRPr="00A52FE9">
        <w:t xml:space="preserve"> Development of a turbulence closure model for geophysical fluid problems. </w:t>
      </w:r>
      <w:r w:rsidRPr="00A52FE9">
        <w:rPr>
          <w:i/>
          <w:iCs/>
        </w:rPr>
        <w:t>Reviews of Geophysics</w:t>
      </w:r>
      <w:r w:rsidRPr="00A52FE9">
        <w:t xml:space="preserve">, </w:t>
      </w:r>
      <w:r w:rsidRPr="00C2620D">
        <w:rPr>
          <w:b/>
          <w:bCs/>
        </w:rPr>
        <w:t>20(4)</w:t>
      </w:r>
      <w:r w:rsidRPr="00A52FE9">
        <w:t>, 851-875.</w:t>
      </w:r>
    </w:p>
    <w:p w14:paraId="54722364" w14:textId="45CAB837" w:rsidR="0038492E" w:rsidRPr="00A52FE9" w:rsidRDefault="00FF6DA5" w:rsidP="00D47544">
      <w:pPr>
        <w:pStyle w:val="ParagraphText"/>
        <w:ind w:left="360" w:hanging="360"/>
      </w:pPr>
      <w:r w:rsidRPr="00FF6DA5">
        <w:t>Nielsen-</w:t>
      </w:r>
      <w:proofErr w:type="spellStart"/>
      <w:r w:rsidRPr="00FF6DA5">
        <w:t>Englyst</w:t>
      </w:r>
      <w:proofErr w:type="spellEnd"/>
      <w:r w:rsidRPr="00FF6DA5">
        <w:t xml:space="preserve">, P., </w:t>
      </w:r>
      <w:proofErr w:type="spellStart"/>
      <w:r w:rsidRPr="00FF6DA5">
        <w:t>Høyer</w:t>
      </w:r>
      <w:proofErr w:type="spellEnd"/>
      <w:r w:rsidRPr="00FF6DA5">
        <w:t xml:space="preserve">, J.L., Kolbe, W.M., </w:t>
      </w:r>
      <w:proofErr w:type="spellStart"/>
      <w:r w:rsidRPr="00FF6DA5">
        <w:t>Dybkjær</w:t>
      </w:r>
      <w:proofErr w:type="spellEnd"/>
      <w:r w:rsidRPr="00FF6DA5">
        <w:t xml:space="preserve">, G., Lavergne, T., </w:t>
      </w:r>
      <w:proofErr w:type="spellStart"/>
      <w:r w:rsidRPr="00FF6DA5">
        <w:t>Tonboe</w:t>
      </w:r>
      <w:proofErr w:type="spellEnd"/>
      <w:r w:rsidRPr="00FF6DA5">
        <w:t xml:space="preserve">, R.T., </w:t>
      </w:r>
      <w:proofErr w:type="spellStart"/>
      <w:r w:rsidRPr="00FF6DA5">
        <w:t>Skarpalezos</w:t>
      </w:r>
      <w:proofErr w:type="spellEnd"/>
      <w:r w:rsidRPr="00FF6DA5">
        <w:t xml:space="preserve">, S. and </w:t>
      </w:r>
      <w:proofErr w:type="spellStart"/>
      <w:r w:rsidRPr="00FF6DA5">
        <w:t>Karagali</w:t>
      </w:r>
      <w:proofErr w:type="spellEnd"/>
      <w:r w:rsidRPr="00FF6DA5">
        <w:t>, I., 2023. A combined sea and sea-ice surface temperature climate dataset of the Arctic, 1982–2021. Remote Sensing of Environment, 284, p.113331.</w:t>
      </w:r>
    </w:p>
    <w:p w14:paraId="63359F01" w14:textId="43C77F4F" w:rsidR="00D47544" w:rsidRPr="00A52FE9" w:rsidRDefault="00D47544" w:rsidP="00D47544">
      <w:pPr>
        <w:pStyle w:val="ParagraphText"/>
        <w:ind w:left="360" w:hanging="360"/>
      </w:pPr>
      <w:proofErr w:type="spellStart"/>
      <w:r w:rsidRPr="00A52FE9">
        <w:t>Pithan</w:t>
      </w:r>
      <w:proofErr w:type="spellEnd"/>
      <w:r w:rsidRPr="00A52FE9">
        <w:t xml:space="preserve">, F. and </w:t>
      </w:r>
      <w:proofErr w:type="spellStart"/>
      <w:r w:rsidRPr="00A52FE9">
        <w:t>Mauritsen</w:t>
      </w:r>
      <w:proofErr w:type="spellEnd"/>
      <w:r w:rsidRPr="00A52FE9">
        <w:t>, T., 2014</w:t>
      </w:r>
      <w:r w:rsidR="00C2620D">
        <w:t>:</w:t>
      </w:r>
      <w:r w:rsidRPr="00A52FE9">
        <w:t xml:space="preserve"> Arctic amplification dominated by temperature feedbacks in contemporary climate models. </w:t>
      </w:r>
      <w:r w:rsidRPr="00A52FE9">
        <w:rPr>
          <w:i/>
          <w:iCs/>
        </w:rPr>
        <w:t>Nature Geoscience</w:t>
      </w:r>
      <w:r w:rsidRPr="00A52FE9">
        <w:t xml:space="preserve">, </w:t>
      </w:r>
      <w:r w:rsidRPr="00C2620D">
        <w:rPr>
          <w:b/>
          <w:bCs/>
        </w:rPr>
        <w:t>7(3)</w:t>
      </w:r>
      <w:r w:rsidRPr="00A52FE9">
        <w:t>, 181.</w:t>
      </w:r>
    </w:p>
    <w:p w14:paraId="1B21E021" w14:textId="1AEEC2A0" w:rsidR="00D47544" w:rsidRPr="00A52FE9" w:rsidRDefault="00D47544" w:rsidP="00D47544">
      <w:pPr>
        <w:pStyle w:val="ParagraphText"/>
        <w:ind w:left="360" w:hanging="360"/>
      </w:pPr>
      <w:proofErr w:type="spellStart"/>
      <w:r w:rsidRPr="00A52FE9">
        <w:t>Pithan</w:t>
      </w:r>
      <w:proofErr w:type="spellEnd"/>
      <w:r w:rsidRPr="00A52FE9">
        <w:t xml:space="preserve">, F., Ackerman, A., Angevine, W.M., Hartung, K., Ickes, L., Kelley, M., Medeiros, B., </w:t>
      </w:r>
      <w:proofErr w:type="spellStart"/>
      <w:r w:rsidRPr="00A52FE9">
        <w:t>Sandu</w:t>
      </w:r>
      <w:proofErr w:type="spellEnd"/>
      <w:r w:rsidRPr="00A52FE9">
        <w:t xml:space="preserve">, I., </w:t>
      </w:r>
      <w:proofErr w:type="spellStart"/>
      <w:r w:rsidRPr="00A52FE9">
        <w:t>Steeneveld</w:t>
      </w:r>
      <w:proofErr w:type="spellEnd"/>
      <w:r w:rsidRPr="00A52FE9">
        <w:t xml:space="preserve">, G.J., </w:t>
      </w:r>
      <w:proofErr w:type="spellStart"/>
      <w:r w:rsidRPr="00A52FE9">
        <w:t>Sterk</w:t>
      </w:r>
      <w:proofErr w:type="spellEnd"/>
      <w:r w:rsidRPr="00A52FE9">
        <w:t xml:space="preserve">, H.A. and </w:t>
      </w:r>
      <w:proofErr w:type="spellStart"/>
      <w:r w:rsidRPr="00A52FE9">
        <w:t>Svensson</w:t>
      </w:r>
      <w:proofErr w:type="spellEnd"/>
      <w:r w:rsidRPr="00A52FE9">
        <w:t>, G., 2016</w:t>
      </w:r>
      <w:r w:rsidR="00C2620D">
        <w:t>:</w:t>
      </w:r>
      <w:r w:rsidRPr="00A52FE9">
        <w:t xml:space="preserve"> Select strengths and biases of models in representing the Arctic winter boundary layer over sea ice: the </w:t>
      </w:r>
      <w:proofErr w:type="spellStart"/>
      <w:r w:rsidRPr="00A52FE9">
        <w:t>Larcform</w:t>
      </w:r>
      <w:proofErr w:type="spellEnd"/>
      <w:r w:rsidRPr="00A52FE9">
        <w:t xml:space="preserve"> 1 single column model intercomparison. </w:t>
      </w:r>
      <w:r w:rsidRPr="00A52FE9">
        <w:rPr>
          <w:i/>
          <w:iCs/>
        </w:rPr>
        <w:t>Journal of advances in modeling earth systems</w:t>
      </w:r>
      <w:r w:rsidRPr="00A52FE9">
        <w:t>, </w:t>
      </w:r>
      <w:r w:rsidRPr="00C2620D">
        <w:rPr>
          <w:b/>
          <w:bCs/>
        </w:rPr>
        <w:t>8(3)</w:t>
      </w:r>
      <w:r w:rsidRPr="00A52FE9">
        <w:t>, 1345-1357.</w:t>
      </w:r>
    </w:p>
    <w:p w14:paraId="7DA001A4" w14:textId="6FFD242C" w:rsidR="00D47544" w:rsidRPr="00A52FE9" w:rsidRDefault="00D47544" w:rsidP="00D47544">
      <w:pPr>
        <w:pStyle w:val="ParagraphText"/>
        <w:ind w:left="360" w:hanging="360"/>
      </w:pPr>
      <w:proofErr w:type="spellStart"/>
      <w:r w:rsidRPr="00A52FE9">
        <w:lastRenderedPageBreak/>
        <w:t>Pleim</w:t>
      </w:r>
      <w:proofErr w:type="spellEnd"/>
      <w:r w:rsidRPr="00A52FE9">
        <w:t>, J.E., 2007</w:t>
      </w:r>
      <w:r w:rsidR="00C2620D">
        <w:t>:</w:t>
      </w:r>
      <w:r w:rsidRPr="00A52FE9">
        <w:t xml:space="preserve"> A combined local and nonlocal closure model for the atmospheric boundary layer. Part I: Model description and testing. </w:t>
      </w:r>
      <w:r w:rsidRPr="00A52FE9">
        <w:rPr>
          <w:i/>
          <w:iCs/>
        </w:rPr>
        <w:t>Journal of Applied Meteorology and Climatology</w:t>
      </w:r>
      <w:r w:rsidRPr="00A52FE9">
        <w:t>, </w:t>
      </w:r>
      <w:r w:rsidRPr="00C2620D">
        <w:rPr>
          <w:b/>
          <w:bCs/>
        </w:rPr>
        <w:t>46(9)</w:t>
      </w:r>
      <w:r w:rsidRPr="00A52FE9">
        <w:t>, 1383-1395.</w:t>
      </w:r>
    </w:p>
    <w:p w14:paraId="3B763488" w14:textId="5541D160" w:rsidR="00D47544" w:rsidRPr="00A52FE9" w:rsidRDefault="00D47544" w:rsidP="00D47544">
      <w:pPr>
        <w:pStyle w:val="ParagraphText"/>
        <w:ind w:left="360" w:hanging="360"/>
      </w:pPr>
      <w:proofErr w:type="spellStart"/>
      <w:r w:rsidRPr="00A52FE9">
        <w:t>Savijärvi</w:t>
      </w:r>
      <w:proofErr w:type="spellEnd"/>
      <w:r w:rsidRPr="00A52FE9">
        <w:t>, H., 2009</w:t>
      </w:r>
      <w:r w:rsidR="00C2620D">
        <w:t>:</w:t>
      </w:r>
      <w:r w:rsidRPr="00A52FE9">
        <w:t xml:space="preserve"> Stable boundary layer: Parametrizations for local and larger scales. </w:t>
      </w:r>
      <w:r w:rsidRPr="00A52FE9">
        <w:rPr>
          <w:i/>
          <w:iCs/>
        </w:rPr>
        <w:t>Quarterly Journal of the Royal Meteorological Society</w:t>
      </w:r>
      <w:r w:rsidR="00C2620D">
        <w:rPr>
          <w:i/>
          <w:iCs/>
        </w:rPr>
        <w:t>,</w:t>
      </w:r>
      <w:r w:rsidRPr="00A52FE9">
        <w:t xml:space="preserve"> </w:t>
      </w:r>
      <w:r w:rsidRPr="00C2620D">
        <w:rPr>
          <w:b/>
          <w:bCs/>
        </w:rPr>
        <w:t>135(641)</w:t>
      </w:r>
      <w:r w:rsidRPr="00A52FE9">
        <w:t>, 914-921.</w:t>
      </w:r>
    </w:p>
    <w:p w14:paraId="40CA07CB" w14:textId="76F06F33" w:rsidR="00D47544" w:rsidRPr="00A52FE9" w:rsidRDefault="00D47544" w:rsidP="00D47544">
      <w:pPr>
        <w:pStyle w:val="ParagraphText"/>
        <w:ind w:left="360" w:hanging="360"/>
      </w:pPr>
      <w:r w:rsidRPr="00A52FE9">
        <w:t xml:space="preserve">Screen, J.A., </w:t>
      </w:r>
      <w:proofErr w:type="spellStart"/>
      <w:r w:rsidRPr="00A52FE9">
        <w:t>Deser</w:t>
      </w:r>
      <w:proofErr w:type="spellEnd"/>
      <w:r w:rsidRPr="00A52FE9">
        <w:t>, C. and Simmonds, I., 2012</w:t>
      </w:r>
      <w:r w:rsidR="00C2620D">
        <w:t>:</w:t>
      </w:r>
      <w:r w:rsidRPr="00A52FE9">
        <w:t xml:space="preserve"> Local and remote controls on observed Arctic warming. </w:t>
      </w:r>
      <w:r w:rsidRPr="00A52FE9">
        <w:rPr>
          <w:i/>
          <w:iCs/>
        </w:rPr>
        <w:t>Geophysical Research Letters</w:t>
      </w:r>
      <w:r w:rsidRPr="00A52FE9">
        <w:t>, </w:t>
      </w:r>
      <w:r w:rsidRPr="00C2620D">
        <w:rPr>
          <w:b/>
          <w:bCs/>
        </w:rPr>
        <w:t>39(10)</w:t>
      </w:r>
      <w:r w:rsidRPr="00A52FE9">
        <w:t>.</w:t>
      </w:r>
    </w:p>
    <w:p w14:paraId="24822090" w14:textId="70D2E373" w:rsidR="00D47544" w:rsidRDefault="00D47544" w:rsidP="00D47544">
      <w:pPr>
        <w:pStyle w:val="ParagraphText"/>
        <w:ind w:left="360" w:hanging="360"/>
      </w:pPr>
      <w:r w:rsidRPr="00A52FE9">
        <w:t>Shir, C.C. and Bornstein, R.D., 1977</w:t>
      </w:r>
      <w:r w:rsidR="00C2620D">
        <w:t>:</w:t>
      </w:r>
      <w:r w:rsidRPr="00A52FE9">
        <w:t xml:space="preserve"> Eddy exchange coefficients in numerical models of the planetary boundary layer. </w:t>
      </w:r>
      <w:r w:rsidRPr="00A52FE9">
        <w:rPr>
          <w:i/>
          <w:iCs/>
        </w:rPr>
        <w:t>Boundary-Layer Meteorology</w:t>
      </w:r>
      <w:r w:rsidRPr="00A52FE9">
        <w:t xml:space="preserve">, </w:t>
      </w:r>
      <w:r w:rsidRPr="00C2620D">
        <w:rPr>
          <w:b/>
          <w:bCs/>
        </w:rPr>
        <w:t>11(2)</w:t>
      </w:r>
      <w:r w:rsidRPr="00A52FE9">
        <w:t>, 171-185.</w:t>
      </w:r>
    </w:p>
    <w:p w14:paraId="656CA44B" w14:textId="78469196" w:rsidR="002862F8" w:rsidRDefault="002862F8" w:rsidP="00D47544">
      <w:pPr>
        <w:pStyle w:val="ParagraphText"/>
        <w:ind w:left="360" w:hanging="360"/>
      </w:pPr>
      <w:proofErr w:type="spellStart"/>
      <w:r w:rsidRPr="002862F8">
        <w:t>Sukoriansky</w:t>
      </w:r>
      <w:proofErr w:type="spellEnd"/>
      <w:r w:rsidRPr="002862F8">
        <w:t xml:space="preserve">, S., Galperin, B. and </w:t>
      </w:r>
      <w:proofErr w:type="spellStart"/>
      <w:r w:rsidRPr="002862F8">
        <w:t>Perov</w:t>
      </w:r>
      <w:proofErr w:type="spellEnd"/>
      <w:r w:rsidRPr="002862F8">
        <w:t>, V., 2005. Application of a new spectral theory of stably stratified turbulence to the atmospheric boundary layer over sea ice. </w:t>
      </w:r>
      <w:r w:rsidRPr="002862F8">
        <w:rPr>
          <w:i/>
          <w:iCs/>
        </w:rPr>
        <w:t>Boundary-layer meteorology</w:t>
      </w:r>
      <w:r w:rsidRPr="002862F8">
        <w:t>, </w:t>
      </w:r>
      <w:r w:rsidRPr="002862F8">
        <w:rPr>
          <w:i/>
          <w:iCs/>
        </w:rPr>
        <w:t>117</w:t>
      </w:r>
      <w:r w:rsidRPr="002862F8">
        <w:t>(2), pp.231-257.</w:t>
      </w:r>
    </w:p>
    <w:p w14:paraId="6DB860C4" w14:textId="77777777" w:rsidR="007F3487" w:rsidRPr="00A52FE9" w:rsidRDefault="007F3487" w:rsidP="007F3487">
      <w:pPr>
        <w:pStyle w:val="ParagraphText"/>
        <w:ind w:left="360" w:hanging="360"/>
      </w:pPr>
      <w:proofErr w:type="spellStart"/>
      <w:r w:rsidRPr="00A52FE9">
        <w:t>Steeneveld</w:t>
      </w:r>
      <w:proofErr w:type="spellEnd"/>
      <w:r w:rsidRPr="00A52FE9">
        <w:t xml:space="preserve">, G.J., </w:t>
      </w:r>
      <w:proofErr w:type="spellStart"/>
      <w:r w:rsidRPr="00A52FE9">
        <w:t>Mauritsen</w:t>
      </w:r>
      <w:proofErr w:type="spellEnd"/>
      <w:r w:rsidRPr="00A52FE9">
        <w:t xml:space="preserve">, T., De Bruijn, E.I.F., </w:t>
      </w:r>
      <w:proofErr w:type="spellStart"/>
      <w:r w:rsidRPr="00A52FE9">
        <w:t>Vilà-Guerau</w:t>
      </w:r>
      <w:proofErr w:type="spellEnd"/>
      <w:r w:rsidRPr="00A52FE9">
        <w:t xml:space="preserve"> de Arellano, J., </w:t>
      </w:r>
      <w:proofErr w:type="spellStart"/>
      <w:r w:rsidRPr="00A52FE9">
        <w:t>Svensson</w:t>
      </w:r>
      <w:proofErr w:type="spellEnd"/>
      <w:r w:rsidRPr="00A52FE9">
        <w:t xml:space="preserve">, G. and </w:t>
      </w:r>
      <w:proofErr w:type="spellStart"/>
      <w:r w:rsidRPr="00A52FE9">
        <w:t>Holtslag</w:t>
      </w:r>
      <w:proofErr w:type="spellEnd"/>
      <w:r w:rsidRPr="00A52FE9">
        <w:t>, A.A.M., 2008a</w:t>
      </w:r>
      <w:r>
        <w:t>:</w:t>
      </w:r>
      <w:r w:rsidRPr="00A52FE9">
        <w:t xml:space="preserve"> Evaluation of limited-area models for the representation of the diurnal cycle and contrasting nights in CASES-99. </w:t>
      </w:r>
      <w:r w:rsidRPr="00A52FE9">
        <w:rPr>
          <w:i/>
          <w:iCs/>
        </w:rPr>
        <w:t>Journal of Applied Meteorology and Climatology</w:t>
      </w:r>
      <w:r w:rsidRPr="00A52FE9">
        <w:t xml:space="preserve">, </w:t>
      </w:r>
      <w:r w:rsidRPr="00C2620D">
        <w:rPr>
          <w:b/>
          <w:bCs/>
        </w:rPr>
        <w:t>47(3)</w:t>
      </w:r>
      <w:r w:rsidRPr="00A52FE9">
        <w:t>, 869-887.</w:t>
      </w:r>
    </w:p>
    <w:p w14:paraId="513E4056" w14:textId="77777777" w:rsidR="002862F8" w:rsidRPr="00A52FE9" w:rsidRDefault="002862F8" w:rsidP="00D47544">
      <w:pPr>
        <w:pStyle w:val="ParagraphText"/>
        <w:ind w:left="360" w:hanging="360"/>
      </w:pPr>
    </w:p>
    <w:p w14:paraId="2F28005E" w14:textId="03C69DDF" w:rsidR="00D47544" w:rsidRPr="00A52FE9" w:rsidRDefault="00D47544" w:rsidP="00D47544">
      <w:pPr>
        <w:pStyle w:val="ParagraphText"/>
        <w:ind w:left="360" w:hanging="360"/>
      </w:pPr>
      <w:proofErr w:type="spellStart"/>
      <w:r w:rsidRPr="00A52FE9">
        <w:t>Steeneveld</w:t>
      </w:r>
      <w:proofErr w:type="spellEnd"/>
      <w:r w:rsidRPr="00A52FE9">
        <w:t xml:space="preserve">, G.J., </w:t>
      </w:r>
      <w:proofErr w:type="spellStart"/>
      <w:r w:rsidRPr="00A52FE9">
        <w:t>Holtslag</w:t>
      </w:r>
      <w:proofErr w:type="spellEnd"/>
      <w:r w:rsidRPr="00A52FE9">
        <w:t xml:space="preserve">, A.A.M., </w:t>
      </w:r>
      <w:proofErr w:type="spellStart"/>
      <w:r w:rsidRPr="00A52FE9">
        <w:t>Nappo</w:t>
      </w:r>
      <w:proofErr w:type="spellEnd"/>
      <w:r w:rsidRPr="00A52FE9">
        <w:t xml:space="preserve">, C.J., Van de </w:t>
      </w:r>
      <w:proofErr w:type="spellStart"/>
      <w:r w:rsidRPr="00A52FE9">
        <w:t>Wiel</w:t>
      </w:r>
      <w:proofErr w:type="spellEnd"/>
      <w:r w:rsidRPr="00A52FE9">
        <w:t>, B.J.H. and Mahrt, L., 2008b</w:t>
      </w:r>
      <w:r w:rsidR="00C2620D">
        <w:t>:</w:t>
      </w:r>
      <w:r w:rsidRPr="00A52FE9">
        <w:t xml:space="preserve"> Exploring the possible role of small-scale terrain drag on stable boundary layers over land. </w:t>
      </w:r>
      <w:r w:rsidRPr="00A52FE9">
        <w:rPr>
          <w:i/>
          <w:iCs/>
        </w:rPr>
        <w:t>Journal of applied meteorology and climatology</w:t>
      </w:r>
      <w:r w:rsidRPr="00A52FE9">
        <w:t>, </w:t>
      </w:r>
      <w:r w:rsidRPr="00C2620D">
        <w:rPr>
          <w:b/>
          <w:bCs/>
        </w:rPr>
        <w:t>47(10)</w:t>
      </w:r>
      <w:r w:rsidRPr="00A52FE9">
        <w:t>, 2518-2530.</w:t>
      </w:r>
    </w:p>
    <w:p w14:paraId="7E37589C" w14:textId="5BEC9922" w:rsidR="00D47544" w:rsidRPr="00A52FE9" w:rsidRDefault="00D47544" w:rsidP="00D47544">
      <w:pPr>
        <w:pStyle w:val="ParagraphText"/>
        <w:ind w:left="360" w:hanging="360"/>
      </w:pPr>
      <w:proofErr w:type="spellStart"/>
      <w:r w:rsidRPr="00A52FE9">
        <w:t>Steeneveld</w:t>
      </w:r>
      <w:proofErr w:type="spellEnd"/>
      <w:r w:rsidRPr="00A52FE9">
        <w:t xml:space="preserve">, G.J., Van de </w:t>
      </w:r>
      <w:proofErr w:type="spellStart"/>
      <w:r w:rsidRPr="00A52FE9">
        <w:t>Wiel</w:t>
      </w:r>
      <w:proofErr w:type="spellEnd"/>
      <w:r w:rsidRPr="00A52FE9">
        <w:t xml:space="preserve">, B.J.H. and </w:t>
      </w:r>
      <w:proofErr w:type="spellStart"/>
      <w:r w:rsidRPr="00A52FE9">
        <w:t>Holtslag</w:t>
      </w:r>
      <w:proofErr w:type="spellEnd"/>
      <w:r w:rsidRPr="00A52FE9">
        <w:t>, A.A.M., 2006</w:t>
      </w:r>
      <w:r w:rsidR="00C2620D">
        <w:t>:</w:t>
      </w:r>
      <w:r w:rsidRPr="00A52FE9">
        <w:t xml:space="preserve"> Modeling the evolution of the atmospheric boundary layer coupled to the land surface for three contrasting nights in CASES-99. </w:t>
      </w:r>
      <w:r w:rsidRPr="00A52FE9">
        <w:rPr>
          <w:i/>
          <w:iCs/>
        </w:rPr>
        <w:t>Journal of the atmospheric sciences</w:t>
      </w:r>
      <w:r w:rsidRPr="00A52FE9">
        <w:t>, </w:t>
      </w:r>
      <w:r w:rsidRPr="00C2620D">
        <w:rPr>
          <w:b/>
          <w:bCs/>
        </w:rPr>
        <w:t>63(3)</w:t>
      </w:r>
      <w:r w:rsidRPr="00A52FE9">
        <w:t>, 920-935.</w:t>
      </w:r>
    </w:p>
    <w:p w14:paraId="2C4F550E" w14:textId="02D9DAC1" w:rsidR="00D47544" w:rsidRPr="00A52FE9" w:rsidRDefault="00D47544" w:rsidP="00D47544">
      <w:pPr>
        <w:pStyle w:val="ParagraphText"/>
        <w:ind w:left="360" w:hanging="360"/>
      </w:pPr>
      <w:r w:rsidRPr="00A52FE9">
        <w:t>Stull, R.B., 1988</w:t>
      </w:r>
      <w:r w:rsidR="00C2620D">
        <w:t>:</w:t>
      </w:r>
      <w:r w:rsidRPr="00A52FE9">
        <w:t xml:space="preserve"> Mean boundary layer characteristics. In </w:t>
      </w:r>
      <w:r w:rsidRPr="00A52FE9">
        <w:rPr>
          <w:i/>
          <w:iCs/>
        </w:rPr>
        <w:t>An introduction to boundary layer meteorology</w:t>
      </w:r>
      <w:r w:rsidRPr="00A52FE9">
        <w:t xml:space="preserve"> (pp. 1-27). Dordrecht: Springer Netherlands.</w:t>
      </w:r>
    </w:p>
    <w:p w14:paraId="7A7EC1A4" w14:textId="3701B55E" w:rsidR="00D47544" w:rsidRDefault="00D47544" w:rsidP="00D47544">
      <w:pPr>
        <w:pStyle w:val="ParagraphText"/>
        <w:ind w:left="360" w:hanging="360"/>
      </w:pPr>
      <w:proofErr w:type="spellStart"/>
      <w:r w:rsidRPr="00A52FE9">
        <w:t>Sukoriansky</w:t>
      </w:r>
      <w:proofErr w:type="spellEnd"/>
      <w:r w:rsidRPr="00A52FE9">
        <w:t xml:space="preserve">, S., Galperin, B. and </w:t>
      </w:r>
      <w:proofErr w:type="spellStart"/>
      <w:r w:rsidRPr="00A52FE9">
        <w:t>Staroselsky</w:t>
      </w:r>
      <w:proofErr w:type="spellEnd"/>
      <w:r w:rsidRPr="00A52FE9">
        <w:t>, I., 2005</w:t>
      </w:r>
      <w:r w:rsidR="00C2620D">
        <w:t>:</w:t>
      </w:r>
      <w:r w:rsidRPr="00A52FE9">
        <w:t xml:space="preserve"> A </w:t>
      </w:r>
      <w:proofErr w:type="spellStart"/>
      <w:r w:rsidRPr="00A52FE9">
        <w:t>quasinormal</w:t>
      </w:r>
      <w:proofErr w:type="spellEnd"/>
      <w:r w:rsidRPr="00A52FE9">
        <w:t xml:space="preserve"> scale elimination model of turbulent flows with stable stratification. </w:t>
      </w:r>
      <w:r w:rsidRPr="00A52FE9">
        <w:rPr>
          <w:i/>
          <w:iCs/>
        </w:rPr>
        <w:t>Physics of fluids</w:t>
      </w:r>
      <w:r w:rsidRPr="00A52FE9">
        <w:t>, </w:t>
      </w:r>
      <w:r w:rsidRPr="00C2620D">
        <w:rPr>
          <w:b/>
          <w:bCs/>
        </w:rPr>
        <w:t>17(8)</w:t>
      </w:r>
      <w:r w:rsidRPr="00A52FE9">
        <w:t>, 085107.</w:t>
      </w:r>
    </w:p>
    <w:p w14:paraId="2026600A" w14:textId="77777777" w:rsidR="00985701" w:rsidRPr="002862F8" w:rsidRDefault="00985701" w:rsidP="00985701">
      <w:pPr>
        <w:pStyle w:val="ParagraphText"/>
        <w:ind w:left="360" w:hanging="360"/>
        <w:rPr>
          <w:lang w:bidi="en-US"/>
        </w:rPr>
      </w:pPr>
      <w:proofErr w:type="spellStart"/>
      <w:r w:rsidRPr="002862F8">
        <w:rPr>
          <w:lang w:bidi="en-US"/>
        </w:rPr>
        <w:t>Sukoriansky</w:t>
      </w:r>
      <w:proofErr w:type="spellEnd"/>
      <w:r w:rsidRPr="002862F8">
        <w:rPr>
          <w:lang w:bidi="en-US"/>
        </w:rPr>
        <w:t xml:space="preserve">, S., 2008: Implementation of the Quasi-Normal Scale Elimination (QNSE) model of stably stratified turbulence in WRF. Report on WRF-DTC Visit of </w:t>
      </w:r>
      <w:proofErr w:type="spellStart"/>
      <w:r w:rsidRPr="002862F8">
        <w:rPr>
          <w:lang w:bidi="en-US"/>
        </w:rPr>
        <w:t>Semion</w:t>
      </w:r>
      <w:proofErr w:type="spellEnd"/>
      <w:r w:rsidRPr="002862F8">
        <w:rPr>
          <w:lang w:bidi="en-US"/>
        </w:rPr>
        <w:t xml:space="preserve"> </w:t>
      </w:r>
      <w:proofErr w:type="spellStart"/>
      <w:r w:rsidRPr="002862F8">
        <w:rPr>
          <w:lang w:bidi="en-US"/>
        </w:rPr>
        <w:t>Sukoriansky</w:t>
      </w:r>
      <w:proofErr w:type="spellEnd"/>
      <w:r w:rsidRPr="002862F8">
        <w:rPr>
          <w:lang w:bidi="en-US"/>
        </w:rPr>
        <w:t>, June 2008.</w:t>
      </w:r>
    </w:p>
    <w:p w14:paraId="5797AE70" w14:textId="0FDB231A" w:rsidR="00313B7C" w:rsidRPr="00A52FE9" w:rsidRDefault="00313B7C" w:rsidP="00D47544">
      <w:pPr>
        <w:pStyle w:val="ParagraphText"/>
        <w:ind w:left="360" w:hanging="360"/>
      </w:pPr>
    </w:p>
    <w:p w14:paraId="3ABC9A62" w14:textId="69BB2B2C" w:rsidR="002B4C5C" w:rsidRPr="00A52FE9" w:rsidRDefault="00D47544" w:rsidP="004D1A55">
      <w:pPr>
        <w:pStyle w:val="ParagraphText"/>
        <w:ind w:left="360" w:hanging="360"/>
      </w:pPr>
      <w:r w:rsidRPr="00A52FE9">
        <w:t>Swanson, K.L., 2013</w:t>
      </w:r>
      <w:r w:rsidR="00C2620D">
        <w:t>:</w:t>
      </w:r>
      <w:r w:rsidRPr="00A52FE9">
        <w:t xml:space="preserve"> Emerging selection bias in large‐scale climate change simulations. </w:t>
      </w:r>
      <w:r w:rsidRPr="00A52FE9">
        <w:rPr>
          <w:i/>
          <w:iCs/>
        </w:rPr>
        <w:t>Geophysical Research Letters</w:t>
      </w:r>
      <w:r w:rsidRPr="00A52FE9">
        <w:t>, </w:t>
      </w:r>
      <w:r w:rsidRPr="00C2620D">
        <w:rPr>
          <w:b/>
          <w:bCs/>
        </w:rPr>
        <w:t>40(12)</w:t>
      </w:r>
      <w:r w:rsidRPr="00A52FE9">
        <w:t>, 3184-3188.</w:t>
      </w:r>
    </w:p>
    <w:p w14:paraId="4994FDC9" w14:textId="7FA1F854" w:rsidR="00D47544" w:rsidRDefault="00D47544" w:rsidP="00C2620D">
      <w:pPr>
        <w:pStyle w:val="ParagraphText"/>
        <w:keepLines/>
        <w:ind w:left="360" w:hanging="360"/>
      </w:pPr>
      <w:proofErr w:type="spellStart"/>
      <w:r w:rsidRPr="00A52FE9">
        <w:t>Tastula</w:t>
      </w:r>
      <w:proofErr w:type="spellEnd"/>
      <w:r w:rsidRPr="00A52FE9">
        <w:t xml:space="preserve">, E.M., Galperin, B., </w:t>
      </w:r>
      <w:proofErr w:type="spellStart"/>
      <w:r w:rsidRPr="00A52FE9">
        <w:t>Dudhia</w:t>
      </w:r>
      <w:proofErr w:type="spellEnd"/>
      <w:r w:rsidRPr="00A52FE9">
        <w:t xml:space="preserve">, J., </w:t>
      </w:r>
      <w:proofErr w:type="spellStart"/>
      <w:r w:rsidRPr="00A52FE9">
        <w:t>LeMone</w:t>
      </w:r>
      <w:proofErr w:type="spellEnd"/>
      <w:r w:rsidRPr="00A52FE9">
        <w:t xml:space="preserve">, M.A., </w:t>
      </w:r>
      <w:proofErr w:type="spellStart"/>
      <w:r w:rsidRPr="00A52FE9">
        <w:t>Sukoriansky</w:t>
      </w:r>
      <w:proofErr w:type="spellEnd"/>
      <w:r w:rsidRPr="00A52FE9">
        <w:t xml:space="preserve">, S. and </w:t>
      </w:r>
      <w:proofErr w:type="spellStart"/>
      <w:r w:rsidRPr="00A52FE9">
        <w:t>Vihma</w:t>
      </w:r>
      <w:proofErr w:type="spellEnd"/>
      <w:r w:rsidRPr="00A52FE9">
        <w:t>, T., 2015</w:t>
      </w:r>
      <w:r w:rsidR="002B4C5C">
        <w:t>a</w:t>
      </w:r>
      <w:r w:rsidR="00C2620D">
        <w:t>:</w:t>
      </w:r>
      <w:r w:rsidRPr="00A52FE9">
        <w:t xml:space="preserve"> Methodical assessment of the differences between the QNSE and MYJ PBL schemes for stable conditions. </w:t>
      </w:r>
      <w:r w:rsidRPr="00A52FE9">
        <w:rPr>
          <w:i/>
          <w:iCs/>
        </w:rPr>
        <w:t>Quarterly Journal of the Royal Meteorological Society</w:t>
      </w:r>
      <w:r w:rsidRPr="00A52FE9">
        <w:t>, </w:t>
      </w:r>
      <w:r w:rsidRPr="00C2620D">
        <w:rPr>
          <w:b/>
          <w:bCs/>
        </w:rPr>
        <w:t>141(691)</w:t>
      </w:r>
      <w:r w:rsidRPr="00A52FE9">
        <w:t>, 2077-2089.</w:t>
      </w:r>
    </w:p>
    <w:p w14:paraId="03C0AFD9" w14:textId="77CDBB00" w:rsidR="00252D17" w:rsidRPr="00A52FE9" w:rsidRDefault="00252D17" w:rsidP="00C2620D">
      <w:pPr>
        <w:pStyle w:val="ParagraphText"/>
        <w:keepLines/>
        <w:ind w:left="360" w:hanging="360"/>
      </w:pPr>
      <w:proofErr w:type="spellStart"/>
      <w:r w:rsidRPr="00252D17">
        <w:t>Tastula</w:t>
      </w:r>
      <w:proofErr w:type="spellEnd"/>
      <w:r w:rsidRPr="00252D17">
        <w:t xml:space="preserve">, E.M., Galperin, B., </w:t>
      </w:r>
      <w:proofErr w:type="spellStart"/>
      <w:r w:rsidRPr="00252D17">
        <w:t>Sukoriansky</w:t>
      </w:r>
      <w:proofErr w:type="spellEnd"/>
      <w:r w:rsidRPr="00252D17">
        <w:t xml:space="preserve">, S., </w:t>
      </w:r>
      <w:proofErr w:type="spellStart"/>
      <w:r w:rsidRPr="00252D17">
        <w:t>Luhar</w:t>
      </w:r>
      <w:proofErr w:type="spellEnd"/>
      <w:r w:rsidRPr="00252D17">
        <w:t>, A. and Anderson, P., 2015</w:t>
      </w:r>
      <w:r w:rsidR="006F6DCA">
        <w:t>b</w:t>
      </w:r>
      <w:r w:rsidRPr="00252D17">
        <w:t>. The importance of surface layer parameterization in modeling of stable atmospheric boundary layers. </w:t>
      </w:r>
      <w:r w:rsidRPr="00252D17">
        <w:rPr>
          <w:i/>
          <w:iCs/>
        </w:rPr>
        <w:t>Atmospheric Science Letters</w:t>
      </w:r>
      <w:r w:rsidRPr="00252D17">
        <w:t>, </w:t>
      </w:r>
      <w:r w:rsidRPr="00252D17">
        <w:rPr>
          <w:i/>
          <w:iCs/>
        </w:rPr>
        <w:t>16</w:t>
      </w:r>
      <w:r w:rsidRPr="00252D17">
        <w:t>(1), pp.83-88.</w:t>
      </w:r>
    </w:p>
    <w:p w14:paraId="73D8D591" w14:textId="52FFA676" w:rsidR="00D47544" w:rsidRPr="00A52FE9" w:rsidRDefault="00D47544" w:rsidP="00D47544">
      <w:pPr>
        <w:pStyle w:val="ParagraphText"/>
        <w:ind w:left="360" w:hanging="360"/>
      </w:pPr>
      <w:r w:rsidRPr="00A52FE9">
        <w:t xml:space="preserve">Taylor, P.C., Cai, M., Hu, A., </w:t>
      </w:r>
      <w:proofErr w:type="spellStart"/>
      <w:r w:rsidRPr="00A52FE9">
        <w:t>Meehl</w:t>
      </w:r>
      <w:proofErr w:type="spellEnd"/>
      <w:r w:rsidRPr="00A52FE9">
        <w:t>, J., Washington, W. and Zhang, G.J., 2013</w:t>
      </w:r>
      <w:r w:rsidR="00022BBA">
        <w:t>:</w:t>
      </w:r>
      <w:r w:rsidRPr="00A52FE9">
        <w:t xml:space="preserve"> A decomposition of feedback contributions to polar warming amplification. </w:t>
      </w:r>
      <w:r w:rsidRPr="00A52FE9">
        <w:rPr>
          <w:i/>
          <w:iCs/>
        </w:rPr>
        <w:t>Journal of Climate</w:t>
      </w:r>
      <w:r w:rsidRPr="00A52FE9">
        <w:t xml:space="preserve">, </w:t>
      </w:r>
      <w:r w:rsidRPr="00022BBA">
        <w:rPr>
          <w:b/>
          <w:bCs/>
        </w:rPr>
        <w:t>26(18)</w:t>
      </w:r>
      <w:r w:rsidRPr="00A52FE9">
        <w:t>, 7023-7043.</w:t>
      </w:r>
    </w:p>
    <w:p w14:paraId="13E578B1" w14:textId="270A6B9F" w:rsidR="00D47544" w:rsidRPr="00A52FE9" w:rsidRDefault="00D47544" w:rsidP="00D47544">
      <w:pPr>
        <w:pStyle w:val="ParagraphText"/>
        <w:ind w:left="360" w:hanging="360"/>
      </w:pPr>
      <w:r w:rsidRPr="00A52FE9">
        <w:t xml:space="preserve">Van de </w:t>
      </w:r>
      <w:proofErr w:type="spellStart"/>
      <w:r w:rsidRPr="00A52FE9">
        <w:t>Wiel</w:t>
      </w:r>
      <w:proofErr w:type="spellEnd"/>
      <w:r w:rsidRPr="00A52FE9">
        <w:t xml:space="preserve">, B. J. H., A. F. </w:t>
      </w:r>
      <w:proofErr w:type="spellStart"/>
      <w:r w:rsidRPr="00A52FE9">
        <w:t>Moene</w:t>
      </w:r>
      <w:proofErr w:type="spellEnd"/>
      <w:r w:rsidRPr="00A52FE9">
        <w:t xml:space="preserve">, R.J. Ronda H. A. R. De Bruin, and A. A. M. </w:t>
      </w:r>
      <w:proofErr w:type="spellStart"/>
      <w:r w:rsidRPr="00A52FE9">
        <w:t>Holtslag</w:t>
      </w:r>
      <w:proofErr w:type="spellEnd"/>
      <w:r w:rsidR="00022BBA">
        <w:t>,</w:t>
      </w:r>
      <w:r w:rsidRPr="00A52FE9">
        <w:t xml:space="preserve"> 2002b</w:t>
      </w:r>
      <w:r w:rsidR="00022BBA">
        <w:t>:</w:t>
      </w:r>
      <w:r w:rsidRPr="00A52FE9">
        <w:t xml:space="preserve"> Intermittent turbulence and oscillations in the stable boundary layer over land. Part II. A system dynamics approach.,</w:t>
      </w:r>
      <w:r w:rsidRPr="00A52FE9">
        <w:rPr>
          <w:i/>
        </w:rPr>
        <w:t xml:space="preserve"> J. Atmos. Sci</w:t>
      </w:r>
      <w:r w:rsidRPr="00A52FE9">
        <w:t xml:space="preserve">., </w:t>
      </w:r>
      <w:r w:rsidRPr="00022BBA">
        <w:rPr>
          <w:b/>
          <w:bCs/>
          <w:iCs/>
        </w:rPr>
        <w:t>59</w:t>
      </w:r>
      <w:r w:rsidRPr="00A52FE9">
        <w:t>, 2567-2581</w:t>
      </w:r>
      <w:r w:rsidR="00022BBA">
        <w:t>.</w:t>
      </w:r>
    </w:p>
    <w:p w14:paraId="6553E362" w14:textId="1DEA83F4" w:rsidR="00D47544" w:rsidRPr="00A52FE9" w:rsidRDefault="004675F2" w:rsidP="00D47544">
      <w:pPr>
        <w:pStyle w:val="ParagraphText"/>
        <w:ind w:left="360" w:hanging="360"/>
      </w:pPr>
      <w:r>
        <w:t>V</w:t>
      </w:r>
      <w:r w:rsidR="00D47544" w:rsidRPr="00A52FE9">
        <w:t xml:space="preserve">an de </w:t>
      </w:r>
      <w:proofErr w:type="spellStart"/>
      <w:r w:rsidR="00D47544" w:rsidRPr="00A52FE9">
        <w:t>Wiel</w:t>
      </w:r>
      <w:proofErr w:type="spellEnd"/>
      <w:r w:rsidR="00D47544" w:rsidRPr="00A52FE9">
        <w:t xml:space="preserve">, B. J. H., </w:t>
      </w:r>
      <w:proofErr w:type="spellStart"/>
      <w:r w:rsidR="00D47544" w:rsidRPr="00A52FE9">
        <w:t>Moene</w:t>
      </w:r>
      <w:proofErr w:type="spellEnd"/>
      <w:r w:rsidR="00D47544" w:rsidRPr="00A52FE9">
        <w:t xml:space="preserve">, A. F., Jonker, H. J. J., Baas, P., </w:t>
      </w:r>
      <w:proofErr w:type="spellStart"/>
      <w:r w:rsidR="00D47544" w:rsidRPr="00A52FE9">
        <w:t>Basu</w:t>
      </w:r>
      <w:proofErr w:type="spellEnd"/>
      <w:r w:rsidR="00D47544" w:rsidRPr="00A52FE9">
        <w:t xml:space="preserve">, S., </w:t>
      </w:r>
      <w:proofErr w:type="spellStart"/>
      <w:r w:rsidR="00D47544" w:rsidRPr="00A52FE9">
        <w:t>Donda</w:t>
      </w:r>
      <w:proofErr w:type="spellEnd"/>
      <w:r w:rsidR="00D47544" w:rsidRPr="00A52FE9">
        <w:t xml:space="preserve">, J. M. M., . . . </w:t>
      </w:r>
      <w:proofErr w:type="spellStart"/>
      <w:r w:rsidR="00D47544" w:rsidRPr="00A52FE9">
        <w:t>Holtslag</w:t>
      </w:r>
      <w:proofErr w:type="spellEnd"/>
      <w:r w:rsidR="00D47544" w:rsidRPr="00A52FE9">
        <w:t>, A. A. M.</w:t>
      </w:r>
      <w:r w:rsidR="00022BBA">
        <w:t xml:space="preserve">, </w:t>
      </w:r>
      <w:r w:rsidR="00D47544" w:rsidRPr="00A52FE9">
        <w:t>2012</w:t>
      </w:r>
      <w:r w:rsidR="00022BBA">
        <w:t>:</w:t>
      </w:r>
      <w:r w:rsidR="00D47544" w:rsidRPr="00A52FE9">
        <w:t xml:space="preserve"> The minimum wind speed for sustainable turbulence in the nocturnal boundary layer. </w:t>
      </w:r>
      <w:r w:rsidR="00D47544" w:rsidRPr="00022BBA">
        <w:rPr>
          <w:i/>
          <w:iCs/>
        </w:rPr>
        <w:t>Journal of Atmospheric Science</w:t>
      </w:r>
      <w:r w:rsidR="00D47544" w:rsidRPr="00A52FE9">
        <w:t xml:space="preserve">, </w:t>
      </w:r>
      <w:r w:rsidR="00D47544" w:rsidRPr="00022BBA">
        <w:rPr>
          <w:b/>
          <w:bCs/>
        </w:rPr>
        <w:t>69</w:t>
      </w:r>
      <w:r w:rsidR="00D47544" w:rsidRPr="00A52FE9">
        <w:t>, 3097–3115</w:t>
      </w:r>
      <w:r w:rsidR="00022BBA">
        <w:t>,</w:t>
      </w:r>
      <w:r w:rsidR="00D47544" w:rsidRPr="00A52FE9">
        <w:t xml:space="preserve"> </w:t>
      </w:r>
      <w:hyperlink r:id="rId42" w:history="1">
        <w:r w:rsidR="00022BBA" w:rsidRPr="00C82F9E">
          <w:rPr>
            <w:rStyle w:val="Hyperlink"/>
          </w:rPr>
          <w:t>https://doi.org/10.1175/JASD-12-064.1</w:t>
        </w:r>
      </w:hyperlink>
      <w:r w:rsidR="00022BBA">
        <w:t xml:space="preserve">. </w:t>
      </w:r>
    </w:p>
    <w:p w14:paraId="5E471292" w14:textId="5FB4CC4E" w:rsidR="00D47544" w:rsidRPr="00A52FE9" w:rsidRDefault="00D47544" w:rsidP="00D47544">
      <w:pPr>
        <w:pStyle w:val="ParagraphText"/>
        <w:ind w:left="360" w:hanging="360"/>
      </w:pPr>
      <w:r w:rsidRPr="00A52FE9">
        <w:t xml:space="preserve">van de </w:t>
      </w:r>
      <w:proofErr w:type="spellStart"/>
      <w:r w:rsidRPr="00A52FE9">
        <w:t>Wiel</w:t>
      </w:r>
      <w:proofErr w:type="spellEnd"/>
      <w:r w:rsidRPr="00A52FE9">
        <w:t xml:space="preserve">, B. J. H., </w:t>
      </w:r>
      <w:proofErr w:type="spellStart"/>
      <w:r w:rsidRPr="00A52FE9">
        <w:t>Vignon</w:t>
      </w:r>
      <w:proofErr w:type="spellEnd"/>
      <w:r w:rsidRPr="00A52FE9">
        <w:t xml:space="preserve">, E., Baas, P., van </w:t>
      </w:r>
      <w:proofErr w:type="spellStart"/>
      <w:r w:rsidRPr="00A52FE9">
        <w:t>Hooijdonk</w:t>
      </w:r>
      <w:proofErr w:type="spellEnd"/>
      <w:r w:rsidRPr="00A52FE9">
        <w:t xml:space="preserve">, I. G. S., van der Linden, S. J. A., van </w:t>
      </w:r>
      <w:proofErr w:type="spellStart"/>
      <w:r w:rsidRPr="00A52FE9">
        <w:t>Hooft</w:t>
      </w:r>
      <w:proofErr w:type="spellEnd"/>
      <w:r w:rsidRPr="00A52FE9">
        <w:t xml:space="preserve">, J. A., . . . </w:t>
      </w:r>
      <w:proofErr w:type="spellStart"/>
      <w:r w:rsidRPr="00A52FE9">
        <w:t>Genthon</w:t>
      </w:r>
      <w:proofErr w:type="spellEnd"/>
      <w:r w:rsidRPr="00A52FE9">
        <w:t>, C.</w:t>
      </w:r>
      <w:r w:rsidR="00022BBA">
        <w:t xml:space="preserve">, </w:t>
      </w:r>
      <w:r w:rsidRPr="00A52FE9">
        <w:t>2017</w:t>
      </w:r>
      <w:r w:rsidR="00022BBA">
        <w:t>:</w:t>
      </w:r>
      <w:r w:rsidRPr="00A52FE9">
        <w:t xml:space="preserve"> Regime </w:t>
      </w:r>
      <w:proofErr w:type="spellStart"/>
      <w:r w:rsidRPr="00A52FE9">
        <w:t>transitionin</w:t>
      </w:r>
      <w:proofErr w:type="spellEnd"/>
      <w:r w:rsidRPr="00A52FE9">
        <w:t xml:space="preserve"> near-surface temperature inversions: A conceptual model. </w:t>
      </w:r>
      <w:r w:rsidRPr="00022BBA">
        <w:rPr>
          <w:i/>
          <w:iCs/>
        </w:rPr>
        <w:t>Journal of Atmospheric Science</w:t>
      </w:r>
      <w:r w:rsidR="00022BBA">
        <w:rPr>
          <w:i/>
          <w:iCs/>
        </w:rPr>
        <w:t>s</w:t>
      </w:r>
      <w:r w:rsidRPr="00A52FE9">
        <w:t xml:space="preserve">, </w:t>
      </w:r>
      <w:r w:rsidRPr="00022BBA">
        <w:rPr>
          <w:b/>
          <w:bCs/>
        </w:rPr>
        <w:t>74</w:t>
      </w:r>
      <w:r w:rsidRPr="00A52FE9">
        <w:t>, 1057–1073</w:t>
      </w:r>
      <w:r w:rsidR="00022BBA">
        <w:t>,</w:t>
      </w:r>
      <w:r w:rsidRPr="00A52FE9">
        <w:t xml:space="preserve"> </w:t>
      </w:r>
      <w:hyperlink r:id="rId43" w:history="1">
        <w:r w:rsidR="00022BBA" w:rsidRPr="00C82F9E">
          <w:rPr>
            <w:rStyle w:val="Hyperlink"/>
            <w:spacing w:val="-4"/>
            <w:sz w:val="22"/>
            <w:szCs w:val="22"/>
          </w:rPr>
          <w:t>https://doi.org/10</w:t>
        </w:r>
        <w:r w:rsidR="00022BBA" w:rsidRPr="00C82F9E">
          <w:rPr>
            <w:rStyle w:val="Hyperlink"/>
          </w:rPr>
          <w:t>.1175/JAS-D-16-0180.1</w:t>
        </w:r>
      </w:hyperlink>
      <w:r w:rsidR="00022BBA">
        <w:t xml:space="preserve">. </w:t>
      </w:r>
    </w:p>
    <w:p w14:paraId="67A0616C" w14:textId="01ECCF86" w:rsidR="00D47544" w:rsidRPr="00A52FE9" w:rsidRDefault="00D47544" w:rsidP="00D47544">
      <w:pPr>
        <w:pStyle w:val="ParagraphText"/>
        <w:ind w:left="360" w:hanging="360"/>
      </w:pPr>
      <w:r w:rsidRPr="00A52FE9">
        <w:t xml:space="preserve">Van de </w:t>
      </w:r>
      <w:proofErr w:type="spellStart"/>
      <w:r w:rsidRPr="00A52FE9">
        <w:t>Wiel</w:t>
      </w:r>
      <w:proofErr w:type="spellEnd"/>
      <w:r w:rsidRPr="00A52FE9">
        <w:t xml:space="preserve">, B.J.H., Ronda, R.J., </w:t>
      </w:r>
      <w:proofErr w:type="spellStart"/>
      <w:r w:rsidRPr="00A52FE9">
        <w:t>Moene</w:t>
      </w:r>
      <w:proofErr w:type="spellEnd"/>
      <w:r w:rsidRPr="00A52FE9">
        <w:t xml:space="preserve">, A.F., De Bruin, H.A.R. and </w:t>
      </w:r>
      <w:proofErr w:type="spellStart"/>
      <w:r w:rsidRPr="00A52FE9">
        <w:t>Holtslag</w:t>
      </w:r>
      <w:proofErr w:type="spellEnd"/>
      <w:r w:rsidRPr="00A52FE9">
        <w:t>, A.A.M., 2002</w:t>
      </w:r>
      <w:r w:rsidR="00022BBA">
        <w:t>:</w:t>
      </w:r>
      <w:r w:rsidRPr="00A52FE9">
        <w:t xml:space="preserve"> Intermittent turbulence and oscillations in the stable boundary layer over land. Part I: A bulk model. </w:t>
      </w:r>
      <w:r w:rsidRPr="00A52FE9">
        <w:rPr>
          <w:i/>
          <w:iCs/>
        </w:rPr>
        <w:t xml:space="preserve">Journal of the </w:t>
      </w:r>
      <w:r w:rsidR="00022BBA">
        <w:rPr>
          <w:i/>
          <w:iCs/>
        </w:rPr>
        <w:t>A</w:t>
      </w:r>
      <w:r w:rsidRPr="00A52FE9">
        <w:rPr>
          <w:i/>
          <w:iCs/>
        </w:rPr>
        <w:t xml:space="preserve">tmospheric </w:t>
      </w:r>
      <w:r w:rsidR="00022BBA">
        <w:rPr>
          <w:i/>
          <w:iCs/>
        </w:rPr>
        <w:t>S</w:t>
      </w:r>
      <w:r w:rsidRPr="00A52FE9">
        <w:rPr>
          <w:i/>
          <w:iCs/>
        </w:rPr>
        <w:t>ciences</w:t>
      </w:r>
      <w:r w:rsidRPr="00A52FE9">
        <w:t xml:space="preserve">, </w:t>
      </w:r>
      <w:r w:rsidRPr="00022BBA">
        <w:rPr>
          <w:b/>
          <w:bCs/>
        </w:rPr>
        <w:t>59(5)</w:t>
      </w:r>
      <w:r w:rsidRPr="00A52FE9">
        <w:t>, 942-958.</w:t>
      </w:r>
    </w:p>
    <w:p w14:paraId="6D2F56E0" w14:textId="79CDDE6D" w:rsidR="00D47544" w:rsidRPr="00A52FE9" w:rsidRDefault="00D47544" w:rsidP="00022BBA">
      <w:pPr>
        <w:pStyle w:val="ParagraphText"/>
        <w:keepLines/>
        <w:ind w:left="360" w:hanging="360"/>
      </w:pPr>
      <w:proofErr w:type="spellStart"/>
      <w:r w:rsidRPr="00A52FE9">
        <w:lastRenderedPageBreak/>
        <w:t>Vignon</w:t>
      </w:r>
      <w:proofErr w:type="spellEnd"/>
      <w:r w:rsidRPr="00A52FE9">
        <w:t xml:space="preserve">, E., van de </w:t>
      </w:r>
      <w:proofErr w:type="spellStart"/>
      <w:r w:rsidRPr="00A52FE9">
        <w:t>Wiel</w:t>
      </w:r>
      <w:proofErr w:type="spellEnd"/>
      <w:r w:rsidRPr="00A52FE9">
        <w:t xml:space="preserve">, B.J., van </w:t>
      </w:r>
      <w:proofErr w:type="spellStart"/>
      <w:r w:rsidRPr="00A52FE9">
        <w:t>Hooijdonk</w:t>
      </w:r>
      <w:proofErr w:type="spellEnd"/>
      <w:r w:rsidRPr="00A52FE9">
        <w:t xml:space="preserve">, I.G., </w:t>
      </w:r>
      <w:proofErr w:type="spellStart"/>
      <w:r w:rsidRPr="00A52FE9">
        <w:t>Genthon</w:t>
      </w:r>
      <w:proofErr w:type="spellEnd"/>
      <w:r w:rsidRPr="00A52FE9">
        <w:t xml:space="preserve">, C., van der Linden, S.J., van </w:t>
      </w:r>
      <w:proofErr w:type="spellStart"/>
      <w:r w:rsidRPr="00A52FE9">
        <w:t>Hooft</w:t>
      </w:r>
      <w:proofErr w:type="spellEnd"/>
      <w:r w:rsidRPr="00A52FE9">
        <w:t xml:space="preserve">, J.A., Baas, P., </w:t>
      </w:r>
      <w:proofErr w:type="spellStart"/>
      <w:r w:rsidRPr="00A52FE9">
        <w:t>Maurel</w:t>
      </w:r>
      <w:proofErr w:type="spellEnd"/>
      <w:r w:rsidRPr="00A52FE9">
        <w:t xml:space="preserve">, W., </w:t>
      </w:r>
      <w:proofErr w:type="spellStart"/>
      <w:r w:rsidRPr="00A52FE9">
        <w:t>Traullé</w:t>
      </w:r>
      <w:proofErr w:type="spellEnd"/>
      <w:r w:rsidRPr="00A52FE9">
        <w:t>, O. and Casasanta, G., 2017</w:t>
      </w:r>
      <w:r w:rsidR="00022BBA">
        <w:t>:</w:t>
      </w:r>
      <w:r w:rsidRPr="00A52FE9">
        <w:t xml:space="preserve"> Stable boundary‐layer regimes at Dome C, Antarctica: observation and analysis. </w:t>
      </w:r>
      <w:r w:rsidRPr="00022BBA">
        <w:rPr>
          <w:i/>
          <w:iCs/>
        </w:rPr>
        <w:t>Quarterly Journal of the Royal Meteorological Society</w:t>
      </w:r>
      <w:r w:rsidRPr="00A52FE9">
        <w:t xml:space="preserve">, </w:t>
      </w:r>
      <w:r w:rsidRPr="00022BBA">
        <w:rPr>
          <w:b/>
          <w:bCs/>
        </w:rPr>
        <w:t>143(704)</w:t>
      </w:r>
      <w:r w:rsidRPr="00A52FE9">
        <w:t>, 1241-1253.</w:t>
      </w:r>
    </w:p>
    <w:p w14:paraId="4C24B940" w14:textId="3BC08C3D" w:rsidR="00D47544" w:rsidRPr="00A52FE9" w:rsidRDefault="00D47544" w:rsidP="00D47544">
      <w:pPr>
        <w:pStyle w:val="ParagraphText"/>
        <w:ind w:left="360" w:hanging="360"/>
      </w:pPr>
      <w:proofErr w:type="spellStart"/>
      <w:r w:rsidRPr="00A52FE9">
        <w:t>Viterbo</w:t>
      </w:r>
      <w:proofErr w:type="spellEnd"/>
      <w:r w:rsidRPr="00A52FE9">
        <w:t xml:space="preserve">, P. and </w:t>
      </w:r>
      <w:proofErr w:type="spellStart"/>
      <w:r w:rsidRPr="00A52FE9">
        <w:t>Beljaars</w:t>
      </w:r>
      <w:proofErr w:type="spellEnd"/>
      <w:r w:rsidRPr="00A52FE9">
        <w:t>, A.C., 1995</w:t>
      </w:r>
      <w:r w:rsidR="00022BBA">
        <w:t>:</w:t>
      </w:r>
      <w:r w:rsidRPr="00A52FE9">
        <w:t xml:space="preserve"> An improved land surface parameterization scheme in the ECMWF model and its validation. </w:t>
      </w:r>
      <w:r w:rsidRPr="00A52FE9">
        <w:rPr>
          <w:i/>
          <w:iCs/>
        </w:rPr>
        <w:t>Journal of climate</w:t>
      </w:r>
      <w:r w:rsidRPr="00A52FE9">
        <w:t>, </w:t>
      </w:r>
      <w:r w:rsidRPr="00022BBA">
        <w:rPr>
          <w:b/>
          <w:bCs/>
        </w:rPr>
        <w:t>8(11)</w:t>
      </w:r>
      <w:r w:rsidRPr="00A52FE9">
        <w:t>, 2716-2748.</w:t>
      </w:r>
    </w:p>
    <w:p w14:paraId="37E3990D" w14:textId="6726E3D2" w:rsidR="00D47544" w:rsidRPr="00A52FE9" w:rsidRDefault="00D47544" w:rsidP="00D47544">
      <w:pPr>
        <w:pStyle w:val="ParagraphText"/>
        <w:ind w:left="360" w:hanging="360"/>
      </w:pPr>
      <w:r w:rsidRPr="00A52FE9">
        <w:t xml:space="preserve">, P., </w:t>
      </w:r>
      <w:proofErr w:type="spellStart"/>
      <w:r w:rsidRPr="00A52FE9">
        <w:t>Beljaars</w:t>
      </w:r>
      <w:proofErr w:type="spellEnd"/>
      <w:r w:rsidRPr="00A52FE9">
        <w:t xml:space="preserve">, A., </w:t>
      </w:r>
      <w:proofErr w:type="spellStart"/>
      <w:r w:rsidRPr="00A52FE9">
        <w:t>Mahfouf</w:t>
      </w:r>
      <w:proofErr w:type="spellEnd"/>
      <w:r w:rsidRPr="00A52FE9">
        <w:t>, J.F. and Teixeira, J., 1999</w:t>
      </w:r>
      <w:r w:rsidR="00022BBA">
        <w:t>:</w:t>
      </w:r>
      <w:r w:rsidRPr="00A52FE9">
        <w:t xml:space="preserve"> The representation of soil moisture freezing and its impact on the stable boundary layer. </w:t>
      </w:r>
      <w:r w:rsidRPr="00A52FE9">
        <w:rPr>
          <w:i/>
          <w:iCs/>
        </w:rPr>
        <w:t>Quarterly Journal of the Royal Meteorological Society</w:t>
      </w:r>
      <w:r w:rsidRPr="00A52FE9">
        <w:t xml:space="preserve">, </w:t>
      </w:r>
      <w:r w:rsidRPr="00022BBA">
        <w:rPr>
          <w:b/>
          <w:bCs/>
        </w:rPr>
        <w:t>125(559)</w:t>
      </w:r>
      <w:r w:rsidRPr="00A52FE9">
        <w:t>, 2401-2426.</w:t>
      </w:r>
    </w:p>
    <w:p w14:paraId="31736888" w14:textId="10D92120" w:rsidR="00D47544" w:rsidRDefault="00D47544" w:rsidP="00D47544">
      <w:pPr>
        <w:pStyle w:val="ParagraphText"/>
        <w:ind w:left="360" w:hanging="360"/>
      </w:pPr>
      <w:r w:rsidRPr="00A52FE9">
        <w:t>Walters, J. T., R. T. McNider, X. Shi, and W. B. Norris</w:t>
      </w:r>
      <w:r w:rsidR="00022BBA">
        <w:t>,</w:t>
      </w:r>
      <w:r w:rsidRPr="00A52FE9">
        <w:t xml:space="preserve"> 2007: Positive surface temperature feedback in the stable nocturnal boundary layer. </w:t>
      </w:r>
      <w:proofErr w:type="spellStart"/>
      <w:r w:rsidRPr="00A52FE9">
        <w:rPr>
          <w:i/>
        </w:rPr>
        <w:t>Geophys</w:t>
      </w:r>
      <w:proofErr w:type="spellEnd"/>
      <w:r w:rsidRPr="00A52FE9">
        <w:rPr>
          <w:i/>
        </w:rPr>
        <w:t>. Res. Let.</w:t>
      </w:r>
      <w:r w:rsidRPr="00A52FE9">
        <w:t xml:space="preserve">, </w:t>
      </w:r>
      <w:r w:rsidR="00022BBA" w:rsidRPr="00022BBA">
        <w:rPr>
          <w:b/>
          <w:bCs/>
        </w:rPr>
        <w:t>34(12)</w:t>
      </w:r>
      <w:r w:rsidR="00022BBA">
        <w:t xml:space="preserve">, </w:t>
      </w:r>
      <w:r w:rsidR="00022BBA" w:rsidRPr="00022BBA">
        <w:t xml:space="preserve"> </w:t>
      </w:r>
      <w:hyperlink r:id="rId44" w:history="1">
        <w:r w:rsidR="00022BBA" w:rsidRPr="00C82F9E">
          <w:rPr>
            <w:rStyle w:val="Hyperlink"/>
          </w:rPr>
          <w:t>https://doi.org/10.1029/2007GL029505</w:t>
        </w:r>
      </w:hyperlink>
      <w:r w:rsidR="00022BBA">
        <w:t xml:space="preserve">.  </w:t>
      </w:r>
    </w:p>
    <w:p w14:paraId="74D89234" w14:textId="4E99495F" w:rsidR="00090333" w:rsidRPr="00A52FE9" w:rsidRDefault="00090333" w:rsidP="00D47544">
      <w:pPr>
        <w:pStyle w:val="ParagraphText"/>
        <w:ind w:left="360" w:hanging="360"/>
      </w:pPr>
      <w:r w:rsidRPr="00090333">
        <w:t>Wang, Q., Zeng, B., Chen, G. and Li, Y., 2024. Simulation performance of different planetary boundary layer schemes in WRF V4. 3.1 on wind field over Sichuan Basin within" Gray zone" resolution. </w:t>
      </w:r>
      <w:proofErr w:type="spellStart"/>
      <w:r w:rsidRPr="00090333">
        <w:rPr>
          <w:i/>
          <w:iCs/>
        </w:rPr>
        <w:t>EGUsphere</w:t>
      </w:r>
      <w:proofErr w:type="spellEnd"/>
      <w:r w:rsidRPr="00090333">
        <w:t>, </w:t>
      </w:r>
      <w:r w:rsidRPr="00090333">
        <w:rPr>
          <w:i/>
          <w:iCs/>
        </w:rPr>
        <w:t>2024</w:t>
      </w:r>
      <w:r w:rsidRPr="00090333">
        <w:t>, pp.1-25.</w:t>
      </w:r>
    </w:p>
    <w:p w14:paraId="337DF6F5" w14:textId="71A224C7" w:rsidR="00D47544" w:rsidRDefault="00D47544" w:rsidP="00D47544">
      <w:pPr>
        <w:pStyle w:val="ParagraphText"/>
        <w:ind w:left="360" w:hanging="360"/>
      </w:pPr>
      <w:proofErr w:type="spellStart"/>
      <w:r w:rsidRPr="00A52FE9">
        <w:t>Zilitinkevich</w:t>
      </w:r>
      <w:proofErr w:type="spellEnd"/>
      <w:r w:rsidRPr="00A52FE9">
        <w:t>, S.S. and Esau, I.N., 2003</w:t>
      </w:r>
      <w:r w:rsidR="00022BBA">
        <w:t>:</w:t>
      </w:r>
      <w:r w:rsidRPr="00A52FE9">
        <w:t xml:space="preserve"> The effect of baroclinicity on the equilibrium depth of neutral and stable planetary boundary layers. </w:t>
      </w:r>
      <w:r w:rsidRPr="00A52FE9">
        <w:rPr>
          <w:i/>
          <w:iCs/>
        </w:rPr>
        <w:t>Quarterly Journal of the Royal Meteorological Society</w:t>
      </w:r>
      <w:r w:rsidRPr="00A52FE9">
        <w:t xml:space="preserve">, </w:t>
      </w:r>
      <w:r w:rsidRPr="00022BBA">
        <w:rPr>
          <w:b/>
          <w:bCs/>
        </w:rPr>
        <w:t>129(595)</w:t>
      </w:r>
      <w:r w:rsidRPr="00A52FE9">
        <w:t>, 3339-3356</w:t>
      </w:r>
      <w:r w:rsidR="006E19A4">
        <w:t xml:space="preserve">, </w:t>
      </w:r>
      <w:r w:rsidR="006E19A4" w:rsidRPr="006E19A4">
        <w:t xml:space="preserve"> </w:t>
      </w:r>
      <w:hyperlink r:id="rId45" w:history="1">
        <w:r w:rsidR="006E19A4" w:rsidRPr="00C82F9E">
          <w:rPr>
            <w:rStyle w:val="Hyperlink"/>
          </w:rPr>
          <w:t>https://doi.org/10.1256/qj.02.94</w:t>
        </w:r>
      </w:hyperlink>
      <w:r w:rsidR="006E19A4">
        <w:t xml:space="preserve">. </w:t>
      </w:r>
    </w:p>
    <w:p w14:paraId="22FA6840" w14:textId="77777777" w:rsidR="005E599F" w:rsidRDefault="005E599F" w:rsidP="00D47544">
      <w:pPr>
        <w:pStyle w:val="ParagraphText"/>
        <w:ind w:left="360" w:hanging="360"/>
      </w:pPr>
    </w:p>
    <w:p w14:paraId="0A492D4D" w14:textId="77777777" w:rsidR="000F2C42" w:rsidRDefault="000F2C42" w:rsidP="00D47544">
      <w:pPr>
        <w:pStyle w:val="ParagraphText"/>
        <w:ind w:left="360" w:hanging="360"/>
      </w:pPr>
    </w:p>
    <w:p w14:paraId="25E5A663" w14:textId="2CCDD4DA" w:rsidR="000F2C42" w:rsidRPr="00802E68" w:rsidRDefault="000F2C42" w:rsidP="00D47544">
      <w:pPr>
        <w:pStyle w:val="ParagraphText"/>
        <w:ind w:left="360" w:hanging="360"/>
        <w:rPr>
          <w:b/>
          <w:bCs/>
        </w:rPr>
      </w:pPr>
      <w:r w:rsidRPr="00802E68">
        <w:rPr>
          <w:b/>
          <w:bCs/>
        </w:rPr>
        <w:t xml:space="preserve">Appendix A </w:t>
      </w:r>
    </w:p>
    <w:p w14:paraId="050FD447" w14:textId="318A31E3" w:rsidR="000F2C42" w:rsidRDefault="000F2C42" w:rsidP="000F2C42">
      <w:pPr>
        <w:pStyle w:val="ParagraphText"/>
        <w:rPr>
          <w:spacing w:val="-4"/>
        </w:rPr>
      </w:pPr>
      <w:r>
        <w:t xml:space="preserve">We believe </w:t>
      </w:r>
      <w:r w:rsidR="00FE4F3B">
        <w:t>that the development of a grid correction, as presented in the initial tests here, shows</w:t>
      </w:r>
      <w:r>
        <w:t xml:space="preserve"> promise in improving the problem of grid dependence in modeling the SBL and SL. This may provide a path to allow coarse grid models to make improved climate predictions in the Arctic. However, the initial results show that further improvements are needed in making the analytical adjustment perform better. Also, the simple Arctic simulation carried out here with such a limited vertical domain needs to be expanded to more realistic settings where grid spacing in models may be much greater. As a final caveat, we note that the approach presented here only addresses the explicit dependence of Ri on </w:t>
      </w:r>
      <m:oMath>
        <m:r>
          <w:rPr>
            <w:rFonts w:ascii="Cambria Math" w:hAnsi="Cambria Math"/>
            <w:spacing w:val="-4"/>
          </w:rPr>
          <m:t>∆z</m:t>
        </m:r>
      </m:oMath>
      <w:r>
        <w:rPr>
          <w:spacing w:val="-4"/>
        </w:rPr>
        <w:t xml:space="preserve"> (4). It does not address </w:t>
      </w:r>
      <w:r>
        <w:rPr>
          <w:spacing w:val="-4"/>
        </w:rPr>
        <w:lastRenderedPageBreak/>
        <w:t>issues of unresolved structure (Blackadar, 1979) or mesoscale energy (</w:t>
      </w:r>
      <w:r w:rsidRPr="00D853EE">
        <w:rPr>
          <w:spacing w:val="-4"/>
        </w:rPr>
        <w:t xml:space="preserve">Mahrt 1996; </w:t>
      </w:r>
      <w:proofErr w:type="spellStart"/>
      <w:r w:rsidRPr="00D853EE">
        <w:rPr>
          <w:spacing w:val="-4"/>
        </w:rPr>
        <w:t>Steeneveld</w:t>
      </w:r>
      <w:proofErr w:type="spellEnd"/>
      <w:r w:rsidRPr="00545E37">
        <w:rPr>
          <w:spacing w:val="-4"/>
        </w:rPr>
        <w:t xml:space="preserve"> et al 2008b</w:t>
      </w:r>
      <w:r>
        <w:rPr>
          <w:spacing w:val="-4"/>
        </w:rPr>
        <w:t>), which may add mixing.</w:t>
      </w:r>
    </w:p>
    <w:p w14:paraId="017E78A0" w14:textId="6759DD7A" w:rsidR="008C0B67" w:rsidRDefault="000F2C42" w:rsidP="008C0B67">
      <w:pPr>
        <w:pStyle w:val="ParagraphText"/>
      </w:pPr>
      <w:r>
        <w:t>We hope to carry out future model experiments to look at specifying better correction functions and more realistic settings.  However, because of our team’s lack of experience with full climate models, we feel publishing these preliminary results can perhaps allow other investigators to make progress in making the modeling SL in Arctic environments less grid-dependent.  We outline some paths for improvement below.</w:t>
      </w:r>
    </w:p>
    <w:p w14:paraId="39E30CC1" w14:textId="7FD7329E" w:rsidR="000F2C42" w:rsidRPr="007D1E6C" w:rsidRDefault="000F2C42" w:rsidP="00FE4F3B">
      <w:pPr>
        <w:pStyle w:val="ParagraphText"/>
        <w:numPr>
          <w:ilvl w:val="1"/>
          <w:numId w:val="21"/>
        </w:numPr>
        <w:ind w:left="360"/>
        <w:rPr>
          <w:i/>
          <w:iCs/>
        </w:rPr>
      </w:pPr>
      <w:r w:rsidRPr="007D1E6C">
        <w:rPr>
          <w:i/>
          <w:iCs/>
        </w:rPr>
        <w:t>Numerical Solutions to Find Correction (f</w:t>
      </w:r>
      <w:r w:rsidRPr="007D1E6C">
        <w:rPr>
          <w:i/>
          <w:iCs/>
          <w:vertAlign w:val="subscript"/>
        </w:rPr>
        <w:t>c</w:t>
      </w:r>
      <w:r w:rsidRPr="007D1E6C">
        <w:rPr>
          <w:i/>
          <w:iCs/>
        </w:rPr>
        <w:t>)</w:t>
      </w:r>
    </w:p>
    <w:p w14:paraId="15F93B3B" w14:textId="403047E1" w:rsidR="000F2C42" w:rsidRPr="00802E68" w:rsidRDefault="000F2C42" w:rsidP="00802E68">
      <w:pPr>
        <w:pStyle w:val="ParagraphText"/>
        <w:rPr>
          <w:i/>
          <w:iCs/>
        </w:rPr>
      </w:pPr>
      <w:r>
        <w:t>T</w:t>
      </w:r>
      <w:r w:rsidRPr="00CC11DC">
        <w:t xml:space="preserve">he analytical </w:t>
      </w:r>
      <w:r>
        <w:t>solution derived and tested here (</w:t>
      </w:r>
      <w:r w:rsidRPr="00CC11DC">
        <w:t>8)</w:t>
      </w:r>
      <w:r>
        <w:t xml:space="preserve"> </w:t>
      </w:r>
      <w:r w:rsidRPr="00CC11DC">
        <w:t>is appealing</w:t>
      </w:r>
      <w:r>
        <w:t xml:space="preserve"> due to its framework for providing corrected stability functions, </w:t>
      </w:r>
      <w:r w:rsidRPr="003033B0">
        <w:rPr>
          <w:i/>
          <w:iCs/>
        </w:rPr>
        <w:t>f</w:t>
      </w:r>
      <w:r w:rsidRPr="003033B0">
        <w:rPr>
          <w:i/>
          <w:iCs/>
          <w:vertAlign w:val="subscript"/>
        </w:rPr>
        <w:t>s</w:t>
      </w:r>
      <w:r>
        <w:rPr>
          <w:i/>
          <w:iCs/>
        </w:rPr>
        <w:t xml:space="preserve">, </w:t>
      </w:r>
      <w:r>
        <w:t xml:space="preserve">which are longer-tailed (see </w:t>
      </w:r>
      <w:r w:rsidR="00FE4F3B">
        <w:t>F</w:t>
      </w:r>
      <w:r>
        <w:t>igure 6). Previous investigators have shown that longer-tailed forms are necessary to provide additional mixing in coarser grids (</w:t>
      </w:r>
      <w:proofErr w:type="spellStart"/>
      <w:r w:rsidRPr="00D853EE">
        <w:rPr>
          <w:iCs/>
        </w:rPr>
        <w:t>Beljaars</w:t>
      </w:r>
      <w:proofErr w:type="spellEnd"/>
      <w:r w:rsidRPr="00D853EE">
        <w:rPr>
          <w:iCs/>
        </w:rPr>
        <w:t xml:space="preserve"> and </w:t>
      </w:r>
      <w:proofErr w:type="spellStart"/>
      <w:r w:rsidRPr="00D853EE">
        <w:rPr>
          <w:iCs/>
        </w:rPr>
        <w:t>Holtslag</w:t>
      </w:r>
      <w:proofErr w:type="spellEnd"/>
      <w:r w:rsidRPr="00D853EE">
        <w:rPr>
          <w:iCs/>
        </w:rPr>
        <w:t xml:space="preserve"> 1991</w:t>
      </w:r>
      <w:r w:rsidR="00FE4F3B">
        <w:rPr>
          <w:iCs/>
        </w:rPr>
        <w:t>;</w:t>
      </w:r>
      <w:r w:rsidRPr="00D853EE">
        <w:rPr>
          <w:iCs/>
        </w:rPr>
        <w:t xml:space="preserve"> Louis 1979</w:t>
      </w:r>
      <w:r w:rsidR="00FE4F3B">
        <w:rPr>
          <w:iCs/>
          <w:sz w:val="20"/>
        </w:rPr>
        <w:t>;</w:t>
      </w:r>
      <w:r w:rsidR="00FE4F3B" w:rsidRPr="00D853EE">
        <w:rPr>
          <w:iCs/>
        </w:rPr>
        <w:t xml:space="preserve"> </w:t>
      </w:r>
      <w:proofErr w:type="spellStart"/>
      <w:r w:rsidRPr="00D853EE">
        <w:rPr>
          <w:iCs/>
          <w:spacing w:val="-4"/>
        </w:rPr>
        <w:t>Savijarvi</w:t>
      </w:r>
      <w:proofErr w:type="spellEnd"/>
      <w:r w:rsidRPr="00D853EE">
        <w:rPr>
          <w:iCs/>
          <w:spacing w:val="-4"/>
        </w:rPr>
        <w:t xml:space="preserve"> 2009</w:t>
      </w:r>
      <w:r w:rsidRPr="00391730">
        <w:rPr>
          <w:spacing w:val="-4"/>
        </w:rPr>
        <w:t>)</w:t>
      </w:r>
      <w:r>
        <w:rPr>
          <w:spacing w:val="-4"/>
        </w:rPr>
        <w:t xml:space="preserve">. While this paper lays out a framework for correction, </w:t>
      </w:r>
      <w:r>
        <w:t>i</w:t>
      </w:r>
      <w:r w:rsidRPr="00CC11DC">
        <w:t xml:space="preserve">ts assumption of a constant </w:t>
      </w:r>
      <m:oMath>
        <m:f>
          <m:fPr>
            <m:ctrlPr>
              <w:rPr>
                <w:rFonts w:ascii="Cambria Math" w:hAnsi="Cambria Math"/>
                <w:i/>
                <w:spacing w:val="-4"/>
              </w:rPr>
            </m:ctrlPr>
          </m:fPr>
          <m:num>
            <m:r>
              <m:rPr>
                <m:sty m:val="p"/>
              </m:rPr>
              <w:rPr>
                <w:rFonts w:ascii="Cambria Math" w:hAnsi="Cambria Math"/>
                <w:spacing w:val="-4"/>
              </w:rPr>
              <m:t>Δ</m:t>
            </m:r>
            <m:r>
              <w:rPr>
                <w:rFonts w:ascii="Cambria Math" w:hAnsi="Cambria Math"/>
                <w:spacing w:val="-4"/>
              </w:rPr>
              <m:t>θ</m:t>
            </m:r>
          </m:num>
          <m:den>
            <m:sSup>
              <m:sSupPr>
                <m:ctrlPr>
                  <w:rPr>
                    <w:rFonts w:ascii="Cambria Math" w:hAnsi="Cambria Math"/>
                    <w:i/>
                    <w:spacing w:val="-4"/>
                  </w:rPr>
                </m:ctrlPr>
              </m:sSupPr>
              <m:e>
                <m:r>
                  <m:rPr>
                    <m:sty m:val="p"/>
                  </m:rPr>
                  <w:rPr>
                    <w:rFonts w:ascii="Cambria Math" w:hAnsi="Cambria Math"/>
                    <w:spacing w:val="-4"/>
                  </w:rPr>
                  <m:t>Δ</m:t>
                </m:r>
                <m:r>
                  <w:rPr>
                    <w:rFonts w:ascii="Cambria Math" w:hAnsi="Cambria Math"/>
                    <w:spacing w:val="-4"/>
                  </w:rPr>
                  <m:t>V</m:t>
                </m:r>
              </m:e>
              <m:sup>
                <m:r>
                  <w:rPr>
                    <w:rFonts w:ascii="Cambria Math" w:hAnsi="Cambria Math"/>
                    <w:spacing w:val="-4"/>
                  </w:rPr>
                  <m:t>2</m:t>
                </m:r>
              </m:sup>
            </m:sSup>
          </m:den>
        </m:f>
      </m:oMath>
      <w:r>
        <w:rPr>
          <w:spacing w:val="-4"/>
        </w:rPr>
        <w:t>,</w:t>
      </w:r>
      <w:r w:rsidRPr="00CC11DC">
        <w:rPr>
          <w:spacing w:val="-4"/>
        </w:rPr>
        <w:t xml:space="preserve"> </w:t>
      </w:r>
      <w:r>
        <w:rPr>
          <w:spacing w:val="-4"/>
        </w:rPr>
        <w:t xml:space="preserve">or equivalently Ri, </w:t>
      </w:r>
      <w:r w:rsidRPr="00CC11DC">
        <w:rPr>
          <w:spacing w:val="-4"/>
        </w:rPr>
        <w:t xml:space="preserve">does not generally hold. </w:t>
      </w:r>
      <w:r>
        <w:rPr>
          <w:spacing w:val="-4"/>
        </w:rPr>
        <w:t xml:space="preserve">As one moves to more complex and deeper test cases, a different approach may be required (if finding a variable D as described above is not sufficient). Another approach, would be to carry out an “on- the–fly” numerical solution of the ODE given in (5). Here, an ODE solver could be used to solve for  </w:t>
      </w:r>
      <m:oMath>
        <m:sSub>
          <m:sSubPr>
            <m:ctrlPr>
              <w:rPr>
                <w:rFonts w:ascii="Cambria Math" w:hAnsi="Cambria Math"/>
                <w:i/>
                <w:spacing w:val="-4"/>
              </w:rPr>
            </m:ctrlPr>
          </m:sSubPr>
          <m:e>
            <m:r>
              <w:rPr>
                <w:rFonts w:ascii="Cambria Math" w:hAnsi="Cambria Math"/>
                <w:spacing w:val="-4"/>
              </w:rPr>
              <m:t>f</m:t>
            </m:r>
          </m:e>
          <m:sub>
            <m:r>
              <w:rPr>
                <w:rFonts w:ascii="Cambria Math" w:hAnsi="Cambria Math"/>
                <w:spacing w:val="-4"/>
              </w:rPr>
              <m:t>c</m:t>
            </m:r>
          </m:sub>
        </m:sSub>
        <m:d>
          <m:dPr>
            <m:ctrlPr>
              <w:rPr>
                <w:rFonts w:ascii="Cambria Math" w:hAnsi="Cambria Math"/>
                <w:i/>
                <w:spacing w:val="-4"/>
              </w:rPr>
            </m:ctrlPr>
          </m:dPr>
          <m:e>
            <m:r>
              <w:rPr>
                <w:rFonts w:ascii="Cambria Math" w:hAnsi="Cambria Math"/>
                <w:spacing w:val="-4"/>
              </w:rPr>
              <m:t>Ri,∆z</m:t>
            </m:r>
          </m:e>
        </m:d>
      </m:oMath>
      <w:r>
        <w:rPr>
          <w:spacing w:val="-4"/>
        </w:rPr>
        <w:t xml:space="preserve">.  Because of the suspected dependence on curvature in  </w:t>
      </w:r>
      <m:oMath>
        <m:f>
          <m:fPr>
            <m:ctrlPr>
              <w:rPr>
                <w:rFonts w:ascii="Cambria Math" w:hAnsi="Cambria Math"/>
                <w:i/>
                <w:spacing w:val="-4"/>
              </w:rPr>
            </m:ctrlPr>
          </m:fPr>
          <m:num>
            <m:r>
              <m:rPr>
                <m:sty m:val="p"/>
              </m:rPr>
              <w:rPr>
                <w:rFonts w:ascii="Cambria Math" w:hAnsi="Cambria Math"/>
                <w:spacing w:val="-4"/>
              </w:rPr>
              <m:t>Δ</m:t>
            </m:r>
            <m:r>
              <w:rPr>
                <w:rFonts w:ascii="Cambria Math" w:hAnsi="Cambria Math"/>
                <w:spacing w:val="-4"/>
              </w:rPr>
              <m:t>θ</m:t>
            </m:r>
          </m:num>
          <m:den>
            <m:sSup>
              <m:sSupPr>
                <m:ctrlPr>
                  <w:rPr>
                    <w:rFonts w:ascii="Cambria Math" w:hAnsi="Cambria Math"/>
                    <w:i/>
                    <w:spacing w:val="-4"/>
                  </w:rPr>
                </m:ctrlPr>
              </m:sSupPr>
              <m:e>
                <m:r>
                  <m:rPr>
                    <m:sty m:val="p"/>
                  </m:rPr>
                  <w:rPr>
                    <w:rFonts w:ascii="Cambria Math" w:hAnsi="Cambria Math"/>
                    <w:spacing w:val="-4"/>
                  </w:rPr>
                  <m:t>Δ</m:t>
                </m:r>
                <m:r>
                  <w:rPr>
                    <w:rFonts w:ascii="Cambria Math" w:hAnsi="Cambria Math"/>
                    <w:spacing w:val="-4"/>
                  </w:rPr>
                  <m:t>V</m:t>
                </m:r>
              </m:e>
              <m:sup>
                <m:r>
                  <w:rPr>
                    <w:rFonts w:ascii="Cambria Math" w:hAnsi="Cambria Math"/>
                    <w:spacing w:val="-4"/>
                  </w:rPr>
                  <m:t>2</m:t>
                </m:r>
              </m:sup>
            </m:sSup>
          </m:den>
        </m:f>
      </m:oMath>
      <w:r>
        <w:rPr>
          <w:spacing w:val="-4"/>
        </w:rPr>
        <w:t xml:space="preserve">, the stencil in the ODE solver will have to capture the curvature. The ODE might initially be solved at each time step in the model simulation. However, it might be solved less often, such as for how radiation is not called every time step in some models. The correction function, as calculated numerically, would be used to calculate the corrected stability function </w:t>
      </w:r>
      <w:r w:rsidRPr="001F0895">
        <w:rPr>
          <w:i/>
          <w:iCs/>
        </w:rPr>
        <w:t>fs*fc</w:t>
      </w:r>
      <w:r>
        <w:t xml:space="preserve">.  </w:t>
      </w:r>
      <w:r>
        <w:rPr>
          <w:spacing w:val="-4"/>
        </w:rPr>
        <w:t xml:space="preserve">While solving the ODE will add computational cost, it should be far less than running a model at a very high vertical resolution.  Similar metrics as described above would be used to test the numerical </w:t>
      </w:r>
      <w:r w:rsidRPr="001F0895">
        <w:rPr>
          <w:i/>
          <w:iCs/>
        </w:rPr>
        <w:t>fc</w:t>
      </w:r>
      <w:r>
        <w:rPr>
          <w:i/>
          <w:iCs/>
        </w:rPr>
        <w:t>.</w:t>
      </w:r>
    </w:p>
    <w:p w14:paraId="3AA72630" w14:textId="59FF4896" w:rsidR="000F2C42" w:rsidRDefault="000F2C42" w:rsidP="00B45F2F">
      <w:pPr>
        <w:pStyle w:val="Heading2"/>
        <w:keepNext/>
        <w:numPr>
          <w:ilvl w:val="1"/>
          <w:numId w:val="21"/>
        </w:numPr>
        <w:ind w:left="360"/>
      </w:pPr>
      <w:r>
        <w:t xml:space="preserve">Changes in Atmospheric Energy Budgets with Grid Corrections </w:t>
      </w:r>
    </w:p>
    <w:p w14:paraId="3970C439" w14:textId="17426892" w:rsidR="000F2C42" w:rsidRPr="007E719B" w:rsidRDefault="000F2C42" w:rsidP="000F2C42">
      <w:pPr>
        <w:pStyle w:val="ParagraphText"/>
        <w:rPr>
          <w:szCs w:val="24"/>
        </w:rPr>
      </w:pPr>
      <w:r w:rsidRPr="007E719B">
        <w:rPr>
          <w:szCs w:val="24"/>
        </w:rPr>
        <w:t xml:space="preserve">A key factor in Arctic Amplification is how energy budgets behave in models as GHG energy is added. MCN12 showed energy budgets were sensitive to the stability functions employed. The above tests showed a path for making model profiles more invariant with grid spacings. In Arctic climate change simulations, the real test is how the atmospheric and surface energy budgets change with the grid corrections. McNider et al. 2012, for a mid-latitude case, examined energy budgets as GHG energy was added for different stability </w:t>
      </w:r>
      <w:r w:rsidRPr="007E719B">
        <w:rPr>
          <w:szCs w:val="24"/>
        </w:rPr>
        <w:lastRenderedPageBreak/>
        <w:t xml:space="preserve">functions.  The GABLS1 protocol used here does not have a surface model; all surface values are specified. For more realistic Arctic cases, changes in energy budgets could be similarly calculated </w:t>
      </w:r>
      <w:r w:rsidR="00B45F2F">
        <w:rPr>
          <w:szCs w:val="24"/>
        </w:rPr>
        <w:t>(</w:t>
      </w:r>
      <w:r w:rsidRPr="007E719B">
        <w:rPr>
          <w:szCs w:val="24"/>
        </w:rPr>
        <w:t>as in McNider et al. 2012) as the grid is changed and grid corrections (</w:t>
      </w:r>
      <m:oMath>
        <m:sSub>
          <m:sSubPr>
            <m:ctrlPr>
              <w:rPr>
                <w:rFonts w:ascii="Cambria Math" w:hAnsi="Cambria Math"/>
                <w:i/>
                <w:spacing w:val="-4"/>
                <w:szCs w:val="24"/>
              </w:rPr>
            </m:ctrlPr>
          </m:sSubPr>
          <m:e>
            <m:r>
              <w:rPr>
                <w:rFonts w:ascii="Cambria Math" w:hAnsi="Cambria Math"/>
                <w:spacing w:val="-4"/>
                <w:szCs w:val="24"/>
              </w:rPr>
              <m:t>f</m:t>
            </m:r>
          </m:e>
          <m:sub>
            <m:r>
              <w:rPr>
                <w:rFonts w:ascii="Cambria Math" w:hAnsi="Cambria Math"/>
                <w:spacing w:val="-4"/>
                <w:szCs w:val="24"/>
              </w:rPr>
              <m:t>c</m:t>
            </m:r>
          </m:sub>
        </m:sSub>
        <m:d>
          <m:dPr>
            <m:ctrlPr>
              <w:rPr>
                <w:rFonts w:ascii="Cambria Math" w:hAnsi="Cambria Math"/>
                <w:i/>
                <w:spacing w:val="-4"/>
                <w:szCs w:val="24"/>
              </w:rPr>
            </m:ctrlPr>
          </m:dPr>
          <m:e>
            <m:r>
              <w:rPr>
                <w:rFonts w:ascii="Cambria Math" w:hAnsi="Cambria Math"/>
                <w:spacing w:val="-4"/>
                <w:szCs w:val="24"/>
              </w:rPr>
              <m:t>Ri,∆z</m:t>
            </m:r>
          </m:e>
        </m:d>
        <m:r>
          <w:rPr>
            <w:rFonts w:ascii="Cambria Math" w:hAnsi="Cambria Math"/>
            <w:spacing w:val="-4"/>
            <w:szCs w:val="24"/>
          </w:rPr>
          <m:t xml:space="preserve">) </m:t>
        </m:r>
      </m:oMath>
      <w:r w:rsidRPr="007E719B">
        <w:rPr>
          <w:spacing w:val="-4"/>
          <w:szCs w:val="24"/>
        </w:rPr>
        <w:t>are implemented.</w:t>
      </w:r>
    </w:p>
    <w:p w14:paraId="36248ECE" w14:textId="08A09F66" w:rsidR="000F2C42" w:rsidRDefault="000F2C42" w:rsidP="006F74FD">
      <w:pPr>
        <w:pStyle w:val="Heading2"/>
        <w:keepNext/>
        <w:numPr>
          <w:ilvl w:val="1"/>
          <w:numId w:val="21"/>
        </w:numPr>
        <w:ind w:left="360"/>
      </w:pPr>
      <w:r>
        <w:t>Tests of the Corrections Functions in Deeper</w:t>
      </w:r>
      <w:r w:rsidR="00B45F2F">
        <w:t>,</w:t>
      </w:r>
      <w:r>
        <w:t xml:space="preserve"> More Complex Arctic Profiles</w:t>
      </w:r>
    </w:p>
    <w:p w14:paraId="33875558" w14:textId="0AB7139F" w:rsidR="000F2C42" w:rsidRDefault="000F2C42" w:rsidP="000F2C42">
      <w:pPr>
        <w:pStyle w:val="ParagraphText"/>
      </w:pPr>
      <w:r w:rsidRPr="00126219">
        <w:t xml:space="preserve">The modeling activities </w:t>
      </w:r>
      <w:r>
        <w:t xml:space="preserve">presented </w:t>
      </w:r>
      <w:r w:rsidRPr="00126219">
        <w:t xml:space="preserve">here are </w:t>
      </w:r>
      <w:r>
        <w:t xml:space="preserve">intended to </w:t>
      </w:r>
      <w:r w:rsidRPr="00126219">
        <w:t xml:space="preserve">evaluate and validate </w:t>
      </w:r>
      <w:r w:rsidR="00B45F2F">
        <w:t xml:space="preserve">the </w:t>
      </w:r>
      <w:r w:rsidRPr="00126219">
        <w:t>new grid-dependent stability function</w:t>
      </w:r>
      <w:r>
        <w:t xml:space="preserve">s discussed above. We focused on the Arctic because of the uncertainty in predicted climate </w:t>
      </w:r>
      <w:r w:rsidRPr="00126219">
        <w:t>simulations</w:t>
      </w:r>
      <w:r>
        <w:t xml:space="preserve"> and because of the coarse vertical resolution in climate models, where our approach may be most needed. However, the GABLS1 Arctic case used here is very idealized and shallow, with simple initial conditions (constant temperature profile and barotropic wind profiles). </w:t>
      </w:r>
    </w:p>
    <w:p w14:paraId="69E1E902" w14:textId="79B6AF94" w:rsidR="000F2C42" w:rsidRDefault="000F2C42" w:rsidP="000F2C42">
      <w:pPr>
        <w:pStyle w:val="ParagraphText"/>
      </w:pPr>
      <w:r>
        <w:t xml:space="preserve">In the GCM and weather forecasting worlds, model domains are much deeper, extending through the troposphere. The limited </w:t>
      </w:r>
      <w:r w:rsidR="00802E68">
        <w:t xml:space="preserve">height </w:t>
      </w:r>
      <w:r>
        <w:t xml:space="preserve">domain </w:t>
      </w:r>
      <w:r w:rsidR="00802E68">
        <w:t xml:space="preserve">(400m) </w:t>
      </w:r>
      <w:r>
        <w:t xml:space="preserve">of GABLS1 made it impossible for us to look at larger grid spacings beyond 60 m. The GABLS cases have also emphasized near-surface SBL behavior.  However, weather forecast models and GCMs must deal with stable layers throughout the troposphere. Figure </w:t>
      </w:r>
      <w:r w:rsidR="00B45F2F">
        <w:t>A1</w:t>
      </w:r>
      <w:r>
        <w:t xml:space="preserve"> shows the deep stable layers in Arctic profiles at the Department of Energy ARM Site near </w:t>
      </w:r>
      <w:proofErr w:type="spellStart"/>
      <w:r w:rsidRPr="00FD7AF3">
        <w:t>Utqiaġvik</w:t>
      </w:r>
      <w:proofErr w:type="spellEnd"/>
      <w:r>
        <w:t xml:space="preserve"> (previously known as Barrow), Alaska.</w:t>
      </w:r>
      <w:r w:rsidR="00787604">
        <w:t xml:space="preserve"> These deep stable layers are supported by warm air advection aloft by the polar direct cell</w:t>
      </w:r>
      <w:r w:rsidR="00B45F2F">
        <w:t>,</w:t>
      </w:r>
      <w:r w:rsidR="00787604">
        <w:t xml:space="preserve"> which will likely be enhanced by climate change (</w:t>
      </w:r>
      <w:r w:rsidRPr="00787604">
        <w:t>Cai</w:t>
      </w:r>
      <w:r w:rsidR="00787604" w:rsidRPr="00787604">
        <w:t xml:space="preserve"> </w:t>
      </w:r>
      <w:r w:rsidRPr="00787604">
        <w:t>and Lu 2007</w:t>
      </w:r>
      <w:r w:rsidR="00787604" w:rsidRPr="00787604">
        <w:t xml:space="preserve">). </w:t>
      </w:r>
      <w:r>
        <w:t>In</w:t>
      </w:r>
      <w:r w:rsidR="00787604">
        <w:t xml:space="preserve"> GCMs</w:t>
      </w:r>
      <w:r>
        <w:t xml:space="preserve"> at these larger heights, grid spacings may be 200-500 m or larger. Future tests of the grid correction should be conducted in these deeper, more complex settings. </w:t>
      </w:r>
    </w:p>
    <w:p w14:paraId="334B1D9B" w14:textId="3C28F707" w:rsidR="000F2C42" w:rsidRDefault="000F2C42" w:rsidP="00D47544">
      <w:pPr>
        <w:pStyle w:val="ParagraphText"/>
        <w:ind w:left="360" w:hanging="360"/>
      </w:pPr>
    </w:p>
    <w:p w14:paraId="12A8FBB8" w14:textId="77777777" w:rsidR="00297C83" w:rsidRDefault="00297C83" w:rsidP="00297C83">
      <w:pPr>
        <w:pStyle w:val="H1"/>
        <w:ind w:left="720"/>
      </w:pPr>
    </w:p>
    <w:p w14:paraId="77CD8DF8" w14:textId="77777777" w:rsidR="00297C83" w:rsidRDefault="00297C83" w:rsidP="00297C83">
      <w:pPr>
        <w:pStyle w:val="ParagraphText"/>
        <w:keepNext/>
      </w:pPr>
      <w:r>
        <w:rPr>
          <w:noProof/>
        </w:rPr>
        <w:lastRenderedPageBreak/>
        <w:drawing>
          <wp:inline distT="0" distB="0" distL="0" distR="0" wp14:anchorId="706F4A5B" wp14:editId="788488C8">
            <wp:extent cx="5962650" cy="2322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2650" cy="2322830"/>
                    </a:xfrm>
                    <a:prstGeom prst="rect">
                      <a:avLst/>
                    </a:prstGeom>
                    <a:noFill/>
                  </pic:spPr>
                </pic:pic>
              </a:graphicData>
            </a:graphic>
          </wp:inline>
        </w:drawing>
      </w:r>
    </w:p>
    <w:p w14:paraId="0A998B22" w14:textId="497128CF" w:rsidR="00297C83" w:rsidRDefault="00297C83" w:rsidP="00297C83">
      <w:pPr>
        <w:pStyle w:val="ParagraphText"/>
        <w:ind w:left="360" w:hanging="360"/>
      </w:pPr>
      <w:r w:rsidRPr="00E945DD">
        <w:rPr>
          <w:sz w:val="21"/>
          <w:szCs w:val="21"/>
        </w:rPr>
        <w:t xml:space="preserve">Figure </w:t>
      </w:r>
      <w:r w:rsidR="00787604">
        <w:rPr>
          <w:sz w:val="21"/>
          <w:szCs w:val="21"/>
        </w:rPr>
        <w:t>A</w:t>
      </w:r>
      <w:r w:rsidRPr="00E945DD">
        <w:rPr>
          <w:sz w:val="21"/>
          <w:szCs w:val="21"/>
        </w:rPr>
        <w:t>1 Winter potential temperature profiles over ARM’s North Slope Alaska site. (left) Dec. 30, 2020, (right) Jan. 06, 2021. 5:30 (BLACK), 11:00 (PURPLE), 17:30 (BLUE), 21:30 (GREEN), and 23:00 (RE</w:t>
      </w:r>
      <w:r w:rsidR="009E2E23">
        <w:rPr>
          <w:sz w:val="21"/>
          <w:szCs w:val="21"/>
        </w:rPr>
        <w:t>D)</w:t>
      </w:r>
    </w:p>
    <w:p w14:paraId="15377919" w14:textId="50AF33CA" w:rsidR="009E2E23" w:rsidRDefault="009E2E23" w:rsidP="00297C83">
      <w:pPr>
        <w:pStyle w:val="ParagraphText"/>
        <w:ind w:left="360" w:hanging="360"/>
      </w:pPr>
    </w:p>
    <w:p w14:paraId="6C62ADB6" w14:textId="648D7C91" w:rsidR="009E2E23" w:rsidRDefault="009E2E23">
      <w:pPr>
        <w:snapToGrid/>
        <w:spacing w:before="0" w:after="0" w:line="240" w:lineRule="auto"/>
        <w:ind w:firstLine="0"/>
      </w:pPr>
      <w:r>
        <w:br w:type="page"/>
      </w:r>
    </w:p>
    <w:p w14:paraId="22F0B007" w14:textId="77777777" w:rsidR="009E2E23" w:rsidRDefault="009E2E23" w:rsidP="00297C83">
      <w:pPr>
        <w:pStyle w:val="ParagraphText"/>
        <w:ind w:left="360" w:hanging="360"/>
      </w:pPr>
    </w:p>
    <w:p w14:paraId="2E0D05B9" w14:textId="4248F32C" w:rsidR="009E2E23" w:rsidRDefault="009E2E23" w:rsidP="00297C83">
      <w:pPr>
        <w:pStyle w:val="ParagraphText"/>
        <w:ind w:left="360" w:hanging="360"/>
        <w:rPr>
          <w:b/>
          <w:bCs/>
        </w:rPr>
      </w:pPr>
      <w:r w:rsidRPr="009E2E23">
        <w:rPr>
          <w:b/>
          <w:bCs/>
        </w:rPr>
        <w:t xml:space="preserve">Appendix B </w:t>
      </w:r>
    </w:p>
    <w:p w14:paraId="3D6710F7" w14:textId="4F78ACC9" w:rsidR="009E2E23" w:rsidRDefault="00E70D0A" w:rsidP="0017306B">
      <w:pPr>
        <w:pStyle w:val="ParagraphText"/>
        <w:keepNext/>
        <w:tabs>
          <w:tab w:val="left" w:pos="6750"/>
        </w:tabs>
        <w:ind w:left="360" w:hanging="360"/>
        <w:jc w:val="center"/>
      </w:pPr>
      <w:r>
        <w:rPr>
          <w:noProof/>
        </w:rPr>
        <w:drawing>
          <wp:inline distT="0" distB="0" distL="0" distR="0" wp14:anchorId="4C29F4A4" wp14:editId="31EE820A">
            <wp:extent cx="5943600" cy="4594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1EA8C80C" w14:textId="7F4C0279" w:rsidR="00340091" w:rsidRDefault="00340091" w:rsidP="00340091">
      <w:pPr>
        <w:pStyle w:val="Caption"/>
      </w:pPr>
      <w:r>
        <w:t xml:space="preserve">Figure B1 Plots of temperature and wind speed profiles for geostrophic wind speed of 5 m/s and cooling rate of 0.5 K/hr. Top uncorrected and bottom corrected using </w:t>
      </w:r>
      <w:proofErr w:type="spellStart"/>
      <w:r>
        <w:t>D in</w:t>
      </w:r>
      <w:proofErr w:type="spellEnd"/>
      <w:r>
        <w:t xml:space="preserve"> (8)</w:t>
      </w:r>
    </w:p>
    <w:p w14:paraId="03A5C39E" w14:textId="472CB01A" w:rsidR="009E2E23" w:rsidRDefault="009E2E23" w:rsidP="009E2E23">
      <w:pPr>
        <w:pStyle w:val="Caption"/>
      </w:pPr>
    </w:p>
    <w:p w14:paraId="347F52D4" w14:textId="60E769AF" w:rsidR="009E2E23" w:rsidRDefault="009E2E23" w:rsidP="009E2E23"/>
    <w:p w14:paraId="31B126A4" w14:textId="68AB7225" w:rsidR="00CD12A2" w:rsidRDefault="006630EB" w:rsidP="006F596A">
      <w:pPr>
        <w:keepNext/>
        <w:jc w:val="center"/>
      </w:pPr>
      <w:r>
        <w:rPr>
          <w:noProof/>
        </w:rPr>
        <w:lastRenderedPageBreak/>
        <w:drawing>
          <wp:inline distT="0" distB="0" distL="0" distR="0" wp14:anchorId="73EC3981" wp14:editId="1C00C571">
            <wp:extent cx="5943600" cy="4594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67F26C95" w14:textId="0D566E16" w:rsidR="00340091" w:rsidRDefault="00340091" w:rsidP="00340091">
      <w:pPr>
        <w:pStyle w:val="Caption"/>
      </w:pPr>
      <w:r>
        <w:t xml:space="preserve">Figure B2 Plots of temperature and wind speed profiles for geostrophic wind speed of 9 m/s and cooling rate of 0.5 K/hr. Top uncorrected and bottom corrected using </w:t>
      </w:r>
      <w:proofErr w:type="spellStart"/>
      <w:r>
        <w:t>D in</w:t>
      </w:r>
      <w:proofErr w:type="spellEnd"/>
      <w:r>
        <w:t xml:space="preserve"> (8)</w:t>
      </w:r>
    </w:p>
    <w:p w14:paraId="66552CC4" w14:textId="64675F02" w:rsidR="00340091" w:rsidRDefault="00340091" w:rsidP="00340091"/>
    <w:p w14:paraId="6CB4CDC1" w14:textId="192E9B19" w:rsidR="00340091" w:rsidRDefault="00340091" w:rsidP="00340091"/>
    <w:p w14:paraId="2C00DD95" w14:textId="53EB794D" w:rsidR="00340091" w:rsidRDefault="00340091" w:rsidP="00340091"/>
    <w:p w14:paraId="0B9973CA" w14:textId="01F19558" w:rsidR="00340091" w:rsidRDefault="00340091" w:rsidP="00340091"/>
    <w:p w14:paraId="2BFB13A8" w14:textId="69A6960C" w:rsidR="00340091" w:rsidRDefault="00340091" w:rsidP="00340091"/>
    <w:p w14:paraId="36D7423F" w14:textId="23414FB2" w:rsidR="00340091" w:rsidRDefault="0016328C" w:rsidP="0016328C">
      <w:pPr>
        <w:keepNext/>
        <w:spacing w:before="0" w:after="0" w:line="240" w:lineRule="auto"/>
        <w:jc w:val="center"/>
      </w:pPr>
      <w:r>
        <w:rPr>
          <w:noProof/>
        </w:rPr>
        <w:lastRenderedPageBreak/>
        <w:drawing>
          <wp:inline distT="0" distB="0" distL="0" distR="0" wp14:anchorId="75CF8CD9" wp14:editId="5186BD5A">
            <wp:extent cx="5943600" cy="459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0972E6F9" w14:textId="69BB3204" w:rsidR="00340091" w:rsidRDefault="00340091" w:rsidP="0016328C">
      <w:pPr>
        <w:pStyle w:val="Caption"/>
      </w:pPr>
      <w:r w:rsidRPr="0016328C">
        <w:rPr>
          <w:b/>
          <w:bCs/>
        </w:rPr>
        <w:t>Figure B3</w:t>
      </w:r>
      <w:r>
        <w:t xml:space="preserve"> Plots of temperature and wind speed profiles for geostrophic wind speed of 5 m/s cooling rate of 0.25 K/</w:t>
      </w:r>
      <w:proofErr w:type="spellStart"/>
      <w:r>
        <w:t>hr</w:t>
      </w:r>
      <w:proofErr w:type="spellEnd"/>
      <w:r>
        <w:t xml:space="preserve"> and roughness 0.5 m. Top uncorrected and bottom corrected using </w:t>
      </w:r>
      <w:proofErr w:type="spellStart"/>
      <w:r>
        <w:t>D in</w:t>
      </w:r>
      <w:proofErr w:type="spellEnd"/>
      <w:r>
        <w:t xml:space="preserve"> (8)</w:t>
      </w:r>
    </w:p>
    <w:p w14:paraId="4D7AA981" w14:textId="36C6ADBF" w:rsidR="00340091" w:rsidRDefault="00340091" w:rsidP="00340091"/>
    <w:p w14:paraId="7F045405" w14:textId="1635984E" w:rsidR="00340091" w:rsidRDefault="00340091" w:rsidP="00340091"/>
    <w:p w14:paraId="2120B6A3" w14:textId="5FA3CED5" w:rsidR="00340091" w:rsidRDefault="00340091" w:rsidP="00340091"/>
    <w:p w14:paraId="2A42B119" w14:textId="3301E259" w:rsidR="00340091" w:rsidRDefault="00340091" w:rsidP="00340091"/>
    <w:p w14:paraId="6A553544" w14:textId="3F29FBF5" w:rsidR="00340091" w:rsidRDefault="00340091" w:rsidP="00340091"/>
    <w:p w14:paraId="48B3C397" w14:textId="1277D900" w:rsidR="00340091" w:rsidRDefault="0016328C" w:rsidP="0016328C">
      <w:pPr>
        <w:keepNext/>
        <w:spacing w:before="0" w:after="0" w:line="240" w:lineRule="auto"/>
        <w:jc w:val="center"/>
      </w:pPr>
      <w:r>
        <w:rPr>
          <w:noProof/>
        </w:rPr>
        <w:lastRenderedPageBreak/>
        <w:drawing>
          <wp:inline distT="0" distB="0" distL="0" distR="0" wp14:anchorId="3124DAD3" wp14:editId="792B7E52">
            <wp:extent cx="5943600" cy="4594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594480"/>
                    </a:xfrm>
                    <a:prstGeom prst="rect">
                      <a:avLst/>
                    </a:prstGeom>
                    <a:noFill/>
                  </pic:spPr>
                </pic:pic>
              </a:graphicData>
            </a:graphic>
          </wp:inline>
        </w:drawing>
      </w:r>
    </w:p>
    <w:p w14:paraId="1FF242BC" w14:textId="685BB11A" w:rsidR="00340091" w:rsidRDefault="00340091" w:rsidP="00340091">
      <w:pPr>
        <w:pStyle w:val="Caption"/>
      </w:pPr>
      <w:r w:rsidRPr="0016328C">
        <w:rPr>
          <w:b/>
          <w:bCs/>
        </w:rPr>
        <w:t>Figure B4</w:t>
      </w:r>
      <w:r>
        <w:t xml:space="preserve"> Plots of temperature and wind speed profiles for geostrophic wind speed of 7 m/s cooling rate of 0.25 K/</w:t>
      </w:r>
      <w:proofErr w:type="spellStart"/>
      <w:r>
        <w:t>hr</w:t>
      </w:r>
      <w:proofErr w:type="spellEnd"/>
      <w:r>
        <w:t xml:space="preserve"> and roughness 0.5 m. Top uncorrected and bottom corrected using </w:t>
      </w:r>
      <w:proofErr w:type="spellStart"/>
      <w:r>
        <w:t>D in</w:t>
      </w:r>
      <w:proofErr w:type="spellEnd"/>
      <w:r>
        <w:t xml:space="preserve"> (8)</w:t>
      </w:r>
    </w:p>
    <w:p w14:paraId="2BF6EC6E" w14:textId="77777777" w:rsidR="00340091" w:rsidRPr="00340091" w:rsidRDefault="00340091" w:rsidP="00340091"/>
    <w:p w14:paraId="2A06AE5A" w14:textId="77777777" w:rsidR="00340091" w:rsidRPr="00340091" w:rsidRDefault="00340091" w:rsidP="00340091"/>
    <w:p w14:paraId="68F377B4" w14:textId="77777777" w:rsidR="00340091" w:rsidRPr="00340091" w:rsidRDefault="00340091" w:rsidP="00340091"/>
    <w:p w14:paraId="28CE4813" w14:textId="52A21999" w:rsidR="009E2E23" w:rsidRDefault="009E2E23" w:rsidP="00CD12A2">
      <w:pPr>
        <w:pStyle w:val="Caption"/>
      </w:pPr>
    </w:p>
    <w:p w14:paraId="78CF8AE0" w14:textId="271D9AAA" w:rsidR="009E2E23" w:rsidRDefault="009E2E23" w:rsidP="009E2E23"/>
    <w:p w14:paraId="35C3332A" w14:textId="1EF974AB" w:rsidR="009E2E23" w:rsidRDefault="009E2E23" w:rsidP="009E2E23"/>
    <w:p w14:paraId="62FD7E30" w14:textId="2BFD096B" w:rsidR="009E2E23" w:rsidRDefault="009E2E23" w:rsidP="009E2E23"/>
    <w:p w14:paraId="255F13C8" w14:textId="510FDB62" w:rsidR="009E2E23" w:rsidRDefault="009E2E23" w:rsidP="009E2E23"/>
    <w:p w14:paraId="68601FEE" w14:textId="2605B444" w:rsidR="009E2E23" w:rsidRDefault="009E2E23" w:rsidP="009E2E23"/>
    <w:p w14:paraId="43E14AE0" w14:textId="1192F83A" w:rsidR="009E2E23" w:rsidRDefault="009E2E23" w:rsidP="009E2E23"/>
    <w:p w14:paraId="4E497A4C" w14:textId="744DA54F" w:rsidR="009E2E23" w:rsidRDefault="009E2E23" w:rsidP="009E2E23"/>
    <w:p w14:paraId="61CBBD7C" w14:textId="444D55DD" w:rsidR="009E2E23" w:rsidRDefault="009E2E23" w:rsidP="009E2E23"/>
    <w:p w14:paraId="17FAE0EF" w14:textId="63D03092" w:rsidR="009E2E23" w:rsidRDefault="009E2E23" w:rsidP="009E2E23"/>
    <w:p w14:paraId="44E434C5" w14:textId="29177651" w:rsidR="009E2E23" w:rsidRPr="009E2E23" w:rsidRDefault="009E2E23" w:rsidP="009E2E23"/>
    <w:sectPr w:rsidR="009E2E23" w:rsidRPr="009E2E23" w:rsidSect="00531A0B">
      <w:headerReference w:type="even" r:id="rId51"/>
      <w:footerReference w:type="even" r:id="rId52"/>
      <w:footerReference w:type="default" r:id="rId53"/>
      <w:headerReference w:type="first" r:id="rId54"/>
      <w:footerReference w:type="first" r:id="rId55"/>
      <w:pgSz w:w="11906" w:h="16838"/>
      <w:pgMar w:top="1440" w:right="1440" w:bottom="1440" w:left="1440" w:header="706" w:footer="706"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CE44F" w14:textId="77777777" w:rsidR="008F04DB" w:rsidRDefault="008F04DB" w:rsidP="00BE02FD">
      <w:r>
        <w:separator/>
      </w:r>
    </w:p>
    <w:p w14:paraId="53FF67B1" w14:textId="77777777" w:rsidR="008F04DB" w:rsidRDefault="008F04DB" w:rsidP="00BE02FD"/>
    <w:p w14:paraId="0839C599" w14:textId="77777777" w:rsidR="008F04DB" w:rsidRDefault="008F04DB"/>
  </w:endnote>
  <w:endnote w:type="continuationSeparator" w:id="0">
    <w:p w14:paraId="59B0043B" w14:textId="77777777" w:rsidR="008F04DB" w:rsidRDefault="008F04DB" w:rsidP="00BE02FD">
      <w:r>
        <w:continuationSeparator/>
      </w:r>
    </w:p>
    <w:p w14:paraId="509F244C" w14:textId="77777777" w:rsidR="008F04DB" w:rsidRDefault="008F04DB" w:rsidP="00BE02FD"/>
    <w:p w14:paraId="044061C9" w14:textId="77777777" w:rsidR="008F04DB" w:rsidRDefault="008F04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TMI">
    <w:altName w:val="MS Gothic"/>
    <w:panose1 w:val="00000000000000000000"/>
    <w:charset w:val="80"/>
    <w:family w:val="auto"/>
    <w:notTrueType/>
    <w:pitch w:val="default"/>
    <w:sig w:usb0="00000001" w:usb1="08070000" w:usb2="00000010" w:usb3="00000000" w:csb0="00020000" w:csb1="00000000"/>
  </w:font>
  <w:font w:name="TimesNRMT">
    <w:altName w:val="Times New Roman"/>
    <w:panose1 w:val="00000000000000000000"/>
    <w:charset w:val="00"/>
    <w:family w:val="auto"/>
    <w:notTrueType/>
    <w:pitch w:val="default"/>
    <w:sig w:usb0="00000003" w:usb1="00000000" w:usb2="00000000" w:usb3="00000000" w:csb0="00000001" w:csb1="00000000"/>
  </w:font>
  <w:font w:name="MTSY">
    <w:altName w:val="Malgun Gothic"/>
    <w:panose1 w:val="00000000000000000000"/>
    <w:charset w:val="81"/>
    <w:family w:val="auto"/>
    <w:notTrueType/>
    <w:pitch w:val="default"/>
    <w:sig w:usb0="00000001" w:usb1="09060000" w:usb2="00000010" w:usb3="00000000" w:csb0="00080000"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BDC75"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836544"/>
      <w:docPartObj>
        <w:docPartGallery w:val="Page Numbers (Bottom of Page)"/>
        <w:docPartUnique/>
      </w:docPartObj>
    </w:sdtPr>
    <w:sdtEndPr>
      <w:rPr>
        <w:noProof/>
      </w:rPr>
    </w:sdtEndPr>
    <w:sdtContent>
      <w:p w14:paraId="7A7172F3" w14:textId="262C9936" w:rsidR="00AB5C37" w:rsidRPr="00AB5C37" w:rsidRDefault="00AB5C37" w:rsidP="00F12980">
        <w:pPr>
          <w:pStyle w:val="Footer"/>
          <w:jc w:val="right"/>
        </w:pPr>
        <w:r w:rsidRPr="00AB5C37">
          <w:fldChar w:fldCharType="begin"/>
        </w:r>
        <w:r w:rsidRPr="00AB5C37">
          <w:instrText xml:space="preserve"> PAGE   \* MERGEFORMAT </w:instrText>
        </w:r>
        <w:r w:rsidRPr="00AB5C37">
          <w:fldChar w:fldCharType="separate"/>
        </w:r>
        <w:r w:rsidR="005A0582">
          <w:rPr>
            <w:noProof/>
          </w:rPr>
          <w:t>1</w:t>
        </w:r>
        <w:r w:rsidRPr="00AB5C37">
          <w:rPr>
            <w:noProof/>
          </w:rPr>
          <w:fldChar w:fldCharType="end"/>
        </w:r>
      </w:p>
    </w:sdtContent>
  </w:sdt>
  <w:p w14:paraId="79085268" w14:textId="3AF329C3" w:rsidR="00D66F57" w:rsidRPr="004E1E6F" w:rsidRDefault="00AB5C37" w:rsidP="00BE02FD">
    <w:r w:rsidRPr="00AB5C37">
      <w:t xml:space="preserve">File generated with AMS Word template </w:t>
    </w:r>
    <w:r w:rsidR="006E19A6">
      <w:t>2</w:t>
    </w:r>
    <w:r w:rsidRPr="00AB5C37">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19E48"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82ED1" w14:textId="77777777" w:rsidR="008F04DB" w:rsidRDefault="008F04DB" w:rsidP="00BE02FD">
      <w:r>
        <w:separator/>
      </w:r>
    </w:p>
    <w:p w14:paraId="2548F194" w14:textId="77777777" w:rsidR="008F04DB" w:rsidRDefault="008F04DB" w:rsidP="00BE02FD"/>
    <w:p w14:paraId="7A6872BC" w14:textId="77777777" w:rsidR="008F04DB" w:rsidRDefault="008F04DB"/>
  </w:footnote>
  <w:footnote w:type="continuationSeparator" w:id="0">
    <w:p w14:paraId="59F9B324" w14:textId="77777777" w:rsidR="008F04DB" w:rsidRDefault="008F04DB" w:rsidP="00BE02FD">
      <w:r>
        <w:continuationSeparator/>
      </w:r>
    </w:p>
    <w:p w14:paraId="5B5A5EB8" w14:textId="77777777" w:rsidR="008F04DB" w:rsidRDefault="008F04DB" w:rsidP="00BE02FD"/>
    <w:p w14:paraId="34F08F3D" w14:textId="77777777" w:rsidR="008F04DB" w:rsidRDefault="008F04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3F4CF" w14:textId="77777777" w:rsidR="004E1E6F" w:rsidRPr="004E1E6F" w:rsidRDefault="004E1E6F" w:rsidP="00BE02FD">
    <w:r w:rsidRPr="004E1E6F">
      <w:t xml:space="preserve">Publisher: AMS; Journal: </w:t>
    </w:r>
    <w:proofErr w:type="spellStart"/>
    <w:r w:rsidRPr="004E1E6F">
      <w:t>WAF:Weather</w:t>
    </w:r>
    <w:proofErr w:type="spellEnd"/>
    <w:r w:rsidRPr="004E1E6F">
      <w:t xml:space="preserve"> and Forecasting</w:t>
    </w:r>
  </w:p>
  <w:p w14:paraId="26737EEB" w14:textId="77777777" w:rsidR="004E1E6F" w:rsidRPr="004E1E6F" w:rsidRDefault="004E1E6F" w:rsidP="00BE02FD">
    <w:r w:rsidRPr="004E1E6F">
      <w:t xml:space="preserve"> Job#: 0; Volume: 00; Issue: 0; Art#: D190061; Prod#: ;</w:t>
    </w:r>
  </w:p>
  <w:p w14:paraId="37D8CF6B" w14:textId="77777777" w:rsidR="004E1E6F" w:rsidRPr="004E1E6F" w:rsidRDefault="004E1E6F" w:rsidP="00BE02FD">
    <w:r w:rsidRPr="004E1E6F">
      <w:t xml:space="preserve"> Month: ; Year: ; Section Head: ; </w:t>
    </w:r>
    <w:proofErr w:type="spellStart"/>
    <w:r w:rsidRPr="004E1E6F">
      <w:t>CopyHold</w:t>
    </w:r>
    <w:proofErr w:type="spellEnd"/>
    <w:r w:rsidRPr="004E1E6F">
      <w:t>: Publisher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A980" w14:textId="77777777" w:rsidR="004E1E6F" w:rsidRPr="004E1E6F" w:rsidRDefault="004E1E6F" w:rsidP="00BE02FD">
    <w:r w:rsidRPr="004E1E6F">
      <w:t xml:space="preserve">Publisher: AMS; Journal: </w:t>
    </w:r>
    <w:proofErr w:type="spellStart"/>
    <w:r w:rsidRPr="004E1E6F">
      <w:t>WAF:Weather</w:t>
    </w:r>
    <w:proofErr w:type="spellEnd"/>
    <w:r w:rsidRPr="004E1E6F">
      <w:t xml:space="preserve"> and Forecasting</w:t>
    </w:r>
  </w:p>
  <w:p w14:paraId="09E646E8" w14:textId="77777777" w:rsidR="004E1E6F" w:rsidRPr="004E1E6F" w:rsidRDefault="004E1E6F" w:rsidP="00BE02FD">
    <w:r w:rsidRPr="004E1E6F">
      <w:t xml:space="preserve"> Job#: 0; Volume: 00; Issue: 0; Art#: D190061; Prod#: ;</w:t>
    </w:r>
  </w:p>
  <w:p w14:paraId="623AD69F" w14:textId="77777777" w:rsidR="004E1E6F" w:rsidRPr="004E1E6F" w:rsidRDefault="004E1E6F" w:rsidP="00BE02FD">
    <w:r w:rsidRPr="004E1E6F">
      <w:t xml:space="preserve"> Month: ; Year: ; Section Head: ; </w:t>
    </w:r>
    <w:proofErr w:type="spellStart"/>
    <w:r w:rsidRPr="004E1E6F">
      <w:t>CopyHold</w:t>
    </w:r>
    <w:proofErr w:type="spellEnd"/>
    <w:r w:rsidRPr="004E1E6F">
      <w:t>: Publisher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D6ED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8A14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6A4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E840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18971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B8D86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22CB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16CD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E664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56A5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CB1F1A"/>
    <w:multiLevelType w:val="hybridMultilevel"/>
    <w:tmpl w:val="DB109B8A"/>
    <w:lvl w:ilvl="0" w:tplc="0409000F">
      <w:start w:val="1"/>
      <w:numFmt w:val="decimal"/>
      <w:lvlText w:val="%1."/>
      <w:lvlJc w:val="left"/>
      <w:pPr>
        <w:ind w:left="720" w:hanging="360"/>
      </w:pPr>
      <w:rPr>
        <w:rFonts w:hint="default"/>
      </w:rPr>
    </w:lvl>
    <w:lvl w:ilvl="1" w:tplc="B64869E8">
      <w:start w:val="1"/>
      <w:numFmt w:val="lowerLetter"/>
      <w:lvlText w:val="%2."/>
      <w:lvlJc w:val="left"/>
      <w:pPr>
        <w:ind w:left="4050" w:hanging="360"/>
      </w:pPr>
      <w:rPr>
        <w:rFonts w:hint="default"/>
      </w:rPr>
    </w:lvl>
    <w:lvl w:ilvl="2" w:tplc="E8ACC4E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1E23A1"/>
    <w:multiLevelType w:val="hybridMultilevel"/>
    <w:tmpl w:val="CB82D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3E2EDC"/>
    <w:multiLevelType w:val="hybridMultilevel"/>
    <w:tmpl w:val="E0222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947B0A"/>
    <w:multiLevelType w:val="hybridMultilevel"/>
    <w:tmpl w:val="F67A2F7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0AFF0101"/>
    <w:multiLevelType w:val="hybridMultilevel"/>
    <w:tmpl w:val="6464D75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DC91363"/>
    <w:multiLevelType w:val="hybridMultilevel"/>
    <w:tmpl w:val="D654F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205B65"/>
    <w:multiLevelType w:val="hybridMultilevel"/>
    <w:tmpl w:val="B03C64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AB41682"/>
    <w:multiLevelType w:val="singleLevel"/>
    <w:tmpl w:val="A316F0CC"/>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5CA7786"/>
    <w:multiLevelType w:val="singleLevel"/>
    <w:tmpl w:val="103E59D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74C3A99"/>
    <w:multiLevelType w:val="hybridMultilevel"/>
    <w:tmpl w:val="5CEE93E4"/>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301C68DB"/>
    <w:multiLevelType w:val="hybridMultilevel"/>
    <w:tmpl w:val="DF8ECA30"/>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1" w15:restartNumberingAfterBreak="0">
    <w:nsid w:val="326E61BE"/>
    <w:multiLevelType w:val="hybridMultilevel"/>
    <w:tmpl w:val="4C1AFB24"/>
    <w:lvl w:ilvl="0" w:tplc="F4C24FDE">
      <w:start w:val="1"/>
      <w:numFmt w:val="lowerLetter"/>
      <w:pStyle w:val="H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1869BF"/>
    <w:multiLevelType w:val="multilevel"/>
    <w:tmpl w:val="922C0B6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15:restartNumberingAfterBreak="0">
    <w:nsid w:val="41B57689"/>
    <w:multiLevelType w:val="hybridMultilevel"/>
    <w:tmpl w:val="D5C6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A6623"/>
    <w:multiLevelType w:val="singleLevel"/>
    <w:tmpl w:val="530C55E2"/>
    <w:lvl w:ilvl="0">
      <w:start w:val="1"/>
      <w:numFmt w:val="decimal"/>
      <w:lvlText w:val="[%1]"/>
      <w:lvlJc w:val="left"/>
      <w:pPr>
        <w:tabs>
          <w:tab w:val="num" w:pos="360"/>
        </w:tabs>
        <w:ind w:left="360" w:hanging="360"/>
      </w:pPr>
    </w:lvl>
  </w:abstractNum>
  <w:abstractNum w:abstractNumId="25" w15:restartNumberingAfterBreak="0">
    <w:nsid w:val="4C0C1AE3"/>
    <w:multiLevelType w:val="hybridMultilevel"/>
    <w:tmpl w:val="7F2895A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5063266F"/>
    <w:multiLevelType w:val="hybridMultilevel"/>
    <w:tmpl w:val="6C765A8C"/>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534D68EA"/>
    <w:multiLevelType w:val="hybridMultilevel"/>
    <w:tmpl w:val="A260C9F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C4C2539"/>
    <w:multiLevelType w:val="hybridMultilevel"/>
    <w:tmpl w:val="630E6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E1C8B"/>
    <w:multiLevelType w:val="singleLevel"/>
    <w:tmpl w:val="9B661448"/>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CE54F4C"/>
    <w:multiLevelType w:val="multilevel"/>
    <w:tmpl w:val="9AA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103213"/>
    <w:multiLevelType w:val="multilevel"/>
    <w:tmpl w:val="A59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16A5F"/>
    <w:multiLevelType w:val="hybridMultilevel"/>
    <w:tmpl w:val="0DB8A1F2"/>
    <w:lvl w:ilvl="0" w:tplc="41E8D5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F722C8"/>
    <w:multiLevelType w:val="hybridMultilevel"/>
    <w:tmpl w:val="EF786C76"/>
    <w:lvl w:ilvl="0" w:tplc="B64869E8">
      <w:start w:val="1"/>
      <w:numFmt w:val="lowerLetter"/>
      <w:lvlText w:val="%1."/>
      <w:lvlJc w:val="left"/>
      <w:pPr>
        <w:ind w:left="2224" w:hanging="360"/>
      </w:pPr>
      <w:rPr>
        <w:rFonts w:hint="default"/>
      </w:r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num w:numId="1">
    <w:abstractNumId w:val="30"/>
  </w:num>
  <w:num w:numId="2">
    <w:abstractNumId w:val="22"/>
  </w:num>
  <w:num w:numId="3">
    <w:abstractNumId w:val="16"/>
  </w:num>
  <w:num w:numId="4">
    <w:abstractNumId w:val="27"/>
  </w:num>
  <w:num w:numId="5">
    <w:abstractNumId w:val="32"/>
  </w:num>
  <w:num w:numId="6">
    <w:abstractNumId w:val="18"/>
  </w:num>
  <w:num w:numId="7">
    <w:abstractNumId w:val="24"/>
  </w:num>
  <w:num w:numId="8">
    <w:abstractNumId w:val="29"/>
  </w:num>
  <w:num w:numId="9">
    <w:abstractNumId w:val="1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10"/>
  </w:num>
  <w:num w:numId="22">
    <w:abstractNumId w:val="15"/>
  </w:num>
  <w:num w:numId="23">
    <w:abstractNumId w:val="20"/>
  </w:num>
  <w:num w:numId="24">
    <w:abstractNumId w:val="11"/>
  </w:num>
  <w:num w:numId="25">
    <w:abstractNumId w:val="28"/>
  </w:num>
  <w:num w:numId="26">
    <w:abstractNumId w:val="23"/>
  </w:num>
  <w:num w:numId="27">
    <w:abstractNumId w:val="21"/>
  </w:num>
  <w:num w:numId="28">
    <w:abstractNumId w:val="21"/>
    <w:lvlOverride w:ilvl="0">
      <w:startOverride w:val="1"/>
    </w:lvlOverride>
  </w:num>
  <w:num w:numId="29">
    <w:abstractNumId w:val="31"/>
  </w:num>
  <w:num w:numId="30">
    <w:abstractNumId w:val="26"/>
  </w:num>
  <w:num w:numId="31">
    <w:abstractNumId w:val="13"/>
  </w:num>
  <w:num w:numId="32">
    <w:abstractNumId w:val="14"/>
  </w:num>
  <w:num w:numId="33">
    <w:abstractNumId w:val="19"/>
  </w:num>
  <w:num w:numId="34">
    <w:abstractNumId w:val="25"/>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S" w:val="1"/>
    <w:docVar w:name="AutoRedact State" w:val="ready"/>
    <w:docVar w:name="CopyHold" w:val="Publisher"/>
    <w:docVar w:name="docstruct" w:val="1"/>
    <w:docVar w:name="DOI" w:val="10.1175/WAF-D-19-0061.1"/>
    <w:docVar w:name="ex_AddedHTMLPreformat" w:val="Courier New"/>
    <w:docVar w:name="ex_AutoRedact" w:val="APComplete"/>
    <w:docVar w:name="ex_Citations" w:val="APComplete"/>
    <w:docVar w:name="ex_CleanUp" w:val="CleanUpComplete"/>
    <w:docVar w:name="ex_CrossRef" w:val="APComplete"/>
    <w:docVar w:name="eX_DocInfoLastUpdatedDate" w:val="44015.3731828704"/>
    <w:docVar w:name="ex_eXtylesBuild" w:val="4011"/>
    <w:docVar w:name="ex_FontAudit" w:val="APComplete"/>
    <w:docVar w:name="ex_HighlightGraphics" w:val="APComplete"/>
    <w:docVar w:name="ex_ParseBib" w:val="APComplete"/>
    <w:docVar w:name="ex_SortRefsCell" w:val="APComplete"/>
    <w:docVar w:name="ex_WordVersion" w:val="14.0"/>
    <w:docVar w:name="eXtyles" w:val="active"/>
    <w:docVar w:name="ExtylesTagDescriptors" w:val="Blind Text|BLIND|Case|CASE|City|CTY|Collaboration|collab|Country|CNY|Degree(s)|degs|First Name|fnm|Genbank|GENBANK|Inline Equation|EQ|Role|roles|Skip|SKIP|Surname|snm|"/>
    <w:docVar w:name="Footnote Mode By Section" w:val="NO"/>
    <w:docVar w:name="iceJABR" w:val="WAF"/>
    <w:docVar w:name="iceJournal" w:val="WAF:Weather and Forecasting"/>
    <w:docVar w:name="iceJournalName" w:val="Weather and Forecasting"/>
    <w:docVar w:name="icePublisher" w:val="AMS"/>
    <w:docVar w:name="iceType" w:val="ARTICLES"/>
    <w:docVar w:name="Issue" w:val="0"/>
    <w:docVar w:name="JobNo" w:val="0"/>
    <w:docVar w:name="Manuscript" w:val="D190061"/>
    <w:docVar w:name="PreEdit Up-Front Loss" w:val="complete"/>
    <w:docVar w:name="prep" w:val="1"/>
    <w:docVar w:name="prepinitialize" w:val="1"/>
    <w:docVar w:name="stylechecker" w:val="1"/>
    <w:docVar w:name="table" w:val="1"/>
    <w:docVar w:name="tablenested" w:val="1"/>
    <w:docVar w:name="VERSION" w:val="5.38"/>
    <w:docVar w:name="Volume" w:val="00"/>
  </w:docVars>
  <w:rsids>
    <w:rsidRoot w:val="000B3D57"/>
    <w:rsid w:val="000009F0"/>
    <w:rsid w:val="00003047"/>
    <w:rsid w:val="00007583"/>
    <w:rsid w:val="0001081D"/>
    <w:rsid w:val="00013AA9"/>
    <w:rsid w:val="00017B4B"/>
    <w:rsid w:val="0002242A"/>
    <w:rsid w:val="00022BBA"/>
    <w:rsid w:val="000244D2"/>
    <w:rsid w:val="000246A1"/>
    <w:rsid w:val="000277CE"/>
    <w:rsid w:val="00030ED2"/>
    <w:rsid w:val="0003105F"/>
    <w:rsid w:val="00036B29"/>
    <w:rsid w:val="00041613"/>
    <w:rsid w:val="00042537"/>
    <w:rsid w:val="00052411"/>
    <w:rsid w:val="00055FEB"/>
    <w:rsid w:val="0006182F"/>
    <w:rsid w:val="00062180"/>
    <w:rsid w:val="00064448"/>
    <w:rsid w:val="000649FD"/>
    <w:rsid w:val="000653F6"/>
    <w:rsid w:val="00067E4A"/>
    <w:rsid w:val="00082014"/>
    <w:rsid w:val="000854B3"/>
    <w:rsid w:val="0008599B"/>
    <w:rsid w:val="00090333"/>
    <w:rsid w:val="0009197F"/>
    <w:rsid w:val="00097806"/>
    <w:rsid w:val="000A0307"/>
    <w:rsid w:val="000A1E82"/>
    <w:rsid w:val="000A4C3B"/>
    <w:rsid w:val="000A610D"/>
    <w:rsid w:val="000A61E0"/>
    <w:rsid w:val="000B1947"/>
    <w:rsid w:val="000B3C06"/>
    <w:rsid w:val="000B3D57"/>
    <w:rsid w:val="000B3EAC"/>
    <w:rsid w:val="000B5E50"/>
    <w:rsid w:val="000C1FF8"/>
    <w:rsid w:val="000C2A57"/>
    <w:rsid w:val="000C31BA"/>
    <w:rsid w:val="000C5B31"/>
    <w:rsid w:val="000C6419"/>
    <w:rsid w:val="000D05A6"/>
    <w:rsid w:val="000D6589"/>
    <w:rsid w:val="000D6BE4"/>
    <w:rsid w:val="000D7B6F"/>
    <w:rsid w:val="000E14AB"/>
    <w:rsid w:val="000E1593"/>
    <w:rsid w:val="000E3ECF"/>
    <w:rsid w:val="000E7B22"/>
    <w:rsid w:val="000F2C42"/>
    <w:rsid w:val="000F37D8"/>
    <w:rsid w:val="000F43E1"/>
    <w:rsid w:val="001000E4"/>
    <w:rsid w:val="001002E2"/>
    <w:rsid w:val="0010207A"/>
    <w:rsid w:val="00102D31"/>
    <w:rsid w:val="001068C0"/>
    <w:rsid w:val="001129FB"/>
    <w:rsid w:val="001179DD"/>
    <w:rsid w:val="001230C8"/>
    <w:rsid w:val="00134AC7"/>
    <w:rsid w:val="001362C2"/>
    <w:rsid w:val="0013633A"/>
    <w:rsid w:val="001369F5"/>
    <w:rsid w:val="00140025"/>
    <w:rsid w:val="0014081F"/>
    <w:rsid w:val="0014204E"/>
    <w:rsid w:val="00147BCA"/>
    <w:rsid w:val="00150632"/>
    <w:rsid w:val="001532EA"/>
    <w:rsid w:val="001600D2"/>
    <w:rsid w:val="00161D03"/>
    <w:rsid w:val="0016328C"/>
    <w:rsid w:val="001655E2"/>
    <w:rsid w:val="00165DAA"/>
    <w:rsid w:val="00167A05"/>
    <w:rsid w:val="0017306B"/>
    <w:rsid w:val="00173AED"/>
    <w:rsid w:val="00175A37"/>
    <w:rsid w:val="00184717"/>
    <w:rsid w:val="0019247D"/>
    <w:rsid w:val="00193378"/>
    <w:rsid w:val="00193F35"/>
    <w:rsid w:val="00196FAB"/>
    <w:rsid w:val="001A0D9C"/>
    <w:rsid w:val="001A12D7"/>
    <w:rsid w:val="001A4431"/>
    <w:rsid w:val="001A682E"/>
    <w:rsid w:val="001A7DC4"/>
    <w:rsid w:val="001B4A92"/>
    <w:rsid w:val="001B5C9A"/>
    <w:rsid w:val="001C22E2"/>
    <w:rsid w:val="001C2FE1"/>
    <w:rsid w:val="001C3596"/>
    <w:rsid w:val="001C720E"/>
    <w:rsid w:val="001D0121"/>
    <w:rsid w:val="001D17B6"/>
    <w:rsid w:val="001D5508"/>
    <w:rsid w:val="001E2FE8"/>
    <w:rsid w:val="001E4978"/>
    <w:rsid w:val="001E6165"/>
    <w:rsid w:val="001E6425"/>
    <w:rsid w:val="001F2319"/>
    <w:rsid w:val="001F2671"/>
    <w:rsid w:val="001F2D64"/>
    <w:rsid w:val="001F5F86"/>
    <w:rsid w:val="002061E3"/>
    <w:rsid w:val="0020637B"/>
    <w:rsid w:val="00207AED"/>
    <w:rsid w:val="00212851"/>
    <w:rsid w:val="00221475"/>
    <w:rsid w:val="00221506"/>
    <w:rsid w:val="002220CB"/>
    <w:rsid w:val="00224067"/>
    <w:rsid w:val="00224903"/>
    <w:rsid w:val="002266C7"/>
    <w:rsid w:val="002303AD"/>
    <w:rsid w:val="002317CF"/>
    <w:rsid w:val="002331BA"/>
    <w:rsid w:val="0023416D"/>
    <w:rsid w:val="00242EDD"/>
    <w:rsid w:val="00243029"/>
    <w:rsid w:val="00244D09"/>
    <w:rsid w:val="00246F82"/>
    <w:rsid w:val="00252D17"/>
    <w:rsid w:val="00256D0A"/>
    <w:rsid w:val="00257451"/>
    <w:rsid w:val="00266931"/>
    <w:rsid w:val="002713C4"/>
    <w:rsid w:val="0027254A"/>
    <w:rsid w:val="0027484B"/>
    <w:rsid w:val="00275760"/>
    <w:rsid w:val="00275A83"/>
    <w:rsid w:val="00275B46"/>
    <w:rsid w:val="0028572F"/>
    <w:rsid w:val="00285A00"/>
    <w:rsid w:val="002862F8"/>
    <w:rsid w:val="00291D43"/>
    <w:rsid w:val="00292131"/>
    <w:rsid w:val="0029461C"/>
    <w:rsid w:val="00295376"/>
    <w:rsid w:val="00297C83"/>
    <w:rsid w:val="002A0074"/>
    <w:rsid w:val="002A33CB"/>
    <w:rsid w:val="002A35FB"/>
    <w:rsid w:val="002A4F71"/>
    <w:rsid w:val="002A5756"/>
    <w:rsid w:val="002A6BDB"/>
    <w:rsid w:val="002A7E17"/>
    <w:rsid w:val="002B04BC"/>
    <w:rsid w:val="002B0AB5"/>
    <w:rsid w:val="002B3995"/>
    <w:rsid w:val="002B3D46"/>
    <w:rsid w:val="002B4C5C"/>
    <w:rsid w:val="002B5B25"/>
    <w:rsid w:val="002B7BCD"/>
    <w:rsid w:val="002C126B"/>
    <w:rsid w:val="002C2686"/>
    <w:rsid w:val="002C2B4B"/>
    <w:rsid w:val="002C42D9"/>
    <w:rsid w:val="002C45B1"/>
    <w:rsid w:val="002C57AD"/>
    <w:rsid w:val="002D2333"/>
    <w:rsid w:val="002D2D61"/>
    <w:rsid w:val="002D2FDE"/>
    <w:rsid w:val="002D3825"/>
    <w:rsid w:val="002D4573"/>
    <w:rsid w:val="002D7C7C"/>
    <w:rsid w:val="002E3A84"/>
    <w:rsid w:val="002E3DD7"/>
    <w:rsid w:val="002F0D8A"/>
    <w:rsid w:val="002F3250"/>
    <w:rsid w:val="002F6993"/>
    <w:rsid w:val="002F735A"/>
    <w:rsid w:val="00300483"/>
    <w:rsid w:val="003041BB"/>
    <w:rsid w:val="00311234"/>
    <w:rsid w:val="00313B7C"/>
    <w:rsid w:val="00317468"/>
    <w:rsid w:val="003233A1"/>
    <w:rsid w:val="00323D0D"/>
    <w:rsid w:val="00325324"/>
    <w:rsid w:val="00326E8A"/>
    <w:rsid w:val="003336D0"/>
    <w:rsid w:val="00334718"/>
    <w:rsid w:val="00340091"/>
    <w:rsid w:val="003411E3"/>
    <w:rsid w:val="003420ED"/>
    <w:rsid w:val="003458FA"/>
    <w:rsid w:val="00347599"/>
    <w:rsid w:val="0035124D"/>
    <w:rsid w:val="00351C69"/>
    <w:rsid w:val="00351D5C"/>
    <w:rsid w:val="00360075"/>
    <w:rsid w:val="00360E98"/>
    <w:rsid w:val="00364C59"/>
    <w:rsid w:val="00373AFB"/>
    <w:rsid w:val="00373B5D"/>
    <w:rsid w:val="00376C75"/>
    <w:rsid w:val="00380489"/>
    <w:rsid w:val="00381066"/>
    <w:rsid w:val="00381B92"/>
    <w:rsid w:val="00382D17"/>
    <w:rsid w:val="0038492E"/>
    <w:rsid w:val="0039398B"/>
    <w:rsid w:val="00396359"/>
    <w:rsid w:val="00397942"/>
    <w:rsid w:val="003A2E98"/>
    <w:rsid w:val="003A3078"/>
    <w:rsid w:val="003A40DA"/>
    <w:rsid w:val="003A4D80"/>
    <w:rsid w:val="003A6B13"/>
    <w:rsid w:val="003A6D24"/>
    <w:rsid w:val="003B1D06"/>
    <w:rsid w:val="003B4C61"/>
    <w:rsid w:val="003B4E8D"/>
    <w:rsid w:val="003C04E1"/>
    <w:rsid w:val="003C4167"/>
    <w:rsid w:val="003D18D3"/>
    <w:rsid w:val="003D3D57"/>
    <w:rsid w:val="003D4336"/>
    <w:rsid w:val="003D669C"/>
    <w:rsid w:val="003E33F7"/>
    <w:rsid w:val="003E4B14"/>
    <w:rsid w:val="003E4C96"/>
    <w:rsid w:val="003E6381"/>
    <w:rsid w:val="003E68D1"/>
    <w:rsid w:val="003E6C31"/>
    <w:rsid w:val="003F3278"/>
    <w:rsid w:val="003F43C6"/>
    <w:rsid w:val="003F763A"/>
    <w:rsid w:val="00401513"/>
    <w:rsid w:val="00401526"/>
    <w:rsid w:val="004021A0"/>
    <w:rsid w:val="00405A4E"/>
    <w:rsid w:val="00411067"/>
    <w:rsid w:val="00412A34"/>
    <w:rsid w:val="00413B90"/>
    <w:rsid w:val="004156EF"/>
    <w:rsid w:val="00417C39"/>
    <w:rsid w:val="00421D48"/>
    <w:rsid w:val="004245A4"/>
    <w:rsid w:val="004263B6"/>
    <w:rsid w:val="00430201"/>
    <w:rsid w:val="00432002"/>
    <w:rsid w:val="00433446"/>
    <w:rsid w:val="00435D93"/>
    <w:rsid w:val="0044159C"/>
    <w:rsid w:val="004431BA"/>
    <w:rsid w:val="00446AEA"/>
    <w:rsid w:val="00450EBF"/>
    <w:rsid w:val="00451F2D"/>
    <w:rsid w:val="00456259"/>
    <w:rsid w:val="00457C7B"/>
    <w:rsid w:val="00461158"/>
    <w:rsid w:val="00461319"/>
    <w:rsid w:val="004675F2"/>
    <w:rsid w:val="00470C29"/>
    <w:rsid w:val="00472C83"/>
    <w:rsid w:val="00473532"/>
    <w:rsid w:val="00476B0E"/>
    <w:rsid w:val="004804A1"/>
    <w:rsid w:val="0048092E"/>
    <w:rsid w:val="00480E6D"/>
    <w:rsid w:val="00482291"/>
    <w:rsid w:val="004827DC"/>
    <w:rsid w:val="00484011"/>
    <w:rsid w:val="00484DB0"/>
    <w:rsid w:val="0048550D"/>
    <w:rsid w:val="00491926"/>
    <w:rsid w:val="0049268F"/>
    <w:rsid w:val="00497D21"/>
    <w:rsid w:val="004A230E"/>
    <w:rsid w:val="004A4745"/>
    <w:rsid w:val="004A75DE"/>
    <w:rsid w:val="004B0DAB"/>
    <w:rsid w:val="004B2937"/>
    <w:rsid w:val="004B3213"/>
    <w:rsid w:val="004B6CE3"/>
    <w:rsid w:val="004C05D7"/>
    <w:rsid w:val="004C076D"/>
    <w:rsid w:val="004C4306"/>
    <w:rsid w:val="004C48FC"/>
    <w:rsid w:val="004C4E58"/>
    <w:rsid w:val="004D1A55"/>
    <w:rsid w:val="004D27FA"/>
    <w:rsid w:val="004D57C9"/>
    <w:rsid w:val="004E1554"/>
    <w:rsid w:val="004E1E6F"/>
    <w:rsid w:val="004E3A19"/>
    <w:rsid w:val="004E4491"/>
    <w:rsid w:val="004F0EBA"/>
    <w:rsid w:val="004F3AB8"/>
    <w:rsid w:val="004F4659"/>
    <w:rsid w:val="004F6AF6"/>
    <w:rsid w:val="005020C2"/>
    <w:rsid w:val="00503E06"/>
    <w:rsid w:val="00503EA6"/>
    <w:rsid w:val="00506C76"/>
    <w:rsid w:val="00513302"/>
    <w:rsid w:val="00514CDA"/>
    <w:rsid w:val="005173CB"/>
    <w:rsid w:val="005174EB"/>
    <w:rsid w:val="00522617"/>
    <w:rsid w:val="00523343"/>
    <w:rsid w:val="00523EE4"/>
    <w:rsid w:val="00531440"/>
    <w:rsid w:val="00531A0B"/>
    <w:rsid w:val="00532E82"/>
    <w:rsid w:val="00533BF8"/>
    <w:rsid w:val="005349FE"/>
    <w:rsid w:val="00537801"/>
    <w:rsid w:val="00540637"/>
    <w:rsid w:val="005428CB"/>
    <w:rsid w:val="00544200"/>
    <w:rsid w:val="00550D70"/>
    <w:rsid w:val="005513E9"/>
    <w:rsid w:val="00553042"/>
    <w:rsid w:val="005538C3"/>
    <w:rsid w:val="005553BE"/>
    <w:rsid w:val="00557EA5"/>
    <w:rsid w:val="00561ACE"/>
    <w:rsid w:val="00563593"/>
    <w:rsid w:val="00563803"/>
    <w:rsid w:val="00564259"/>
    <w:rsid w:val="00564F8A"/>
    <w:rsid w:val="005673AE"/>
    <w:rsid w:val="0057114A"/>
    <w:rsid w:val="0058458E"/>
    <w:rsid w:val="00585F1E"/>
    <w:rsid w:val="00587D68"/>
    <w:rsid w:val="00590645"/>
    <w:rsid w:val="0059275A"/>
    <w:rsid w:val="00594446"/>
    <w:rsid w:val="005A0582"/>
    <w:rsid w:val="005A2B48"/>
    <w:rsid w:val="005A3E05"/>
    <w:rsid w:val="005A5A96"/>
    <w:rsid w:val="005A7FB3"/>
    <w:rsid w:val="005B0399"/>
    <w:rsid w:val="005B0C0B"/>
    <w:rsid w:val="005B220A"/>
    <w:rsid w:val="005C13C6"/>
    <w:rsid w:val="005C23A0"/>
    <w:rsid w:val="005C26FF"/>
    <w:rsid w:val="005C28C3"/>
    <w:rsid w:val="005C36F7"/>
    <w:rsid w:val="005C55A9"/>
    <w:rsid w:val="005C6C2A"/>
    <w:rsid w:val="005D22A2"/>
    <w:rsid w:val="005D3FBC"/>
    <w:rsid w:val="005D4E59"/>
    <w:rsid w:val="005D7741"/>
    <w:rsid w:val="005E0545"/>
    <w:rsid w:val="005E3E09"/>
    <w:rsid w:val="005E599F"/>
    <w:rsid w:val="005F04EC"/>
    <w:rsid w:val="005F1C6C"/>
    <w:rsid w:val="005F1D1E"/>
    <w:rsid w:val="005F7E56"/>
    <w:rsid w:val="00613EA7"/>
    <w:rsid w:val="00617F64"/>
    <w:rsid w:val="00624014"/>
    <w:rsid w:val="006244BC"/>
    <w:rsid w:val="00630829"/>
    <w:rsid w:val="00631B89"/>
    <w:rsid w:val="00635F62"/>
    <w:rsid w:val="0064287B"/>
    <w:rsid w:val="006431F0"/>
    <w:rsid w:val="00650742"/>
    <w:rsid w:val="0065324E"/>
    <w:rsid w:val="006630EB"/>
    <w:rsid w:val="00666417"/>
    <w:rsid w:val="006664C0"/>
    <w:rsid w:val="00671CA1"/>
    <w:rsid w:val="00672F35"/>
    <w:rsid w:val="00676980"/>
    <w:rsid w:val="00680F5E"/>
    <w:rsid w:val="00682583"/>
    <w:rsid w:val="00682992"/>
    <w:rsid w:val="00683656"/>
    <w:rsid w:val="006906D4"/>
    <w:rsid w:val="006912D3"/>
    <w:rsid w:val="006978B9"/>
    <w:rsid w:val="006A0E17"/>
    <w:rsid w:val="006A2303"/>
    <w:rsid w:val="006A324D"/>
    <w:rsid w:val="006A343B"/>
    <w:rsid w:val="006A3482"/>
    <w:rsid w:val="006A4C35"/>
    <w:rsid w:val="006B26D3"/>
    <w:rsid w:val="006B6180"/>
    <w:rsid w:val="006C0C54"/>
    <w:rsid w:val="006C15E7"/>
    <w:rsid w:val="006C2167"/>
    <w:rsid w:val="006C3545"/>
    <w:rsid w:val="006C69D0"/>
    <w:rsid w:val="006D15AB"/>
    <w:rsid w:val="006D3EFE"/>
    <w:rsid w:val="006D4121"/>
    <w:rsid w:val="006D5D8D"/>
    <w:rsid w:val="006D61D8"/>
    <w:rsid w:val="006D68EF"/>
    <w:rsid w:val="006D7104"/>
    <w:rsid w:val="006D7457"/>
    <w:rsid w:val="006E1812"/>
    <w:rsid w:val="006E19A4"/>
    <w:rsid w:val="006E19A6"/>
    <w:rsid w:val="006E2EA4"/>
    <w:rsid w:val="006E4B0B"/>
    <w:rsid w:val="006E59DC"/>
    <w:rsid w:val="006F596A"/>
    <w:rsid w:val="006F6DCA"/>
    <w:rsid w:val="006F74FD"/>
    <w:rsid w:val="00701381"/>
    <w:rsid w:val="0070763B"/>
    <w:rsid w:val="00713057"/>
    <w:rsid w:val="0071669F"/>
    <w:rsid w:val="007239E2"/>
    <w:rsid w:val="00723C14"/>
    <w:rsid w:val="007244B1"/>
    <w:rsid w:val="00725891"/>
    <w:rsid w:val="0072719E"/>
    <w:rsid w:val="00733445"/>
    <w:rsid w:val="00734C99"/>
    <w:rsid w:val="0073547F"/>
    <w:rsid w:val="0073560E"/>
    <w:rsid w:val="00736B46"/>
    <w:rsid w:val="00737F7E"/>
    <w:rsid w:val="00740E7F"/>
    <w:rsid w:val="0074270A"/>
    <w:rsid w:val="00744B79"/>
    <w:rsid w:val="00751566"/>
    <w:rsid w:val="00757268"/>
    <w:rsid w:val="00761334"/>
    <w:rsid w:val="007620E0"/>
    <w:rsid w:val="00762711"/>
    <w:rsid w:val="00764BE5"/>
    <w:rsid w:val="007651B0"/>
    <w:rsid w:val="00770AD8"/>
    <w:rsid w:val="0077105D"/>
    <w:rsid w:val="00771E03"/>
    <w:rsid w:val="007731A0"/>
    <w:rsid w:val="00774778"/>
    <w:rsid w:val="00776678"/>
    <w:rsid w:val="007768E4"/>
    <w:rsid w:val="0078155A"/>
    <w:rsid w:val="007835DC"/>
    <w:rsid w:val="00784802"/>
    <w:rsid w:val="00784BFE"/>
    <w:rsid w:val="00785132"/>
    <w:rsid w:val="00787604"/>
    <w:rsid w:val="0079108B"/>
    <w:rsid w:val="0079229C"/>
    <w:rsid w:val="00794154"/>
    <w:rsid w:val="00794748"/>
    <w:rsid w:val="00794EBB"/>
    <w:rsid w:val="00795E2B"/>
    <w:rsid w:val="00796974"/>
    <w:rsid w:val="007A0C27"/>
    <w:rsid w:val="007A12EB"/>
    <w:rsid w:val="007A4CE4"/>
    <w:rsid w:val="007A600E"/>
    <w:rsid w:val="007B4524"/>
    <w:rsid w:val="007B4829"/>
    <w:rsid w:val="007B5FBD"/>
    <w:rsid w:val="007B666F"/>
    <w:rsid w:val="007C1359"/>
    <w:rsid w:val="007C2608"/>
    <w:rsid w:val="007C3168"/>
    <w:rsid w:val="007C3252"/>
    <w:rsid w:val="007C55AF"/>
    <w:rsid w:val="007C68D0"/>
    <w:rsid w:val="007C74FD"/>
    <w:rsid w:val="007D1891"/>
    <w:rsid w:val="007D1E6C"/>
    <w:rsid w:val="007D3463"/>
    <w:rsid w:val="007E1AC6"/>
    <w:rsid w:val="007E3232"/>
    <w:rsid w:val="007E40C7"/>
    <w:rsid w:val="007E719B"/>
    <w:rsid w:val="007F2952"/>
    <w:rsid w:val="007F3487"/>
    <w:rsid w:val="007F4B63"/>
    <w:rsid w:val="007F6090"/>
    <w:rsid w:val="007F6B3D"/>
    <w:rsid w:val="008008C5"/>
    <w:rsid w:val="00802B3F"/>
    <w:rsid w:val="00802E68"/>
    <w:rsid w:val="00803C74"/>
    <w:rsid w:val="00807409"/>
    <w:rsid w:val="00807B08"/>
    <w:rsid w:val="00807F62"/>
    <w:rsid w:val="00812FE1"/>
    <w:rsid w:val="00814244"/>
    <w:rsid w:val="00815C27"/>
    <w:rsid w:val="00816534"/>
    <w:rsid w:val="00820163"/>
    <w:rsid w:val="008220EC"/>
    <w:rsid w:val="008274AB"/>
    <w:rsid w:val="00827B26"/>
    <w:rsid w:val="00830F6A"/>
    <w:rsid w:val="0083378B"/>
    <w:rsid w:val="00837062"/>
    <w:rsid w:val="00841694"/>
    <w:rsid w:val="008422FC"/>
    <w:rsid w:val="00843BBB"/>
    <w:rsid w:val="00843F90"/>
    <w:rsid w:val="00846747"/>
    <w:rsid w:val="00850907"/>
    <w:rsid w:val="00857D68"/>
    <w:rsid w:val="00861DB6"/>
    <w:rsid w:val="00872B30"/>
    <w:rsid w:val="008746A0"/>
    <w:rsid w:val="00877C0A"/>
    <w:rsid w:val="00877E61"/>
    <w:rsid w:val="00882030"/>
    <w:rsid w:val="0089029C"/>
    <w:rsid w:val="0089060B"/>
    <w:rsid w:val="008914AD"/>
    <w:rsid w:val="0089157E"/>
    <w:rsid w:val="00893134"/>
    <w:rsid w:val="00894B45"/>
    <w:rsid w:val="008A0325"/>
    <w:rsid w:val="008B1B77"/>
    <w:rsid w:val="008C0B67"/>
    <w:rsid w:val="008C134C"/>
    <w:rsid w:val="008C41FF"/>
    <w:rsid w:val="008C4834"/>
    <w:rsid w:val="008C5CBE"/>
    <w:rsid w:val="008C70A3"/>
    <w:rsid w:val="008D112D"/>
    <w:rsid w:val="008D2754"/>
    <w:rsid w:val="008D3EDF"/>
    <w:rsid w:val="008D4831"/>
    <w:rsid w:val="008E1984"/>
    <w:rsid w:val="008E6594"/>
    <w:rsid w:val="008E7843"/>
    <w:rsid w:val="008F00C8"/>
    <w:rsid w:val="008F04DB"/>
    <w:rsid w:val="008F1A1F"/>
    <w:rsid w:val="008F4350"/>
    <w:rsid w:val="008F470B"/>
    <w:rsid w:val="008F5F9F"/>
    <w:rsid w:val="008F6E62"/>
    <w:rsid w:val="009014E7"/>
    <w:rsid w:val="00901F43"/>
    <w:rsid w:val="00902867"/>
    <w:rsid w:val="00902C21"/>
    <w:rsid w:val="00904A7E"/>
    <w:rsid w:val="00904D21"/>
    <w:rsid w:val="009110C4"/>
    <w:rsid w:val="00911E8C"/>
    <w:rsid w:val="00912A4F"/>
    <w:rsid w:val="00913523"/>
    <w:rsid w:val="0092509A"/>
    <w:rsid w:val="009306B0"/>
    <w:rsid w:val="0093425A"/>
    <w:rsid w:val="00940D89"/>
    <w:rsid w:val="009421D8"/>
    <w:rsid w:val="00943947"/>
    <w:rsid w:val="009465A2"/>
    <w:rsid w:val="00950481"/>
    <w:rsid w:val="009523D4"/>
    <w:rsid w:val="00954DB2"/>
    <w:rsid w:val="009573CB"/>
    <w:rsid w:val="00960292"/>
    <w:rsid w:val="00960DB6"/>
    <w:rsid w:val="00961FF6"/>
    <w:rsid w:val="00967F4A"/>
    <w:rsid w:val="00970014"/>
    <w:rsid w:val="00970BEB"/>
    <w:rsid w:val="00980839"/>
    <w:rsid w:val="00981568"/>
    <w:rsid w:val="00984E07"/>
    <w:rsid w:val="00985701"/>
    <w:rsid w:val="00985BF5"/>
    <w:rsid w:val="009868CB"/>
    <w:rsid w:val="0098762D"/>
    <w:rsid w:val="00992B70"/>
    <w:rsid w:val="0099377A"/>
    <w:rsid w:val="009952F5"/>
    <w:rsid w:val="009959DF"/>
    <w:rsid w:val="009A2F8D"/>
    <w:rsid w:val="009A4066"/>
    <w:rsid w:val="009B1279"/>
    <w:rsid w:val="009B1C8B"/>
    <w:rsid w:val="009B23C9"/>
    <w:rsid w:val="009B3B24"/>
    <w:rsid w:val="009B562A"/>
    <w:rsid w:val="009B6399"/>
    <w:rsid w:val="009B7B1A"/>
    <w:rsid w:val="009C109B"/>
    <w:rsid w:val="009C538A"/>
    <w:rsid w:val="009D085D"/>
    <w:rsid w:val="009D244D"/>
    <w:rsid w:val="009D3D0A"/>
    <w:rsid w:val="009D747D"/>
    <w:rsid w:val="009E2E23"/>
    <w:rsid w:val="009F3D1C"/>
    <w:rsid w:val="009F55DE"/>
    <w:rsid w:val="00A00069"/>
    <w:rsid w:val="00A0174F"/>
    <w:rsid w:val="00A04507"/>
    <w:rsid w:val="00A04C55"/>
    <w:rsid w:val="00A1164F"/>
    <w:rsid w:val="00A11C8A"/>
    <w:rsid w:val="00A14318"/>
    <w:rsid w:val="00A16880"/>
    <w:rsid w:val="00A16998"/>
    <w:rsid w:val="00A17299"/>
    <w:rsid w:val="00A17B85"/>
    <w:rsid w:val="00A17CBB"/>
    <w:rsid w:val="00A206DF"/>
    <w:rsid w:val="00A210D7"/>
    <w:rsid w:val="00A26C93"/>
    <w:rsid w:val="00A276F4"/>
    <w:rsid w:val="00A32C3B"/>
    <w:rsid w:val="00A32E7A"/>
    <w:rsid w:val="00A35C88"/>
    <w:rsid w:val="00A40CF9"/>
    <w:rsid w:val="00A433F6"/>
    <w:rsid w:val="00A5747A"/>
    <w:rsid w:val="00A662CF"/>
    <w:rsid w:val="00A67313"/>
    <w:rsid w:val="00A6759C"/>
    <w:rsid w:val="00A72FDA"/>
    <w:rsid w:val="00A816C4"/>
    <w:rsid w:val="00A8557E"/>
    <w:rsid w:val="00A860C8"/>
    <w:rsid w:val="00A91089"/>
    <w:rsid w:val="00A93E76"/>
    <w:rsid w:val="00A96EC2"/>
    <w:rsid w:val="00AA4245"/>
    <w:rsid w:val="00AA42D9"/>
    <w:rsid w:val="00AA5401"/>
    <w:rsid w:val="00AA6411"/>
    <w:rsid w:val="00AB3148"/>
    <w:rsid w:val="00AB57DA"/>
    <w:rsid w:val="00AB5C37"/>
    <w:rsid w:val="00AB5CE3"/>
    <w:rsid w:val="00AC077B"/>
    <w:rsid w:val="00AC0CE0"/>
    <w:rsid w:val="00AC1948"/>
    <w:rsid w:val="00AC490E"/>
    <w:rsid w:val="00AC7667"/>
    <w:rsid w:val="00AD4EB4"/>
    <w:rsid w:val="00AD66D0"/>
    <w:rsid w:val="00AE1217"/>
    <w:rsid w:val="00AE3030"/>
    <w:rsid w:val="00AE7EB7"/>
    <w:rsid w:val="00AF0AA5"/>
    <w:rsid w:val="00AF16BB"/>
    <w:rsid w:val="00AF1D35"/>
    <w:rsid w:val="00AF2039"/>
    <w:rsid w:val="00AF4F54"/>
    <w:rsid w:val="00B0142D"/>
    <w:rsid w:val="00B03F2A"/>
    <w:rsid w:val="00B06397"/>
    <w:rsid w:val="00B065ED"/>
    <w:rsid w:val="00B07D37"/>
    <w:rsid w:val="00B11A5C"/>
    <w:rsid w:val="00B11A72"/>
    <w:rsid w:val="00B13F43"/>
    <w:rsid w:val="00B1629D"/>
    <w:rsid w:val="00B16899"/>
    <w:rsid w:val="00B216B1"/>
    <w:rsid w:val="00B26D8B"/>
    <w:rsid w:val="00B3023A"/>
    <w:rsid w:val="00B3217D"/>
    <w:rsid w:val="00B32424"/>
    <w:rsid w:val="00B3559B"/>
    <w:rsid w:val="00B3799D"/>
    <w:rsid w:val="00B4148D"/>
    <w:rsid w:val="00B419FC"/>
    <w:rsid w:val="00B430A4"/>
    <w:rsid w:val="00B440C8"/>
    <w:rsid w:val="00B44423"/>
    <w:rsid w:val="00B45F2F"/>
    <w:rsid w:val="00B46792"/>
    <w:rsid w:val="00B576FC"/>
    <w:rsid w:val="00B62DA7"/>
    <w:rsid w:val="00B63F5F"/>
    <w:rsid w:val="00B67A41"/>
    <w:rsid w:val="00B67DBE"/>
    <w:rsid w:val="00B71726"/>
    <w:rsid w:val="00B71EE6"/>
    <w:rsid w:val="00B72C32"/>
    <w:rsid w:val="00B72D48"/>
    <w:rsid w:val="00B72EF5"/>
    <w:rsid w:val="00B75E7D"/>
    <w:rsid w:val="00B76BE7"/>
    <w:rsid w:val="00B80B9B"/>
    <w:rsid w:val="00B82814"/>
    <w:rsid w:val="00B82EA1"/>
    <w:rsid w:val="00B8433E"/>
    <w:rsid w:val="00B8545E"/>
    <w:rsid w:val="00B85CE6"/>
    <w:rsid w:val="00B9007F"/>
    <w:rsid w:val="00B91CC8"/>
    <w:rsid w:val="00B95BF5"/>
    <w:rsid w:val="00B95F0E"/>
    <w:rsid w:val="00B96A23"/>
    <w:rsid w:val="00BA2BD8"/>
    <w:rsid w:val="00BA3D7F"/>
    <w:rsid w:val="00BA480A"/>
    <w:rsid w:val="00BA62B5"/>
    <w:rsid w:val="00BB37D3"/>
    <w:rsid w:val="00BC00F5"/>
    <w:rsid w:val="00BC1715"/>
    <w:rsid w:val="00BC378D"/>
    <w:rsid w:val="00BC3E3B"/>
    <w:rsid w:val="00BC49CA"/>
    <w:rsid w:val="00BC5CFC"/>
    <w:rsid w:val="00BC5DA1"/>
    <w:rsid w:val="00BC680F"/>
    <w:rsid w:val="00BC747D"/>
    <w:rsid w:val="00BD2DDE"/>
    <w:rsid w:val="00BD2F76"/>
    <w:rsid w:val="00BD3599"/>
    <w:rsid w:val="00BE02FD"/>
    <w:rsid w:val="00BE25DF"/>
    <w:rsid w:val="00BE404D"/>
    <w:rsid w:val="00BE5084"/>
    <w:rsid w:val="00BE7D31"/>
    <w:rsid w:val="00BF12FC"/>
    <w:rsid w:val="00BF26AF"/>
    <w:rsid w:val="00BF5E83"/>
    <w:rsid w:val="00C01127"/>
    <w:rsid w:val="00C01FCD"/>
    <w:rsid w:val="00C13054"/>
    <w:rsid w:val="00C1704F"/>
    <w:rsid w:val="00C25529"/>
    <w:rsid w:val="00C25732"/>
    <w:rsid w:val="00C2620D"/>
    <w:rsid w:val="00C30A85"/>
    <w:rsid w:val="00C31192"/>
    <w:rsid w:val="00C313C0"/>
    <w:rsid w:val="00C319D1"/>
    <w:rsid w:val="00C3298A"/>
    <w:rsid w:val="00C40574"/>
    <w:rsid w:val="00C4286D"/>
    <w:rsid w:val="00C44B07"/>
    <w:rsid w:val="00C5052B"/>
    <w:rsid w:val="00C51B49"/>
    <w:rsid w:val="00C52A90"/>
    <w:rsid w:val="00C55506"/>
    <w:rsid w:val="00C62165"/>
    <w:rsid w:val="00C630A1"/>
    <w:rsid w:val="00C65AB2"/>
    <w:rsid w:val="00C6758D"/>
    <w:rsid w:val="00C70823"/>
    <w:rsid w:val="00C73C48"/>
    <w:rsid w:val="00C75719"/>
    <w:rsid w:val="00C85166"/>
    <w:rsid w:val="00C85738"/>
    <w:rsid w:val="00C91426"/>
    <w:rsid w:val="00C921B7"/>
    <w:rsid w:val="00C92669"/>
    <w:rsid w:val="00C9571C"/>
    <w:rsid w:val="00C95B8F"/>
    <w:rsid w:val="00CA04AF"/>
    <w:rsid w:val="00CA5F10"/>
    <w:rsid w:val="00CA6210"/>
    <w:rsid w:val="00CA7D4F"/>
    <w:rsid w:val="00CB6616"/>
    <w:rsid w:val="00CB6E86"/>
    <w:rsid w:val="00CB7E6F"/>
    <w:rsid w:val="00CC0D00"/>
    <w:rsid w:val="00CC13DD"/>
    <w:rsid w:val="00CC1C24"/>
    <w:rsid w:val="00CC296A"/>
    <w:rsid w:val="00CC3942"/>
    <w:rsid w:val="00CC3E40"/>
    <w:rsid w:val="00CC6BF5"/>
    <w:rsid w:val="00CC7C5F"/>
    <w:rsid w:val="00CD12A2"/>
    <w:rsid w:val="00CD2130"/>
    <w:rsid w:val="00CD3C20"/>
    <w:rsid w:val="00CD4FE1"/>
    <w:rsid w:val="00CD5E69"/>
    <w:rsid w:val="00CE2F4B"/>
    <w:rsid w:val="00CE3D4C"/>
    <w:rsid w:val="00CE62F4"/>
    <w:rsid w:val="00CF1413"/>
    <w:rsid w:val="00CF14CB"/>
    <w:rsid w:val="00CF5660"/>
    <w:rsid w:val="00D026F8"/>
    <w:rsid w:val="00D04779"/>
    <w:rsid w:val="00D05ED1"/>
    <w:rsid w:val="00D0638E"/>
    <w:rsid w:val="00D14FD0"/>
    <w:rsid w:val="00D151FC"/>
    <w:rsid w:val="00D16A58"/>
    <w:rsid w:val="00D2411D"/>
    <w:rsid w:val="00D327CC"/>
    <w:rsid w:val="00D33D55"/>
    <w:rsid w:val="00D33D77"/>
    <w:rsid w:val="00D36121"/>
    <w:rsid w:val="00D418C7"/>
    <w:rsid w:val="00D421F1"/>
    <w:rsid w:val="00D4502C"/>
    <w:rsid w:val="00D456EC"/>
    <w:rsid w:val="00D469BD"/>
    <w:rsid w:val="00D47544"/>
    <w:rsid w:val="00D53E15"/>
    <w:rsid w:val="00D54A7B"/>
    <w:rsid w:val="00D604FD"/>
    <w:rsid w:val="00D641CD"/>
    <w:rsid w:val="00D66F57"/>
    <w:rsid w:val="00D728FE"/>
    <w:rsid w:val="00D742DD"/>
    <w:rsid w:val="00D82AD3"/>
    <w:rsid w:val="00D853EE"/>
    <w:rsid w:val="00D90B97"/>
    <w:rsid w:val="00D9458E"/>
    <w:rsid w:val="00DA0DAB"/>
    <w:rsid w:val="00DA3A34"/>
    <w:rsid w:val="00DA3AFD"/>
    <w:rsid w:val="00DA72D1"/>
    <w:rsid w:val="00DA797B"/>
    <w:rsid w:val="00DB191E"/>
    <w:rsid w:val="00DB36A1"/>
    <w:rsid w:val="00DB525A"/>
    <w:rsid w:val="00DC4680"/>
    <w:rsid w:val="00DC6C51"/>
    <w:rsid w:val="00DC6FEB"/>
    <w:rsid w:val="00DC7F8A"/>
    <w:rsid w:val="00DD0348"/>
    <w:rsid w:val="00DD0915"/>
    <w:rsid w:val="00DD0CD1"/>
    <w:rsid w:val="00DD480B"/>
    <w:rsid w:val="00DD6625"/>
    <w:rsid w:val="00DE1732"/>
    <w:rsid w:val="00DE1E8D"/>
    <w:rsid w:val="00DE3841"/>
    <w:rsid w:val="00DE51FE"/>
    <w:rsid w:val="00DF049F"/>
    <w:rsid w:val="00DF1521"/>
    <w:rsid w:val="00DF4790"/>
    <w:rsid w:val="00DF5267"/>
    <w:rsid w:val="00E05738"/>
    <w:rsid w:val="00E07F89"/>
    <w:rsid w:val="00E21C3B"/>
    <w:rsid w:val="00E32563"/>
    <w:rsid w:val="00E343D3"/>
    <w:rsid w:val="00E348AF"/>
    <w:rsid w:val="00E34C99"/>
    <w:rsid w:val="00E37E39"/>
    <w:rsid w:val="00E40158"/>
    <w:rsid w:val="00E42C7F"/>
    <w:rsid w:val="00E45D96"/>
    <w:rsid w:val="00E45FF9"/>
    <w:rsid w:val="00E471C1"/>
    <w:rsid w:val="00E509FB"/>
    <w:rsid w:val="00E515B3"/>
    <w:rsid w:val="00E51C26"/>
    <w:rsid w:val="00E5635E"/>
    <w:rsid w:val="00E605F5"/>
    <w:rsid w:val="00E61D42"/>
    <w:rsid w:val="00E62DEA"/>
    <w:rsid w:val="00E63528"/>
    <w:rsid w:val="00E639DF"/>
    <w:rsid w:val="00E654A6"/>
    <w:rsid w:val="00E65CD0"/>
    <w:rsid w:val="00E6650B"/>
    <w:rsid w:val="00E678BB"/>
    <w:rsid w:val="00E70D0A"/>
    <w:rsid w:val="00E74B0C"/>
    <w:rsid w:val="00E76D07"/>
    <w:rsid w:val="00E80250"/>
    <w:rsid w:val="00E8167A"/>
    <w:rsid w:val="00E90805"/>
    <w:rsid w:val="00E93242"/>
    <w:rsid w:val="00E945DD"/>
    <w:rsid w:val="00E96AC9"/>
    <w:rsid w:val="00E975A4"/>
    <w:rsid w:val="00E97C0F"/>
    <w:rsid w:val="00EA2866"/>
    <w:rsid w:val="00EA2DBF"/>
    <w:rsid w:val="00EA75FD"/>
    <w:rsid w:val="00EA7661"/>
    <w:rsid w:val="00EB016B"/>
    <w:rsid w:val="00EB0529"/>
    <w:rsid w:val="00EB1601"/>
    <w:rsid w:val="00EB7997"/>
    <w:rsid w:val="00EE6D11"/>
    <w:rsid w:val="00EF01F8"/>
    <w:rsid w:val="00EF0CEF"/>
    <w:rsid w:val="00EF4040"/>
    <w:rsid w:val="00EF5655"/>
    <w:rsid w:val="00F0497B"/>
    <w:rsid w:val="00F10625"/>
    <w:rsid w:val="00F12980"/>
    <w:rsid w:val="00F16F98"/>
    <w:rsid w:val="00F211AE"/>
    <w:rsid w:val="00F2171E"/>
    <w:rsid w:val="00F228F9"/>
    <w:rsid w:val="00F23BA8"/>
    <w:rsid w:val="00F37B2A"/>
    <w:rsid w:val="00F37FCC"/>
    <w:rsid w:val="00F40BAD"/>
    <w:rsid w:val="00F422F5"/>
    <w:rsid w:val="00F53AE8"/>
    <w:rsid w:val="00F547F4"/>
    <w:rsid w:val="00F54A3E"/>
    <w:rsid w:val="00F618CE"/>
    <w:rsid w:val="00F6428E"/>
    <w:rsid w:val="00F64B71"/>
    <w:rsid w:val="00F6534D"/>
    <w:rsid w:val="00F65668"/>
    <w:rsid w:val="00F73BD6"/>
    <w:rsid w:val="00F8113C"/>
    <w:rsid w:val="00F814E1"/>
    <w:rsid w:val="00F81CFB"/>
    <w:rsid w:val="00F82C3C"/>
    <w:rsid w:val="00F8365D"/>
    <w:rsid w:val="00F83E51"/>
    <w:rsid w:val="00F85BD1"/>
    <w:rsid w:val="00F8614B"/>
    <w:rsid w:val="00F863DB"/>
    <w:rsid w:val="00F867CE"/>
    <w:rsid w:val="00F874AE"/>
    <w:rsid w:val="00F9548E"/>
    <w:rsid w:val="00F95741"/>
    <w:rsid w:val="00F95F18"/>
    <w:rsid w:val="00F9646E"/>
    <w:rsid w:val="00F97F34"/>
    <w:rsid w:val="00FA6285"/>
    <w:rsid w:val="00FB045F"/>
    <w:rsid w:val="00FC3754"/>
    <w:rsid w:val="00FC3AAA"/>
    <w:rsid w:val="00FC3C56"/>
    <w:rsid w:val="00FC6DFF"/>
    <w:rsid w:val="00FC7221"/>
    <w:rsid w:val="00FD5396"/>
    <w:rsid w:val="00FD5D87"/>
    <w:rsid w:val="00FD7AF3"/>
    <w:rsid w:val="00FE0860"/>
    <w:rsid w:val="00FE11E0"/>
    <w:rsid w:val="00FE46AE"/>
    <w:rsid w:val="00FE4F3B"/>
    <w:rsid w:val="00FF0E4D"/>
    <w:rsid w:val="00FF218B"/>
    <w:rsid w:val="00FF4F1B"/>
    <w:rsid w:val="00FF6B1E"/>
    <w:rsid w:val="00FF6DA5"/>
    <w:rsid w:val="00FF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AB78FD"/>
  <w15:docId w15:val="{9F2A8118-B765-44AC-B2C3-68704DA0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unhideWhenUsed="1"/>
    <w:lsdException w:name="endnote reference" w:semiHidden="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568"/>
    <w:pPr>
      <w:snapToGrid w:val="0"/>
      <w:spacing w:before="120" w:after="120" w:line="360" w:lineRule="auto"/>
      <w:ind w:firstLine="360"/>
    </w:pPr>
    <w:rPr>
      <w:rFonts w:ascii="Times New Roman" w:hAnsi="Times New Roman"/>
      <w:sz w:val="24"/>
      <w:lang w:val="en-US" w:eastAsia="en-US"/>
    </w:rPr>
  </w:style>
  <w:style w:type="paragraph" w:styleId="Heading1">
    <w:name w:val="heading 1"/>
    <w:basedOn w:val="H1"/>
    <w:next w:val="Normal"/>
    <w:link w:val="Heading1Char"/>
    <w:uiPriority w:val="9"/>
    <w:rsid w:val="00397942"/>
    <w:pPr>
      <w:outlineLvl w:val="0"/>
    </w:pPr>
  </w:style>
  <w:style w:type="paragraph" w:styleId="Heading2">
    <w:name w:val="heading 2"/>
    <w:basedOn w:val="H2"/>
    <w:next w:val="Normal"/>
    <w:link w:val="Heading2Char"/>
    <w:uiPriority w:val="9"/>
    <w:unhideWhenUsed/>
    <w:rsid w:val="00397942"/>
    <w:pPr>
      <w:outlineLvl w:val="1"/>
    </w:pPr>
  </w:style>
  <w:style w:type="paragraph" w:styleId="Heading3">
    <w:name w:val="heading 3"/>
    <w:basedOn w:val="H3"/>
    <w:next w:val="Normal"/>
    <w:link w:val="Heading3Char"/>
    <w:uiPriority w:val="9"/>
    <w:unhideWhenUsed/>
    <w:rsid w:val="00397942"/>
    <w:pPr>
      <w:outlineLvl w:val="2"/>
    </w:pPr>
  </w:style>
  <w:style w:type="paragraph" w:styleId="Heading4">
    <w:name w:val="heading 4"/>
    <w:basedOn w:val="Normal"/>
    <w:next w:val="Normal"/>
    <w:link w:val="Heading4Char"/>
    <w:uiPriority w:val="9"/>
    <w:semiHidden/>
    <w:unhideWhenUsed/>
    <w:qFormat/>
    <w:rsid w:val="0083378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378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378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3378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378B"/>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83378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63593"/>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B5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563593"/>
  </w:style>
  <w:style w:type="character" w:customStyle="1" w:styleId="FooterChar">
    <w:name w:val="Footer Char"/>
    <w:link w:val="Footer"/>
    <w:uiPriority w:val="99"/>
    <w:rsid w:val="00563593"/>
    <w:rPr>
      <w:rFonts w:ascii="Times New Roman" w:hAnsi="Times New Roman"/>
      <w:lang w:val="en-US" w:eastAsia="en-US"/>
    </w:rPr>
  </w:style>
  <w:style w:type="paragraph" w:styleId="Footer">
    <w:name w:val="footer"/>
    <w:basedOn w:val="Normal"/>
    <w:link w:val="FooterChar"/>
    <w:uiPriority w:val="99"/>
    <w:rsid w:val="001B5C9A"/>
    <w:pPr>
      <w:tabs>
        <w:tab w:val="center" w:pos="4320"/>
        <w:tab w:val="right" w:pos="8640"/>
      </w:tabs>
      <w:spacing w:before="0" w:after="0" w:line="240" w:lineRule="auto"/>
      <w:ind w:firstLine="0"/>
    </w:pPr>
  </w:style>
  <w:style w:type="paragraph" w:styleId="BalloonText">
    <w:name w:val="Balloon Text"/>
    <w:basedOn w:val="Normal"/>
    <w:link w:val="BalloonTextChar"/>
    <w:uiPriority w:val="99"/>
    <w:semiHidden/>
    <w:rsid w:val="00F40BAD"/>
    <w:pPr>
      <w:spacing w:before="0" w:after="0" w:line="240" w:lineRule="auto"/>
      <w:ind w:firstLine="0"/>
    </w:pPr>
    <w:rPr>
      <w:rFonts w:ascii="Segoe UI" w:hAnsi="Segoe UI" w:cs="Segoe UI"/>
      <w:sz w:val="18"/>
      <w:szCs w:val="18"/>
    </w:rPr>
  </w:style>
  <w:style w:type="paragraph" w:styleId="Revision">
    <w:name w:val="Revision"/>
    <w:hidden/>
    <w:uiPriority w:val="99"/>
    <w:semiHidden/>
    <w:rsid w:val="00563593"/>
    <w:rPr>
      <w:rFonts w:cs="Arial"/>
      <w:color w:val="000000"/>
      <w:sz w:val="22"/>
      <w:szCs w:val="22"/>
      <w:lang w:val="en-GB" w:eastAsia="en-GB"/>
    </w:rPr>
  </w:style>
  <w:style w:type="character" w:styleId="PlaceholderText">
    <w:name w:val="Placeholder Text"/>
    <w:uiPriority w:val="99"/>
    <w:semiHidden/>
    <w:rsid w:val="00563593"/>
    <w:rPr>
      <w:color w:val="808080"/>
    </w:rPr>
  </w:style>
  <w:style w:type="character" w:customStyle="1" w:styleId="BalloonTextChar">
    <w:name w:val="Balloon Text Char"/>
    <w:basedOn w:val="DefaultParagraphFont"/>
    <w:link w:val="BalloonText"/>
    <w:uiPriority w:val="99"/>
    <w:semiHidden/>
    <w:rsid w:val="00F40BAD"/>
    <w:rPr>
      <w:rFonts w:ascii="Segoe UI" w:hAnsi="Segoe UI" w:cs="Segoe UI"/>
      <w:sz w:val="18"/>
      <w:szCs w:val="18"/>
      <w:lang w:val="en-US" w:eastAsia="en-US"/>
    </w:rPr>
  </w:style>
  <w:style w:type="character" w:customStyle="1" w:styleId="Heading3Char">
    <w:name w:val="Heading 3 Char"/>
    <w:link w:val="Heading3"/>
    <w:uiPriority w:val="9"/>
    <w:rsid w:val="00397942"/>
    <w:rPr>
      <w:rFonts w:ascii="Times New Roman" w:hAnsi="Times New Roman"/>
      <w:smallCaps/>
      <w:kern w:val="28"/>
      <w:sz w:val="24"/>
      <w:lang w:val="en-US" w:eastAsia="en-US"/>
    </w:rPr>
  </w:style>
  <w:style w:type="character" w:customStyle="1" w:styleId="Heading2Char">
    <w:name w:val="Heading 2 Char"/>
    <w:link w:val="Heading2"/>
    <w:uiPriority w:val="9"/>
    <w:rsid w:val="00397942"/>
    <w:rPr>
      <w:rFonts w:ascii="Times New Roman" w:hAnsi="Times New Roman"/>
      <w:i/>
      <w:kern w:val="28"/>
      <w:sz w:val="24"/>
      <w:lang w:val="en-US" w:eastAsia="en-US"/>
    </w:rPr>
  </w:style>
  <w:style w:type="character" w:customStyle="1" w:styleId="Heading1Char">
    <w:name w:val="Heading 1 Char"/>
    <w:link w:val="Heading1"/>
    <w:uiPriority w:val="9"/>
    <w:rsid w:val="00397942"/>
    <w:rPr>
      <w:rFonts w:ascii="Times New Roman" w:hAnsi="Times New Roman"/>
      <w:b/>
      <w:kern w:val="28"/>
      <w:sz w:val="28"/>
      <w:lang w:val="en-US" w:eastAsia="en-US"/>
    </w:rPr>
  </w:style>
  <w:style w:type="character" w:styleId="PageNumber">
    <w:name w:val="page number"/>
    <w:basedOn w:val="DefaultParagraphFont"/>
    <w:uiPriority w:val="99"/>
    <w:semiHidden/>
    <w:unhideWhenUsed/>
    <w:rsid w:val="006D7457"/>
  </w:style>
  <w:style w:type="paragraph" w:styleId="FootnoteText">
    <w:name w:val="footnote text"/>
    <w:basedOn w:val="Normal"/>
    <w:link w:val="FootnoteTextChar"/>
    <w:uiPriority w:val="99"/>
    <w:semiHidden/>
    <w:unhideWhenUsed/>
    <w:rsid w:val="001B5C9A"/>
  </w:style>
  <w:style w:type="character" w:customStyle="1" w:styleId="FootnoteTextChar">
    <w:name w:val="Footnote Text Char"/>
    <w:link w:val="FootnoteText"/>
    <w:uiPriority w:val="99"/>
    <w:semiHidden/>
    <w:rsid w:val="001B5C9A"/>
    <w:rPr>
      <w:rFonts w:ascii="Times New Roman" w:hAnsi="Times New Roman"/>
      <w:lang w:val="en-US" w:eastAsia="en-US"/>
    </w:rPr>
  </w:style>
  <w:style w:type="paragraph" w:customStyle="1" w:styleId="ParagraphText">
    <w:name w:val="Paragraph Text"/>
    <w:link w:val="ParagraphTextChar"/>
    <w:qFormat/>
    <w:rsid w:val="00981568"/>
    <w:pPr>
      <w:snapToGrid w:val="0"/>
      <w:spacing w:before="120" w:line="360" w:lineRule="auto"/>
      <w:ind w:firstLine="360"/>
    </w:pPr>
    <w:rPr>
      <w:rFonts w:ascii="Times New Roman" w:hAnsi="Times New Roman"/>
      <w:sz w:val="24"/>
      <w:lang w:val="en-US" w:eastAsia="en-US"/>
    </w:rPr>
  </w:style>
  <w:style w:type="paragraph" w:customStyle="1" w:styleId="BibReference">
    <w:name w:val="Bib_Reference"/>
    <w:qFormat/>
    <w:rsid w:val="00981568"/>
    <w:pPr>
      <w:snapToGrid w:val="0"/>
      <w:spacing w:before="120" w:line="360" w:lineRule="auto"/>
      <w:ind w:left="360" w:hanging="360"/>
    </w:pPr>
    <w:rPr>
      <w:rFonts w:ascii="Times New Roman" w:hAnsi="Times New Roman"/>
      <w:sz w:val="24"/>
      <w:lang w:val="en-US" w:eastAsia="en-US"/>
    </w:rPr>
  </w:style>
  <w:style w:type="paragraph" w:customStyle="1" w:styleId="ComponentName">
    <w:name w:val="Component Name"/>
    <w:next w:val="ParagraphText"/>
    <w:rsid w:val="00981568"/>
    <w:pPr>
      <w:snapToGrid w:val="0"/>
      <w:spacing w:before="120" w:after="120" w:line="360" w:lineRule="auto"/>
      <w:jc w:val="center"/>
      <w:outlineLvl w:val="0"/>
    </w:pPr>
    <w:rPr>
      <w:rFonts w:ascii="Times New Roman" w:hAnsi="Times New Roman"/>
      <w:caps/>
      <w:kern w:val="28"/>
      <w:sz w:val="24"/>
      <w:szCs w:val="24"/>
      <w:lang w:val="en-US" w:eastAsia="en-US"/>
    </w:rPr>
  </w:style>
  <w:style w:type="paragraph" w:customStyle="1" w:styleId="Affiliations">
    <w:name w:val="Affiliations"/>
    <w:qFormat/>
    <w:rsid w:val="00981568"/>
    <w:pPr>
      <w:snapToGrid w:val="0"/>
      <w:spacing w:before="120" w:line="360" w:lineRule="auto"/>
      <w:jc w:val="center"/>
    </w:pPr>
    <w:rPr>
      <w:rFonts w:ascii="Times New Roman" w:hAnsi="Times New Roman"/>
      <w:i/>
      <w:lang w:val="en-US" w:eastAsia="en-US"/>
    </w:rPr>
  </w:style>
  <w:style w:type="paragraph" w:customStyle="1" w:styleId="H1">
    <w:name w:val="H1"/>
    <w:qFormat/>
    <w:rsid w:val="00981568"/>
    <w:pPr>
      <w:snapToGrid w:val="0"/>
      <w:spacing w:before="240" w:line="360" w:lineRule="auto"/>
    </w:pPr>
    <w:rPr>
      <w:rFonts w:ascii="Times New Roman" w:hAnsi="Times New Roman"/>
      <w:b/>
      <w:kern w:val="28"/>
      <w:sz w:val="28"/>
      <w:lang w:val="en-US" w:eastAsia="en-US"/>
    </w:rPr>
  </w:style>
  <w:style w:type="paragraph" w:customStyle="1" w:styleId="H2">
    <w:name w:val="H2"/>
    <w:qFormat/>
    <w:rsid w:val="00981568"/>
    <w:pPr>
      <w:numPr>
        <w:numId w:val="27"/>
      </w:numPr>
      <w:snapToGrid w:val="0"/>
      <w:spacing w:before="240" w:line="360" w:lineRule="auto"/>
    </w:pPr>
    <w:rPr>
      <w:rFonts w:ascii="Times New Roman" w:hAnsi="Times New Roman"/>
      <w:i/>
      <w:kern w:val="28"/>
      <w:sz w:val="24"/>
      <w:lang w:val="en-US" w:eastAsia="en-US"/>
    </w:rPr>
  </w:style>
  <w:style w:type="paragraph" w:customStyle="1" w:styleId="H3">
    <w:name w:val="H3"/>
    <w:qFormat/>
    <w:rsid w:val="00981568"/>
    <w:pPr>
      <w:snapToGrid w:val="0"/>
      <w:spacing w:before="240" w:line="360" w:lineRule="auto"/>
    </w:pPr>
    <w:rPr>
      <w:rFonts w:ascii="Times New Roman" w:hAnsi="Times New Roman"/>
      <w:smallCaps/>
      <w:kern w:val="28"/>
      <w:sz w:val="24"/>
      <w:lang w:val="en-US" w:eastAsia="en-US"/>
    </w:rPr>
  </w:style>
  <w:style w:type="paragraph" w:customStyle="1" w:styleId="ArticleTitle">
    <w:name w:val="Article_Title"/>
    <w:qFormat/>
    <w:rsid w:val="00981568"/>
    <w:pPr>
      <w:snapToGrid w:val="0"/>
      <w:spacing w:before="120" w:after="120" w:line="360" w:lineRule="auto"/>
      <w:jc w:val="center"/>
    </w:pPr>
    <w:rPr>
      <w:rFonts w:ascii="Times New Roman" w:hAnsi="Times New Roman"/>
      <w:b/>
      <w:kern w:val="28"/>
      <w:sz w:val="28"/>
      <w:lang w:val="en-US" w:eastAsia="en-US"/>
    </w:rPr>
  </w:style>
  <w:style w:type="paragraph" w:customStyle="1" w:styleId="Authors">
    <w:name w:val="Authors"/>
    <w:qFormat/>
    <w:rsid w:val="00981568"/>
    <w:pPr>
      <w:snapToGrid w:val="0"/>
      <w:spacing w:before="240" w:line="360" w:lineRule="auto"/>
      <w:jc w:val="center"/>
    </w:pPr>
    <w:rPr>
      <w:rFonts w:ascii="Times New Roman" w:hAnsi="Times New Roman"/>
      <w:sz w:val="24"/>
      <w:lang w:val="en-US" w:eastAsia="en-US"/>
    </w:rPr>
  </w:style>
  <w:style w:type="character" w:customStyle="1" w:styleId="FooterChar1">
    <w:name w:val="Footer Char1"/>
    <w:basedOn w:val="DefaultParagraphFont"/>
    <w:uiPriority w:val="99"/>
    <w:semiHidden/>
    <w:rsid w:val="00396359"/>
    <w:rPr>
      <w:rFonts w:ascii="Times New Roman" w:hAnsi="Times New Roman" w:cs="Times New Roman"/>
      <w:lang w:val="en-US" w:eastAsia="en-US"/>
    </w:rPr>
  </w:style>
  <w:style w:type="character" w:customStyle="1" w:styleId="HeaderChar1">
    <w:name w:val="Header Char1"/>
    <w:basedOn w:val="DefaultParagraphFont"/>
    <w:uiPriority w:val="99"/>
    <w:semiHidden/>
    <w:rsid w:val="00396359"/>
    <w:rPr>
      <w:rFonts w:ascii="Times New Roman" w:hAnsi="Times New Roman" w:cs="Times New Roman"/>
      <w:lang w:val="en-US" w:eastAsia="en-US"/>
    </w:rPr>
  </w:style>
  <w:style w:type="character" w:customStyle="1" w:styleId="BalloonTextChar1">
    <w:name w:val="Balloon Text Char1"/>
    <w:basedOn w:val="DefaultParagraphFont"/>
    <w:uiPriority w:val="99"/>
    <w:semiHidden/>
    <w:rsid w:val="00396359"/>
    <w:rPr>
      <w:rFonts w:ascii="Tahoma" w:hAnsi="Tahoma" w:cs="Tahoma"/>
      <w:sz w:val="16"/>
      <w:szCs w:val="16"/>
      <w:lang w:val="en-US" w:eastAsia="en-US"/>
    </w:rPr>
  </w:style>
  <w:style w:type="character" w:customStyle="1" w:styleId="CommentSubjectChar1">
    <w:name w:val="Comment Subject Char1"/>
    <w:basedOn w:val="DefaultParagraphFont"/>
    <w:uiPriority w:val="99"/>
    <w:semiHidden/>
    <w:rsid w:val="00F40BAD"/>
    <w:rPr>
      <w:rFonts w:ascii="Times New Roman" w:hAnsi="Times New Roman" w:cs="Times New Roman"/>
      <w:b/>
      <w:bCs/>
      <w:lang w:val="en-US" w:eastAsia="en-US"/>
    </w:rPr>
  </w:style>
  <w:style w:type="paragraph" w:customStyle="1" w:styleId="AppendixTitle">
    <w:name w:val="Appendix Title"/>
    <w:rsid w:val="00981568"/>
    <w:pPr>
      <w:snapToGrid w:val="0"/>
      <w:spacing w:before="240" w:line="360" w:lineRule="auto"/>
      <w:jc w:val="center"/>
    </w:pPr>
    <w:rPr>
      <w:rFonts w:ascii="Times New Roman" w:hAnsi="Times New Roman"/>
      <w:b/>
      <w:kern w:val="28"/>
      <w:sz w:val="24"/>
      <w:szCs w:val="24"/>
      <w:lang w:val="en-US" w:eastAsia="en-US"/>
    </w:rPr>
  </w:style>
  <w:style w:type="paragraph" w:customStyle="1" w:styleId="H4">
    <w:name w:val="H4"/>
    <w:qFormat/>
    <w:rsid w:val="00981568"/>
    <w:pPr>
      <w:snapToGrid w:val="0"/>
      <w:spacing w:before="240" w:line="360" w:lineRule="auto"/>
    </w:pPr>
    <w:rPr>
      <w:rFonts w:ascii="Times New Roman" w:hAnsi="Times New Roman"/>
      <w:i/>
      <w:kern w:val="28"/>
      <w:lang w:val="en-US" w:eastAsia="en-US"/>
    </w:rPr>
  </w:style>
  <w:style w:type="paragraph" w:customStyle="1" w:styleId="ComponentName2">
    <w:name w:val="Component Name 2"/>
    <w:next w:val="ParagraphText"/>
    <w:qFormat/>
    <w:rsid w:val="00981568"/>
    <w:pPr>
      <w:snapToGrid w:val="0"/>
      <w:spacing w:before="120" w:line="360" w:lineRule="auto"/>
      <w:outlineLvl w:val="0"/>
    </w:pPr>
    <w:rPr>
      <w:rFonts w:ascii="Times New Roman" w:hAnsi="Times New Roman"/>
      <w:i/>
      <w:kern w:val="28"/>
      <w:sz w:val="24"/>
      <w:lang w:val="en-US" w:eastAsia="en-US"/>
    </w:rPr>
  </w:style>
  <w:style w:type="character" w:customStyle="1" w:styleId="FooterChar11">
    <w:name w:val="Footer Char11"/>
    <w:basedOn w:val="DefaultParagraphFont"/>
    <w:uiPriority w:val="99"/>
    <w:semiHidden/>
    <w:rsid w:val="00396359"/>
    <w:rPr>
      <w:rFonts w:ascii="Times New Roman" w:hAnsi="Times New Roman" w:cs="Times New Roman"/>
      <w:lang w:val="en-US" w:eastAsia="en-US"/>
    </w:rPr>
  </w:style>
  <w:style w:type="character" w:customStyle="1" w:styleId="HeaderChar11">
    <w:name w:val="Header Char11"/>
    <w:basedOn w:val="DefaultParagraphFont"/>
    <w:uiPriority w:val="99"/>
    <w:semiHidden/>
    <w:rsid w:val="00396359"/>
    <w:rPr>
      <w:rFonts w:ascii="Times New Roman" w:hAnsi="Times New Roman" w:cs="Times New Roman"/>
      <w:lang w:val="en-US" w:eastAsia="en-US"/>
    </w:rPr>
  </w:style>
  <w:style w:type="character" w:customStyle="1" w:styleId="BalloonTextChar11">
    <w:name w:val="Balloon Text Char11"/>
    <w:basedOn w:val="DefaultParagraphFont"/>
    <w:uiPriority w:val="99"/>
    <w:semiHidden/>
    <w:rsid w:val="00396359"/>
    <w:rPr>
      <w:rFonts w:ascii="Tahoma" w:hAnsi="Tahoma" w:cs="Tahoma"/>
      <w:sz w:val="16"/>
      <w:szCs w:val="16"/>
      <w:lang w:val="en-US" w:eastAsia="en-US"/>
    </w:rPr>
  </w:style>
  <w:style w:type="character" w:customStyle="1" w:styleId="FooterChar14">
    <w:name w:val="Footer Char14"/>
    <w:basedOn w:val="DefaultParagraphFont"/>
    <w:uiPriority w:val="99"/>
    <w:semiHidden/>
    <w:rsid w:val="00A00069"/>
    <w:rPr>
      <w:rFonts w:ascii="Times New Roman" w:hAnsi="Times New Roman" w:cs="Times New Roman"/>
      <w:lang w:val="en-US" w:eastAsia="en-US"/>
    </w:rPr>
  </w:style>
  <w:style w:type="character" w:customStyle="1" w:styleId="HeaderChar14">
    <w:name w:val="Header Char14"/>
    <w:basedOn w:val="DefaultParagraphFont"/>
    <w:uiPriority w:val="99"/>
    <w:semiHidden/>
    <w:rsid w:val="00A00069"/>
    <w:rPr>
      <w:rFonts w:ascii="Times New Roman" w:hAnsi="Times New Roman" w:cs="Times New Roman"/>
      <w:lang w:val="en-US" w:eastAsia="en-US"/>
    </w:rPr>
  </w:style>
  <w:style w:type="character" w:customStyle="1" w:styleId="FooterChar12">
    <w:name w:val="Footer Char12"/>
    <w:basedOn w:val="DefaultParagraphFont"/>
    <w:uiPriority w:val="99"/>
    <w:semiHidden/>
    <w:rsid w:val="00B0142D"/>
    <w:rPr>
      <w:rFonts w:ascii="Times New Roman" w:hAnsi="Times New Roman" w:cs="Times New Roman"/>
      <w:lang w:val="en-US" w:eastAsia="en-US"/>
    </w:rPr>
  </w:style>
  <w:style w:type="character" w:customStyle="1" w:styleId="HeaderChar12">
    <w:name w:val="Header Char12"/>
    <w:basedOn w:val="DefaultParagraphFont"/>
    <w:uiPriority w:val="99"/>
    <w:semiHidden/>
    <w:rsid w:val="00B0142D"/>
    <w:rPr>
      <w:rFonts w:ascii="Times New Roman" w:hAnsi="Times New Roman" w:cs="Times New Roman"/>
      <w:lang w:val="en-US" w:eastAsia="en-US"/>
    </w:rPr>
  </w:style>
  <w:style w:type="character" w:customStyle="1" w:styleId="BalloonTextChar12">
    <w:name w:val="Balloon Text Char12"/>
    <w:basedOn w:val="DefaultParagraphFont"/>
    <w:uiPriority w:val="99"/>
    <w:semiHidden/>
    <w:rsid w:val="00B0142D"/>
    <w:rPr>
      <w:rFonts w:ascii="Tahoma" w:hAnsi="Tahoma" w:cs="Tahoma"/>
      <w:sz w:val="16"/>
      <w:szCs w:val="16"/>
      <w:lang w:val="en-US" w:eastAsia="en-US"/>
    </w:rPr>
  </w:style>
  <w:style w:type="character" w:customStyle="1" w:styleId="FooterChar13">
    <w:name w:val="Footer Char13"/>
    <w:basedOn w:val="DefaultParagraphFont"/>
    <w:uiPriority w:val="99"/>
    <w:semiHidden/>
    <w:rsid w:val="00BD2DDE"/>
    <w:rPr>
      <w:rFonts w:ascii="Times New Roman" w:hAnsi="Times New Roman" w:cs="Times New Roman"/>
      <w:lang w:val="en-US" w:eastAsia="en-US"/>
    </w:rPr>
  </w:style>
  <w:style w:type="character" w:customStyle="1" w:styleId="HeaderChar13">
    <w:name w:val="Header Char13"/>
    <w:basedOn w:val="DefaultParagraphFont"/>
    <w:uiPriority w:val="99"/>
    <w:semiHidden/>
    <w:rsid w:val="00BD2DDE"/>
    <w:rPr>
      <w:rFonts w:ascii="Times New Roman" w:hAnsi="Times New Roman" w:cs="Times New Roman"/>
      <w:lang w:val="en-US" w:eastAsia="en-US"/>
    </w:rPr>
  </w:style>
  <w:style w:type="character" w:customStyle="1" w:styleId="BalloonTextChar13">
    <w:name w:val="Balloon Text Char13"/>
    <w:basedOn w:val="DefaultParagraphFont"/>
    <w:uiPriority w:val="99"/>
    <w:semiHidden/>
    <w:rsid w:val="00BD2DDE"/>
    <w:rPr>
      <w:rFonts w:ascii="Tahoma" w:hAnsi="Tahoma" w:cs="Tahoma"/>
      <w:sz w:val="16"/>
      <w:szCs w:val="16"/>
      <w:lang w:val="en-US" w:eastAsia="en-US"/>
    </w:rPr>
  </w:style>
  <w:style w:type="character" w:customStyle="1" w:styleId="BalloonTextChar14">
    <w:name w:val="Balloon Text Char14"/>
    <w:basedOn w:val="DefaultParagraphFont"/>
    <w:uiPriority w:val="99"/>
    <w:semiHidden/>
    <w:rsid w:val="00A00069"/>
    <w:rPr>
      <w:rFonts w:ascii="Tahoma" w:hAnsi="Tahoma" w:cs="Tahoma"/>
      <w:sz w:val="16"/>
      <w:szCs w:val="16"/>
      <w:lang w:val="en-US" w:eastAsia="en-US"/>
    </w:rPr>
  </w:style>
  <w:style w:type="character" w:customStyle="1" w:styleId="FooterChar17">
    <w:name w:val="Footer Char17"/>
    <w:basedOn w:val="DefaultParagraphFont"/>
    <w:uiPriority w:val="99"/>
    <w:semiHidden/>
    <w:rsid w:val="00BB37D3"/>
    <w:rPr>
      <w:rFonts w:ascii="Times New Roman" w:hAnsi="Times New Roman" w:cs="Times New Roman"/>
      <w:lang w:val="en-US" w:eastAsia="en-US"/>
    </w:rPr>
  </w:style>
  <w:style w:type="character" w:customStyle="1" w:styleId="HeaderChar17">
    <w:name w:val="Header Char17"/>
    <w:basedOn w:val="DefaultParagraphFont"/>
    <w:uiPriority w:val="99"/>
    <w:semiHidden/>
    <w:rsid w:val="00BB37D3"/>
    <w:rPr>
      <w:rFonts w:ascii="Times New Roman" w:hAnsi="Times New Roman" w:cs="Times New Roman"/>
      <w:lang w:val="en-US" w:eastAsia="en-US"/>
    </w:rPr>
  </w:style>
  <w:style w:type="character" w:customStyle="1" w:styleId="FooterChar15">
    <w:name w:val="Footer Char15"/>
    <w:basedOn w:val="DefaultParagraphFont"/>
    <w:uiPriority w:val="99"/>
    <w:semiHidden/>
    <w:rsid w:val="005F1D1E"/>
    <w:rPr>
      <w:rFonts w:ascii="Times New Roman" w:hAnsi="Times New Roman" w:cs="Times New Roman"/>
      <w:lang w:val="en-US" w:eastAsia="en-US"/>
    </w:rPr>
  </w:style>
  <w:style w:type="character" w:customStyle="1" w:styleId="HeaderChar15">
    <w:name w:val="Header Char15"/>
    <w:basedOn w:val="DefaultParagraphFont"/>
    <w:uiPriority w:val="99"/>
    <w:semiHidden/>
    <w:rsid w:val="005F1D1E"/>
    <w:rPr>
      <w:rFonts w:ascii="Times New Roman" w:hAnsi="Times New Roman" w:cs="Times New Roman"/>
      <w:lang w:val="en-US" w:eastAsia="en-US"/>
    </w:rPr>
  </w:style>
  <w:style w:type="character" w:customStyle="1" w:styleId="BalloonTextChar15">
    <w:name w:val="Balloon Text Char15"/>
    <w:basedOn w:val="DefaultParagraphFont"/>
    <w:uiPriority w:val="99"/>
    <w:semiHidden/>
    <w:rsid w:val="005F1D1E"/>
    <w:rPr>
      <w:rFonts w:ascii="Tahoma" w:hAnsi="Tahoma" w:cs="Tahoma"/>
      <w:sz w:val="16"/>
      <w:szCs w:val="16"/>
      <w:lang w:val="en-US" w:eastAsia="en-US"/>
    </w:rPr>
  </w:style>
  <w:style w:type="character" w:customStyle="1" w:styleId="FooterChar16">
    <w:name w:val="Footer Char16"/>
    <w:basedOn w:val="DefaultParagraphFont"/>
    <w:uiPriority w:val="99"/>
    <w:semiHidden/>
    <w:rsid w:val="000C1FF8"/>
    <w:rPr>
      <w:rFonts w:ascii="Times New Roman" w:hAnsi="Times New Roman" w:cs="Times New Roman"/>
      <w:lang w:val="en-US" w:eastAsia="en-US"/>
    </w:rPr>
  </w:style>
  <w:style w:type="character" w:customStyle="1" w:styleId="HeaderChar16">
    <w:name w:val="Header Char16"/>
    <w:basedOn w:val="DefaultParagraphFont"/>
    <w:uiPriority w:val="99"/>
    <w:semiHidden/>
    <w:rsid w:val="000C1FF8"/>
    <w:rPr>
      <w:rFonts w:ascii="Times New Roman" w:hAnsi="Times New Roman" w:cs="Times New Roman"/>
      <w:lang w:val="en-US" w:eastAsia="en-US"/>
    </w:rPr>
  </w:style>
  <w:style w:type="character" w:customStyle="1" w:styleId="BalloonTextChar16">
    <w:name w:val="Balloon Text Char16"/>
    <w:basedOn w:val="DefaultParagraphFont"/>
    <w:uiPriority w:val="99"/>
    <w:semiHidden/>
    <w:rsid w:val="000C1FF8"/>
    <w:rPr>
      <w:rFonts w:ascii="Tahoma" w:hAnsi="Tahoma" w:cs="Tahoma"/>
      <w:sz w:val="16"/>
      <w:szCs w:val="16"/>
      <w:lang w:val="en-US" w:eastAsia="en-US"/>
    </w:rPr>
  </w:style>
  <w:style w:type="character" w:customStyle="1" w:styleId="BalloonTextChar17">
    <w:name w:val="Balloon Text Char17"/>
    <w:basedOn w:val="DefaultParagraphFont"/>
    <w:uiPriority w:val="99"/>
    <w:semiHidden/>
    <w:rsid w:val="00BB37D3"/>
    <w:rPr>
      <w:rFonts w:ascii="Tahoma" w:hAnsi="Tahoma" w:cs="Tahoma"/>
      <w:sz w:val="16"/>
      <w:szCs w:val="16"/>
      <w:lang w:val="en-US" w:eastAsia="en-US"/>
    </w:rPr>
  </w:style>
  <w:style w:type="paragraph" w:styleId="Bibliography">
    <w:name w:val="Bibliography"/>
    <w:basedOn w:val="Normal"/>
    <w:next w:val="Normal"/>
    <w:uiPriority w:val="37"/>
    <w:semiHidden/>
    <w:unhideWhenUsed/>
    <w:rsid w:val="0083378B"/>
  </w:style>
  <w:style w:type="paragraph" w:styleId="BlockText">
    <w:name w:val="Block Text"/>
    <w:basedOn w:val="Normal"/>
    <w:uiPriority w:val="99"/>
    <w:semiHidden/>
    <w:unhideWhenUsed/>
    <w:rsid w:val="0083378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3378B"/>
  </w:style>
  <w:style w:type="character" w:customStyle="1" w:styleId="BodyTextChar">
    <w:name w:val="Body Text Char"/>
    <w:basedOn w:val="DefaultParagraphFont"/>
    <w:link w:val="BodyText"/>
    <w:uiPriority w:val="99"/>
    <w:semiHidden/>
    <w:rsid w:val="0083378B"/>
    <w:rPr>
      <w:rFonts w:ascii="Times New Roman" w:hAnsi="Times New Roman"/>
      <w:lang w:val="en-US" w:eastAsia="en-US"/>
    </w:rPr>
  </w:style>
  <w:style w:type="paragraph" w:styleId="BodyText2">
    <w:name w:val="Body Text 2"/>
    <w:basedOn w:val="Normal"/>
    <w:link w:val="BodyText2Char"/>
    <w:uiPriority w:val="99"/>
    <w:semiHidden/>
    <w:unhideWhenUsed/>
    <w:rsid w:val="0083378B"/>
  </w:style>
  <w:style w:type="character" w:customStyle="1" w:styleId="BodyText2Char">
    <w:name w:val="Body Text 2 Char"/>
    <w:basedOn w:val="DefaultParagraphFont"/>
    <w:link w:val="BodyText2"/>
    <w:uiPriority w:val="99"/>
    <w:semiHidden/>
    <w:rsid w:val="0083378B"/>
    <w:rPr>
      <w:rFonts w:ascii="Times New Roman" w:hAnsi="Times New Roman"/>
      <w:lang w:val="en-US" w:eastAsia="en-US"/>
    </w:rPr>
  </w:style>
  <w:style w:type="paragraph" w:styleId="BodyText3">
    <w:name w:val="Body Text 3"/>
    <w:basedOn w:val="Normal"/>
    <w:link w:val="BodyText3Char"/>
    <w:uiPriority w:val="99"/>
    <w:semiHidden/>
    <w:unhideWhenUsed/>
    <w:rsid w:val="0083378B"/>
    <w:rPr>
      <w:sz w:val="16"/>
      <w:szCs w:val="16"/>
    </w:rPr>
  </w:style>
  <w:style w:type="character" w:customStyle="1" w:styleId="BodyText3Char">
    <w:name w:val="Body Text 3 Char"/>
    <w:basedOn w:val="DefaultParagraphFont"/>
    <w:link w:val="BodyText3"/>
    <w:uiPriority w:val="99"/>
    <w:semiHidden/>
    <w:rsid w:val="0083378B"/>
    <w:rPr>
      <w:rFonts w:ascii="Times New Roman" w:hAnsi="Times New Roman"/>
      <w:sz w:val="16"/>
      <w:szCs w:val="16"/>
      <w:lang w:val="en-US" w:eastAsia="en-US"/>
    </w:rPr>
  </w:style>
  <w:style w:type="paragraph" w:styleId="BodyTextFirstIndent">
    <w:name w:val="Body Text First Indent"/>
    <w:basedOn w:val="BodyText"/>
    <w:link w:val="BodyTextFirstIndentChar"/>
    <w:uiPriority w:val="99"/>
    <w:semiHidden/>
    <w:unhideWhenUsed/>
    <w:rsid w:val="0083378B"/>
    <w:pPr>
      <w:spacing w:after="0"/>
    </w:pPr>
  </w:style>
  <w:style w:type="character" w:customStyle="1" w:styleId="BodyTextFirstIndentChar">
    <w:name w:val="Body Text First Indent Char"/>
    <w:basedOn w:val="BodyTextChar"/>
    <w:link w:val="BodyTextFirstIndent"/>
    <w:uiPriority w:val="99"/>
    <w:semiHidden/>
    <w:rsid w:val="0083378B"/>
    <w:rPr>
      <w:rFonts w:ascii="Times New Roman" w:hAnsi="Times New Roman"/>
      <w:lang w:val="en-US" w:eastAsia="en-US"/>
    </w:rPr>
  </w:style>
  <w:style w:type="paragraph" w:styleId="BodyTextIndent">
    <w:name w:val="Body Text Indent"/>
    <w:basedOn w:val="Normal"/>
    <w:link w:val="BodyTextIndentChar"/>
    <w:uiPriority w:val="99"/>
    <w:semiHidden/>
    <w:unhideWhenUsed/>
    <w:rsid w:val="0083378B"/>
    <w:pPr>
      <w:ind w:left="283"/>
    </w:pPr>
  </w:style>
  <w:style w:type="character" w:customStyle="1" w:styleId="BodyTextIndentChar">
    <w:name w:val="Body Text Indent Char"/>
    <w:basedOn w:val="DefaultParagraphFont"/>
    <w:link w:val="BodyTextIndent"/>
    <w:uiPriority w:val="99"/>
    <w:semiHidden/>
    <w:rsid w:val="0083378B"/>
    <w:rPr>
      <w:rFonts w:ascii="Times New Roman" w:hAnsi="Times New Roman"/>
      <w:lang w:val="en-US" w:eastAsia="en-US"/>
    </w:rPr>
  </w:style>
  <w:style w:type="paragraph" w:styleId="BodyTextFirstIndent2">
    <w:name w:val="Body Text First Indent 2"/>
    <w:basedOn w:val="BodyTextIndent"/>
    <w:link w:val="BodyTextFirstIndent2Char"/>
    <w:uiPriority w:val="99"/>
    <w:semiHidden/>
    <w:unhideWhenUsed/>
    <w:rsid w:val="0083378B"/>
    <w:pPr>
      <w:spacing w:after="0"/>
      <w:ind w:left="360"/>
    </w:pPr>
  </w:style>
  <w:style w:type="character" w:customStyle="1" w:styleId="BodyTextFirstIndent2Char">
    <w:name w:val="Body Text First Indent 2 Char"/>
    <w:basedOn w:val="BodyTextIndentChar"/>
    <w:link w:val="BodyTextFirstIndent2"/>
    <w:uiPriority w:val="99"/>
    <w:semiHidden/>
    <w:rsid w:val="0083378B"/>
    <w:rPr>
      <w:rFonts w:ascii="Times New Roman" w:hAnsi="Times New Roman"/>
      <w:lang w:val="en-US" w:eastAsia="en-US"/>
    </w:rPr>
  </w:style>
  <w:style w:type="paragraph" w:styleId="BodyTextIndent2">
    <w:name w:val="Body Text Indent 2"/>
    <w:basedOn w:val="Normal"/>
    <w:link w:val="BodyTextIndent2Char"/>
    <w:uiPriority w:val="99"/>
    <w:semiHidden/>
    <w:unhideWhenUsed/>
    <w:rsid w:val="0083378B"/>
    <w:pPr>
      <w:ind w:left="283"/>
    </w:pPr>
  </w:style>
  <w:style w:type="character" w:customStyle="1" w:styleId="BodyTextIndent2Char">
    <w:name w:val="Body Text Indent 2 Char"/>
    <w:basedOn w:val="DefaultParagraphFont"/>
    <w:link w:val="BodyTextIndent2"/>
    <w:uiPriority w:val="99"/>
    <w:semiHidden/>
    <w:rsid w:val="0083378B"/>
    <w:rPr>
      <w:rFonts w:ascii="Times New Roman" w:hAnsi="Times New Roman"/>
      <w:lang w:val="en-US" w:eastAsia="en-US"/>
    </w:rPr>
  </w:style>
  <w:style w:type="paragraph" w:styleId="BodyTextIndent3">
    <w:name w:val="Body Text Indent 3"/>
    <w:basedOn w:val="Normal"/>
    <w:link w:val="BodyTextIndent3Char"/>
    <w:uiPriority w:val="99"/>
    <w:semiHidden/>
    <w:unhideWhenUsed/>
    <w:rsid w:val="0083378B"/>
    <w:pPr>
      <w:ind w:left="283"/>
    </w:pPr>
    <w:rPr>
      <w:sz w:val="16"/>
      <w:szCs w:val="16"/>
    </w:rPr>
  </w:style>
  <w:style w:type="character" w:customStyle="1" w:styleId="BodyTextIndent3Char">
    <w:name w:val="Body Text Indent 3 Char"/>
    <w:basedOn w:val="DefaultParagraphFont"/>
    <w:link w:val="BodyTextIndent3"/>
    <w:uiPriority w:val="99"/>
    <w:semiHidden/>
    <w:rsid w:val="0083378B"/>
    <w:rPr>
      <w:rFonts w:ascii="Times New Roman" w:hAnsi="Times New Roman"/>
      <w:sz w:val="16"/>
      <w:szCs w:val="16"/>
      <w:lang w:val="en-US" w:eastAsia="en-US"/>
    </w:rPr>
  </w:style>
  <w:style w:type="paragraph" w:styleId="Caption">
    <w:name w:val="caption"/>
    <w:basedOn w:val="ParagraphText"/>
    <w:next w:val="Normal"/>
    <w:uiPriority w:val="35"/>
    <w:unhideWhenUsed/>
    <w:qFormat/>
    <w:rsid w:val="00E37E39"/>
    <w:pPr>
      <w:spacing w:line="240" w:lineRule="auto"/>
    </w:pPr>
  </w:style>
  <w:style w:type="paragraph" w:styleId="Closing">
    <w:name w:val="Closing"/>
    <w:basedOn w:val="Normal"/>
    <w:link w:val="ClosingChar"/>
    <w:uiPriority w:val="99"/>
    <w:semiHidden/>
    <w:unhideWhenUsed/>
    <w:rsid w:val="0083378B"/>
    <w:pPr>
      <w:ind w:left="4252"/>
    </w:pPr>
  </w:style>
  <w:style w:type="character" w:customStyle="1" w:styleId="ClosingChar">
    <w:name w:val="Closing Char"/>
    <w:basedOn w:val="DefaultParagraphFont"/>
    <w:link w:val="Closing"/>
    <w:uiPriority w:val="99"/>
    <w:semiHidden/>
    <w:rsid w:val="0083378B"/>
    <w:rPr>
      <w:rFonts w:ascii="Times New Roman" w:hAnsi="Times New Roman"/>
      <w:lang w:val="en-US" w:eastAsia="en-US"/>
    </w:rPr>
  </w:style>
  <w:style w:type="paragraph" w:styleId="DocumentMap">
    <w:name w:val="Document Map"/>
    <w:basedOn w:val="Normal"/>
    <w:link w:val="DocumentMapChar"/>
    <w:uiPriority w:val="99"/>
    <w:semiHidden/>
    <w:unhideWhenUsed/>
    <w:rsid w:val="0083378B"/>
    <w:rPr>
      <w:rFonts w:ascii="Tahoma" w:hAnsi="Tahoma" w:cs="Tahoma"/>
      <w:sz w:val="16"/>
      <w:szCs w:val="16"/>
    </w:rPr>
  </w:style>
  <w:style w:type="character" w:customStyle="1" w:styleId="DocumentMapChar">
    <w:name w:val="Document Map Char"/>
    <w:basedOn w:val="DefaultParagraphFont"/>
    <w:link w:val="DocumentMap"/>
    <w:uiPriority w:val="99"/>
    <w:semiHidden/>
    <w:rsid w:val="0083378B"/>
    <w:rPr>
      <w:rFonts w:ascii="Tahoma" w:hAnsi="Tahoma" w:cs="Tahoma"/>
      <w:sz w:val="16"/>
      <w:szCs w:val="16"/>
      <w:lang w:val="en-US" w:eastAsia="en-US"/>
    </w:rPr>
  </w:style>
  <w:style w:type="paragraph" w:styleId="E-mailSignature">
    <w:name w:val="E-mail Signature"/>
    <w:basedOn w:val="Normal"/>
    <w:link w:val="E-mailSignatureChar"/>
    <w:uiPriority w:val="99"/>
    <w:semiHidden/>
    <w:unhideWhenUsed/>
    <w:rsid w:val="0083378B"/>
  </w:style>
  <w:style w:type="character" w:customStyle="1" w:styleId="E-mailSignatureChar">
    <w:name w:val="E-mail Signature Char"/>
    <w:basedOn w:val="DefaultParagraphFont"/>
    <w:link w:val="E-mailSignature"/>
    <w:uiPriority w:val="99"/>
    <w:semiHidden/>
    <w:rsid w:val="0083378B"/>
    <w:rPr>
      <w:rFonts w:ascii="Times New Roman" w:hAnsi="Times New Roman"/>
      <w:lang w:val="en-US" w:eastAsia="en-US"/>
    </w:rPr>
  </w:style>
  <w:style w:type="paragraph" w:styleId="EndnoteText">
    <w:name w:val="endnote text"/>
    <w:basedOn w:val="Normal"/>
    <w:link w:val="EndnoteTextChar"/>
    <w:uiPriority w:val="99"/>
    <w:semiHidden/>
    <w:unhideWhenUsed/>
    <w:rsid w:val="0083378B"/>
  </w:style>
  <w:style w:type="character" w:customStyle="1" w:styleId="EndnoteTextChar">
    <w:name w:val="Endnote Text Char"/>
    <w:basedOn w:val="DefaultParagraphFont"/>
    <w:link w:val="EndnoteText"/>
    <w:uiPriority w:val="99"/>
    <w:semiHidden/>
    <w:rsid w:val="0083378B"/>
    <w:rPr>
      <w:rFonts w:ascii="Times New Roman" w:hAnsi="Times New Roman"/>
      <w:lang w:val="en-US" w:eastAsia="en-US"/>
    </w:rPr>
  </w:style>
  <w:style w:type="paragraph" w:styleId="EnvelopeAddress">
    <w:name w:val="envelope address"/>
    <w:basedOn w:val="Normal"/>
    <w:uiPriority w:val="99"/>
    <w:semiHidden/>
    <w:unhideWhenUsed/>
    <w:rsid w:val="0083378B"/>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83378B"/>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sid w:val="0083378B"/>
    <w:rPr>
      <w:rFonts w:asciiTheme="majorHAnsi" w:eastAsiaTheme="majorEastAsia" w:hAnsiTheme="majorHAnsi" w:cstheme="majorBidi"/>
      <w:b/>
      <w:bCs/>
      <w:i/>
      <w:iCs/>
      <w:color w:val="4F81BD" w:themeColor="accent1"/>
      <w:lang w:val="en-US" w:eastAsia="en-US"/>
    </w:rPr>
  </w:style>
  <w:style w:type="character" w:customStyle="1" w:styleId="Heading5Char">
    <w:name w:val="Heading 5 Char"/>
    <w:basedOn w:val="DefaultParagraphFont"/>
    <w:link w:val="Heading5"/>
    <w:uiPriority w:val="9"/>
    <w:semiHidden/>
    <w:rsid w:val="0083378B"/>
    <w:rPr>
      <w:rFonts w:asciiTheme="majorHAnsi" w:eastAsiaTheme="majorEastAsia" w:hAnsiTheme="majorHAnsi" w:cstheme="majorBidi"/>
      <w:color w:val="243F60" w:themeColor="accent1" w:themeShade="7F"/>
      <w:lang w:val="en-US" w:eastAsia="en-US"/>
    </w:rPr>
  </w:style>
  <w:style w:type="character" w:customStyle="1" w:styleId="Heading6Char">
    <w:name w:val="Heading 6 Char"/>
    <w:basedOn w:val="DefaultParagraphFont"/>
    <w:link w:val="Heading6"/>
    <w:uiPriority w:val="9"/>
    <w:semiHidden/>
    <w:rsid w:val="0083378B"/>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83378B"/>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83378B"/>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83378B"/>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83378B"/>
    <w:rPr>
      <w:i/>
      <w:iCs/>
    </w:rPr>
  </w:style>
  <w:style w:type="character" w:customStyle="1" w:styleId="HTMLAddressChar">
    <w:name w:val="HTML Address Char"/>
    <w:basedOn w:val="DefaultParagraphFont"/>
    <w:link w:val="HTMLAddress"/>
    <w:uiPriority w:val="99"/>
    <w:semiHidden/>
    <w:rsid w:val="0083378B"/>
    <w:rPr>
      <w:rFonts w:ascii="Times New Roman" w:hAnsi="Times New Roman"/>
      <w:i/>
      <w:iCs/>
      <w:lang w:val="en-US" w:eastAsia="en-US"/>
    </w:rPr>
  </w:style>
  <w:style w:type="paragraph" w:styleId="Index1">
    <w:name w:val="index 1"/>
    <w:basedOn w:val="Normal"/>
    <w:next w:val="Normal"/>
    <w:autoRedefine/>
    <w:uiPriority w:val="99"/>
    <w:semiHidden/>
    <w:unhideWhenUsed/>
    <w:rsid w:val="0083378B"/>
    <w:pPr>
      <w:ind w:left="200" w:hanging="200"/>
    </w:pPr>
  </w:style>
  <w:style w:type="paragraph" w:styleId="Index2">
    <w:name w:val="index 2"/>
    <w:basedOn w:val="Normal"/>
    <w:next w:val="Normal"/>
    <w:autoRedefine/>
    <w:uiPriority w:val="99"/>
    <w:semiHidden/>
    <w:unhideWhenUsed/>
    <w:rsid w:val="0083378B"/>
    <w:pPr>
      <w:ind w:left="400" w:hanging="200"/>
    </w:pPr>
  </w:style>
  <w:style w:type="paragraph" w:styleId="Index3">
    <w:name w:val="index 3"/>
    <w:basedOn w:val="Normal"/>
    <w:next w:val="Normal"/>
    <w:autoRedefine/>
    <w:uiPriority w:val="99"/>
    <w:semiHidden/>
    <w:unhideWhenUsed/>
    <w:rsid w:val="0083378B"/>
    <w:pPr>
      <w:ind w:left="600" w:hanging="200"/>
    </w:pPr>
  </w:style>
  <w:style w:type="paragraph" w:styleId="Index4">
    <w:name w:val="index 4"/>
    <w:basedOn w:val="Normal"/>
    <w:next w:val="Normal"/>
    <w:autoRedefine/>
    <w:uiPriority w:val="99"/>
    <w:semiHidden/>
    <w:unhideWhenUsed/>
    <w:rsid w:val="0083378B"/>
    <w:pPr>
      <w:ind w:left="800" w:hanging="200"/>
    </w:pPr>
  </w:style>
  <w:style w:type="paragraph" w:styleId="Index5">
    <w:name w:val="index 5"/>
    <w:basedOn w:val="Normal"/>
    <w:next w:val="Normal"/>
    <w:autoRedefine/>
    <w:uiPriority w:val="99"/>
    <w:semiHidden/>
    <w:unhideWhenUsed/>
    <w:rsid w:val="0083378B"/>
    <w:pPr>
      <w:ind w:left="1000" w:hanging="200"/>
    </w:pPr>
  </w:style>
  <w:style w:type="paragraph" w:styleId="Index6">
    <w:name w:val="index 6"/>
    <w:basedOn w:val="Normal"/>
    <w:next w:val="Normal"/>
    <w:autoRedefine/>
    <w:uiPriority w:val="99"/>
    <w:semiHidden/>
    <w:unhideWhenUsed/>
    <w:rsid w:val="0083378B"/>
    <w:pPr>
      <w:ind w:left="1200" w:hanging="200"/>
    </w:pPr>
  </w:style>
  <w:style w:type="paragraph" w:styleId="Index7">
    <w:name w:val="index 7"/>
    <w:basedOn w:val="Normal"/>
    <w:next w:val="Normal"/>
    <w:autoRedefine/>
    <w:uiPriority w:val="99"/>
    <w:semiHidden/>
    <w:unhideWhenUsed/>
    <w:rsid w:val="0083378B"/>
    <w:pPr>
      <w:ind w:left="1400" w:hanging="200"/>
    </w:pPr>
  </w:style>
  <w:style w:type="paragraph" w:styleId="Index8">
    <w:name w:val="index 8"/>
    <w:basedOn w:val="Normal"/>
    <w:next w:val="Normal"/>
    <w:autoRedefine/>
    <w:uiPriority w:val="99"/>
    <w:semiHidden/>
    <w:unhideWhenUsed/>
    <w:rsid w:val="0083378B"/>
    <w:pPr>
      <w:ind w:left="1600" w:hanging="200"/>
    </w:pPr>
  </w:style>
  <w:style w:type="paragraph" w:styleId="IndexHeading">
    <w:name w:val="index heading"/>
    <w:basedOn w:val="Normal"/>
    <w:next w:val="Index1"/>
    <w:uiPriority w:val="99"/>
    <w:semiHidden/>
    <w:unhideWhenUsed/>
    <w:rsid w:val="0083378B"/>
    <w:rPr>
      <w:rFonts w:asciiTheme="majorHAnsi" w:eastAsiaTheme="majorEastAsia" w:hAnsiTheme="majorHAnsi" w:cstheme="majorBidi"/>
      <w:b/>
      <w:bCs/>
    </w:rPr>
  </w:style>
  <w:style w:type="paragraph" w:styleId="List">
    <w:name w:val="List"/>
    <w:basedOn w:val="Normal"/>
    <w:uiPriority w:val="99"/>
    <w:semiHidden/>
    <w:unhideWhenUsed/>
    <w:rsid w:val="0083378B"/>
    <w:pPr>
      <w:ind w:left="283" w:hanging="283"/>
      <w:contextualSpacing/>
    </w:pPr>
  </w:style>
  <w:style w:type="paragraph" w:styleId="List2">
    <w:name w:val="List 2"/>
    <w:basedOn w:val="Normal"/>
    <w:uiPriority w:val="99"/>
    <w:semiHidden/>
    <w:unhideWhenUsed/>
    <w:rsid w:val="0083378B"/>
    <w:pPr>
      <w:ind w:left="566" w:hanging="283"/>
      <w:contextualSpacing/>
    </w:pPr>
  </w:style>
  <w:style w:type="paragraph" w:styleId="List3">
    <w:name w:val="List 3"/>
    <w:basedOn w:val="Normal"/>
    <w:uiPriority w:val="99"/>
    <w:semiHidden/>
    <w:unhideWhenUsed/>
    <w:rsid w:val="0083378B"/>
    <w:pPr>
      <w:ind w:left="849" w:hanging="283"/>
      <w:contextualSpacing/>
    </w:pPr>
  </w:style>
  <w:style w:type="paragraph" w:styleId="List4">
    <w:name w:val="List 4"/>
    <w:basedOn w:val="Normal"/>
    <w:uiPriority w:val="99"/>
    <w:semiHidden/>
    <w:unhideWhenUsed/>
    <w:rsid w:val="0083378B"/>
    <w:pPr>
      <w:ind w:left="1132" w:hanging="283"/>
      <w:contextualSpacing/>
    </w:pPr>
  </w:style>
  <w:style w:type="paragraph" w:styleId="List5">
    <w:name w:val="List 5"/>
    <w:basedOn w:val="Normal"/>
    <w:uiPriority w:val="99"/>
    <w:semiHidden/>
    <w:unhideWhenUsed/>
    <w:rsid w:val="0083378B"/>
    <w:pPr>
      <w:ind w:left="1415" w:hanging="283"/>
      <w:contextualSpacing/>
    </w:pPr>
  </w:style>
  <w:style w:type="paragraph" w:styleId="ListBullet">
    <w:name w:val="List Bullet"/>
    <w:basedOn w:val="Normal"/>
    <w:uiPriority w:val="99"/>
    <w:semiHidden/>
    <w:unhideWhenUsed/>
    <w:rsid w:val="0083378B"/>
    <w:pPr>
      <w:numPr>
        <w:numId w:val="10"/>
      </w:numPr>
      <w:contextualSpacing/>
    </w:pPr>
  </w:style>
  <w:style w:type="paragraph" w:styleId="ListBullet2">
    <w:name w:val="List Bullet 2"/>
    <w:basedOn w:val="Normal"/>
    <w:uiPriority w:val="99"/>
    <w:semiHidden/>
    <w:unhideWhenUsed/>
    <w:rsid w:val="0083378B"/>
    <w:pPr>
      <w:numPr>
        <w:numId w:val="11"/>
      </w:numPr>
      <w:contextualSpacing/>
    </w:pPr>
  </w:style>
  <w:style w:type="paragraph" w:styleId="ListBullet3">
    <w:name w:val="List Bullet 3"/>
    <w:basedOn w:val="Normal"/>
    <w:uiPriority w:val="99"/>
    <w:semiHidden/>
    <w:unhideWhenUsed/>
    <w:rsid w:val="0083378B"/>
    <w:pPr>
      <w:numPr>
        <w:numId w:val="12"/>
      </w:numPr>
      <w:contextualSpacing/>
    </w:pPr>
  </w:style>
  <w:style w:type="paragraph" w:styleId="ListBullet4">
    <w:name w:val="List Bullet 4"/>
    <w:basedOn w:val="Normal"/>
    <w:uiPriority w:val="99"/>
    <w:semiHidden/>
    <w:unhideWhenUsed/>
    <w:rsid w:val="0083378B"/>
    <w:pPr>
      <w:numPr>
        <w:numId w:val="13"/>
      </w:numPr>
      <w:contextualSpacing/>
    </w:pPr>
  </w:style>
  <w:style w:type="paragraph" w:styleId="ListBullet5">
    <w:name w:val="List Bullet 5"/>
    <w:basedOn w:val="Normal"/>
    <w:uiPriority w:val="99"/>
    <w:semiHidden/>
    <w:unhideWhenUsed/>
    <w:rsid w:val="0083378B"/>
    <w:pPr>
      <w:numPr>
        <w:numId w:val="14"/>
      </w:numPr>
      <w:contextualSpacing/>
    </w:pPr>
  </w:style>
  <w:style w:type="paragraph" w:styleId="ListContinue">
    <w:name w:val="List Continue"/>
    <w:basedOn w:val="Normal"/>
    <w:uiPriority w:val="99"/>
    <w:semiHidden/>
    <w:unhideWhenUsed/>
    <w:rsid w:val="0083378B"/>
    <w:pPr>
      <w:ind w:left="283"/>
      <w:contextualSpacing/>
    </w:pPr>
  </w:style>
  <w:style w:type="paragraph" w:styleId="ListContinue2">
    <w:name w:val="List Continue 2"/>
    <w:basedOn w:val="Normal"/>
    <w:uiPriority w:val="99"/>
    <w:semiHidden/>
    <w:unhideWhenUsed/>
    <w:rsid w:val="0083378B"/>
    <w:pPr>
      <w:ind w:left="566"/>
      <w:contextualSpacing/>
    </w:pPr>
  </w:style>
  <w:style w:type="paragraph" w:styleId="ListContinue3">
    <w:name w:val="List Continue 3"/>
    <w:basedOn w:val="Normal"/>
    <w:uiPriority w:val="99"/>
    <w:semiHidden/>
    <w:unhideWhenUsed/>
    <w:rsid w:val="0083378B"/>
    <w:pPr>
      <w:ind w:left="849"/>
      <w:contextualSpacing/>
    </w:pPr>
  </w:style>
  <w:style w:type="paragraph" w:styleId="ListContinue4">
    <w:name w:val="List Continue 4"/>
    <w:basedOn w:val="Normal"/>
    <w:uiPriority w:val="99"/>
    <w:semiHidden/>
    <w:unhideWhenUsed/>
    <w:rsid w:val="0083378B"/>
    <w:pPr>
      <w:ind w:left="1132"/>
      <w:contextualSpacing/>
    </w:pPr>
  </w:style>
  <w:style w:type="paragraph" w:styleId="ListContinue5">
    <w:name w:val="List Continue 5"/>
    <w:basedOn w:val="Normal"/>
    <w:uiPriority w:val="99"/>
    <w:semiHidden/>
    <w:unhideWhenUsed/>
    <w:rsid w:val="0083378B"/>
    <w:pPr>
      <w:ind w:left="1415"/>
      <w:contextualSpacing/>
    </w:pPr>
  </w:style>
  <w:style w:type="paragraph" w:styleId="ListNumber">
    <w:name w:val="List Number"/>
    <w:basedOn w:val="Normal"/>
    <w:uiPriority w:val="99"/>
    <w:semiHidden/>
    <w:unhideWhenUsed/>
    <w:rsid w:val="0083378B"/>
    <w:pPr>
      <w:numPr>
        <w:numId w:val="15"/>
      </w:numPr>
      <w:contextualSpacing/>
    </w:pPr>
  </w:style>
  <w:style w:type="paragraph" w:styleId="ListNumber2">
    <w:name w:val="List Number 2"/>
    <w:basedOn w:val="Normal"/>
    <w:uiPriority w:val="99"/>
    <w:semiHidden/>
    <w:unhideWhenUsed/>
    <w:rsid w:val="0083378B"/>
    <w:pPr>
      <w:numPr>
        <w:numId w:val="16"/>
      </w:numPr>
      <w:contextualSpacing/>
    </w:pPr>
  </w:style>
  <w:style w:type="paragraph" w:styleId="ListNumber3">
    <w:name w:val="List Number 3"/>
    <w:basedOn w:val="Normal"/>
    <w:uiPriority w:val="99"/>
    <w:semiHidden/>
    <w:unhideWhenUsed/>
    <w:rsid w:val="0083378B"/>
    <w:pPr>
      <w:numPr>
        <w:numId w:val="17"/>
      </w:numPr>
      <w:contextualSpacing/>
    </w:pPr>
  </w:style>
  <w:style w:type="paragraph" w:styleId="ListNumber4">
    <w:name w:val="List Number 4"/>
    <w:basedOn w:val="Normal"/>
    <w:uiPriority w:val="99"/>
    <w:semiHidden/>
    <w:unhideWhenUsed/>
    <w:rsid w:val="0083378B"/>
    <w:pPr>
      <w:numPr>
        <w:numId w:val="18"/>
      </w:numPr>
      <w:contextualSpacing/>
    </w:pPr>
  </w:style>
  <w:style w:type="paragraph" w:styleId="ListNumber5">
    <w:name w:val="List Number 5"/>
    <w:basedOn w:val="Normal"/>
    <w:uiPriority w:val="99"/>
    <w:semiHidden/>
    <w:unhideWhenUsed/>
    <w:rsid w:val="0083378B"/>
    <w:pPr>
      <w:numPr>
        <w:numId w:val="19"/>
      </w:numPr>
      <w:contextualSpacing/>
    </w:pPr>
  </w:style>
  <w:style w:type="paragraph" w:styleId="MacroText">
    <w:name w:val="macro"/>
    <w:link w:val="MacroTextChar"/>
    <w:uiPriority w:val="99"/>
    <w:semiHidden/>
    <w:unhideWhenUsed/>
    <w:rsid w:val="0083378B"/>
    <w:pPr>
      <w:tabs>
        <w:tab w:val="left" w:pos="480"/>
        <w:tab w:val="left" w:pos="960"/>
        <w:tab w:val="left" w:pos="1440"/>
        <w:tab w:val="left" w:pos="1920"/>
        <w:tab w:val="left" w:pos="2400"/>
        <w:tab w:val="left" w:pos="2880"/>
        <w:tab w:val="left" w:pos="3360"/>
        <w:tab w:val="left" w:pos="3840"/>
        <w:tab w:val="left" w:pos="4320"/>
      </w:tabs>
      <w:snapToGrid w:val="0"/>
    </w:pPr>
    <w:rPr>
      <w:rFonts w:ascii="Consolas" w:hAnsi="Consolas" w:cs="Consolas"/>
      <w:lang w:val="en-US" w:eastAsia="en-US"/>
    </w:rPr>
  </w:style>
  <w:style w:type="character" w:customStyle="1" w:styleId="MacroTextChar">
    <w:name w:val="Macro Text Char"/>
    <w:basedOn w:val="DefaultParagraphFont"/>
    <w:link w:val="MacroText"/>
    <w:uiPriority w:val="99"/>
    <w:semiHidden/>
    <w:rsid w:val="0083378B"/>
    <w:rPr>
      <w:rFonts w:ascii="Consolas" w:hAnsi="Consolas" w:cs="Consolas"/>
      <w:lang w:val="en-US" w:eastAsia="en-US"/>
    </w:rPr>
  </w:style>
  <w:style w:type="paragraph" w:styleId="MessageHeader">
    <w:name w:val="Message Header"/>
    <w:basedOn w:val="Normal"/>
    <w:link w:val="MessageHeaderChar"/>
    <w:uiPriority w:val="99"/>
    <w:semiHidden/>
    <w:unhideWhenUsed/>
    <w:rsid w:val="0083378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3378B"/>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uiPriority w:val="99"/>
    <w:semiHidden/>
    <w:unhideWhenUsed/>
    <w:rsid w:val="0083378B"/>
    <w:pPr>
      <w:ind w:left="720"/>
    </w:pPr>
  </w:style>
  <w:style w:type="paragraph" w:styleId="NoteHeading">
    <w:name w:val="Note Heading"/>
    <w:basedOn w:val="Normal"/>
    <w:next w:val="Normal"/>
    <w:link w:val="NoteHeadingChar"/>
    <w:uiPriority w:val="99"/>
    <w:semiHidden/>
    <w:unhideWhenUsed/>
    <w:rsid w:val="0083378B"/>
  </w:style>
  <w:style w:type="character" w:customStyle="1" w:styleId="NoteHeadingChar">
    <w:name w:val="Note Heading Char"/>
    <w:basedOn w:val="DefaultParagraphFont"/>
    <w:link w:val="NoteHeading"/>
    <w:uiPriority w:val="99"/>
    <w:semiHidden/>
    <w:rsid w:val="0083378B"/>
    <w:rPr>
      <w:rFonts w:ascii="Times New Roman" w:hAnsi="Times New Roman"/>
      <w:lang w:val="en-US" w:eastAsia="en-US"/>
    </w:rPr>
  </w:style>
  <w:style w:type="paragraph" w:styleId="PlainText">
    <w:name w:val="Plain Text"/>
    <w:basedOn w:val="Normal"/>
    <w:link w:val="PlainTextChar"/>
    <w:uiPriority w:val="99"/>
    <w:semiHidden/>
    <w:unhideWhenUsed/>
    <w:rsid w:val="0083378B"/>
    <w:rPr>
      <w:rFonts w:ascii="Consolas" w:hAnsi="Consolas" w:cs="Consolas"/>
      <w:sz w:val="21"/>
      <w:szCs w:val="21"/>
    </w:rPr>
  </w:style>
  <w:style w:type="character" w:customStyle="1" w:styleId="PlainTextChar">
    <w:name w:val="Plain Text Char"/>
    <w:basedOn w:val="DefaultParagraphFont"/>
    <w:link w:val="PlainText"/>
    <w:uiPriority w:val="99"/>
    <w:semiHidden/>
    <w:rsid w:val="0083378B"/>
    <w:rPr>
      <w:rFonts w:ascii="Consolas" w:hAnsi="Consolas" w:cs="Consolas"/>
      <w:sz w:val="21"/>
      <w:szCs w:val="21"/>
      <w:lang w:val="en-US" w:eastAsia="en-US"/>
    </w:rPr>
  </w:style>
  <w:style w:type="paragraph" w:styleId="Signature">
    <w:name w:val="Signature"/>
    <w:basedOn w:val="Normal"/>
    <w:link w:val="SignatureChar"/>
    <w:uiPriority w:val="99"/>
    <w:semiHidden/>
    <w:unhideWhenUsed/>
    <w:rsid w:val="0083378B"/>
    <w:pPr>
      <w:ind w:left="4252"/>
    </w:pPr>
  </w:style>
  <w:style w:type="character" w:customStyle="1" w:styleId="SignatureChar">
    <w:name w:val="Signature Char"/>
    <w:basedOn w:val="DefaultParagraphFont"/>
    <w:link w:val="Signature"/>
    <w:uiPriority w:val="99"/>
    <w:semiHidden/>
    <w:rsid w:val="0083378B"/>
    <w:rPr>
      <w:rFonts w:ascii="Times New Roman" w:hAnsi="Times New Roman"/>
      <w:lang w:val="en-US" w:eastAsia="en-US"/>
    </w:rPr>
  </w:style>
  <w:style w:type="paragraph" w:styleId="TableofAuthorities">
    <w:name w:val="table of authorities"/>
    <w:basedOn w:val="Normal"/>
    <w:next w:val="Normal"/>
    <w:uiPriority w:val="99"/>
    <w:semiHidden/>
    <w:unhideWhenUsed/>
    <w:rsid w:val="0083378B"/>
    <w:pPr>
      <w:ind w:left="200" w:hanging="200"/>
    </w:pPr>
  </w:style>
  <w:style w:type="paragraph" w:styleId="TableofFigures">
    <w:name w:val="table of figures"/>
    <w:basedOn w:val="Normal"/>
    <w:next w:val="Normal"/>
    <w:uiPriority w:val="99"/>
    <w:semiHidden/>
    <w:unhideWhenUsed/>
    <w:rsid w:val="0083378B"/>
  </w:style>
  <w:style w:type="paragraph" w:styleId="TOAHeading">
    <w:name w:val="toa heading"/>
    <w:basedOn w:val="Normal"/>
    <w:next w:val="Normal"/>
    <w:uiPriority w:val="99"/>
    <w:semiHidden/>
    <w:unhideWhenUsed/>
    <w:rsid w:val="0083378B"/>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83378B"/>
    <w:pPr>
      <w:spacing w:after="100"/>
    </w:pPr>
  </w:style>
  <w:style w:type="paragraph" w:styleId="TOC2">
    <w:name w:val="toc 2"/>
    <w:basedOn w:val="Normal"/>
    <w:next w:val="Normal"/>
    <w:autoRedefine/>
    <w:uiPriority w:val="39"/>
    <w:semiHidden/>
    <w:unhideWhenUsed/>
    <w:rsid w:val="0083378B"/>
    <w:pPr>
      <w:spacing w:after="100"/>
      <w:ind w:left="200"/>
    </w:pPr>
  </w:style>
  <w:style w:type="paragraph" w:styleId="TOC3">
    <w:name w:val="toc 3"/>
    <w:basedOn w:val="Normal"/>
    <w:next w:val="Normal"/>
    <w:autoRedefine/>
    <w:uiPriority w:val="39"/>
    <w:semiHidden/>
    <w:unhideWhenUsed/>
    <w:rsid w:val="0083378B"/>
    <w:pPr>
      <w:spacing w:after="100"/>
      <w:ind w:left="400"/>
    </w:pPr>
  </w:style>
  <w:style w:type="paragraph" w:styleId="TOC4">
    <w:name w:val="toc 4"/>
    <w:basedOn w:val="Normal"/>
    <w:next w:val="Normal"/>
    <w:autoRedefine/>
    <w:uiPriority w:val="39"/>
    <w:semiHidden/>
    <w:unhideWhenUsed/>
    <w:rsid w:val="0083378B"/>
    <w:pPr>
      <w:spacing w:after="100"/>
      <w:ind w:left="600"/>
    </w:pPr>
  </w:style>
  <w:style w:type="paragraph" w:styleId="TOC5">
    <w:name w:val="toc 5"/>
    <w:basedOn w:val="Normal"/>
    <w:next w:val="Normal"/>
    <w:autoRedefine/>
    <w:uiPriority w:val="39"/>
    <w:semiHidden/>
    <w:unhideWhenUsed/>
    <w:rsid w:val="0083378B"/>
    <w:pPr>
      <w:spacing w:after="100"/>
      <w:ind w:left="800"/>
    </w:pPr>
  </w:style>
  <w:style w:type="paragraph" w:styleId="TOC6">
    <w:name w:val="toc 6"/>
    <w:basedOn w:val="Normal"/>
    <w:next w:val="Normal"/>
    <w:autoRedefine/>
    <w:uiPriority w:val="39"/>
    <w:semiHidden/>
    <w:unhideWhenUsed/>
    <w:rsid w:val="0083378B"/>
    <w:pPr>
      <w:spacing w:after="100"/>
      <w:ind w:left="1000"/>
    </w:pPr>
  </w:style>
  <w:style w:type="paragraph" w:styleId="TOC7">
    <w:name w:val="toc 7"/>
    <w:basedOn w:val="Normal"/>
    <w:next w:val="Normal"/>
    <w:autoRedefine/>
    <w:uiPriority w:val="39"/>
    <w:semiHidden/>
    <w:unhideWhenUsed/>
    <w:rsid w:val="0083378B"/>
    <w:pPr>
      <w:spacing w:after="100"/>
      <w:ind w:left="1200"/>
    </w:pPr>
  </w:style>
  <w:style w:type="paragraph" w:styleId="TOC8">
    <w:name w:val="toc 8"/>
    <w:basedOn w:val="Normal"/>
    <w:next w:val="Normal"/>
    <w:autoRedefine/>
    <w:uiPriority w:val="39"/>
    <w:semiHidden/>
    <w:unhideWhenUsed/>
    <w:rsid w:val="0083378B"/>
    <w:pPr>
      <w:spacing w:after="100"/>
      <w:ind w:left="1400"/>
    </w:pPr>
  </w:style>
  <w:style w:type="paragraph" w:styleId="TOC9">
    <w:name w:val="toc 9"/>
    <w:basedOn w:val="Normal"/>
    <w:next w:val="Normal"/>
    <w:autoRedefine/>
    <w:uiPriority w:val="39"/>
    <w:semiHidden/>
    <w:unhideWhenUsed/>
    <w:rsid w:val="0083378B"/>
    <w:pPr>
      <w:spacing w:after="100"/>
      <w:ind w:left="1600"/>
    </w:pPr>
  </w:style>
  <w:style w:type="paragraph" w:styleId="TOCHeading">
    <w:name w:val="TOC Heading"/>
    <w:basedOn w:val="Heading1"/>
    <w:next w:val="Normal"/>
    <w:uiPriority w:val="39"/>
    <w:semiHidden/>
    <w:unhideWhenUsed/>
    <w:qFormat/>
    <w:rsid w:val="0083378B"/>
    <w:pPr>
      <w:keepLines/>
      <w:spacing w:before="480"/>
      <w:outlineLvl w:val="9"/>
    </w:pPr>
    <w:rPr>
      <w:rFonts w:asciiTheme="majorHAnsi" w:eastAsiaTheme="majorEastAsia" w:hAnsiTheme="majorHAnsi" w:cstheme="majorBidi"/>
      <w:color w:val="365F91" w:themeColor="accent1" w:themeShade="BF"/>
      <w:kern w:val="0"/>
      <w:szCs w:val="28"/>
    </w:rPr>
  </w:style>
  <w:style w:type="character" w:customStyle="1" w:styleId="UnresolvedMention1">
    <w:name w:val="Unresolved Mention1"/>
    <w:basedOn w:val="DefaultParagraphFont"/>
    <w:uiPriority w:val="99"/>
    <w:semiHidden/>
    <w:unhideWhenUsed/>
    <w:rsid w:val="004C48FC"/>
    <w:rPr>
      <w:color w:val="605E5C"/>
      <w:shd w:val="clear" w:color="auto" w:fill="E1DFDD"/>
    </w:rPr>
  </w:style>
  <w:style w:type="paragraph" w:styleId="CommentText">
    <w:name w:val="annotation text"/>
    <w:basedOn w:val="Normal"/>
    <w:link w:val="CommentTextChar"/>
    <w:uiPriority w:val="99"/>
    <w:semiHidden/>
    <w:pPr>
      <w:spacing w:line="240" w:lineRule="auto"/>
    </w:pPr>
  </w:style>
  <w:style w:type="character" w:customStyle="1" w:styleId="CommentTextChar">
    <w:name w:val="Comment Text Char"/>
    <w:basedOn w:val="DefaultParagraphFont"/>
    <w:link w:val="CommentText"/>
    <w:uiPriority w:val="99"/>
    <w:semiHidden/>
    <w:rPr>
      <w:rFonts w:ascii="Arial" w:hAnsi="Arial" w:cs="Arial"/>
      <w:lang w:val="en-US" w:eastAsia="en-US"/>
    </w:rPr>
  </w:style>
  <w:style w:type="character" w:styleId="CommentReference">
    <w:name w:val="annotation reference"/>
    <w:basedOn w:val="DefaultParagraphFont"/>
    <w:uiPriority w:val="99"/>
    <w:semiHidden/>
    <w:rPr>
      <w:sz w:val="16"/>
      <w:szCs w:val="16"/>
    </w:rPr>
  </w:style>
  <w:style w:type="paragraph" w:customStyle="1" w:styleId="Instructions">
    <w:name w:val="Instructions"/>
    <w:basedOn w:val="Normal"/>
    <w:link w:val="InstructionsChar"/>
    <w:rsid w:val="00981568"/>
    <w:rPr>
      <w:rFonts w:ascii="Arial" w:hAnsi="Arial"/>
      <w:sz w:val="20"/>
    </w:rPr>
  </w:style>
  <w:style w:type="character" w:customStyle="1" w:styleId="InstructionsChar">
    <w:name w:val="Instructions Char"/>
    <w:basedOn w:val="DefaultParagraphFont"/>
    <w:link w:val="Instructions"/>
    <w:rsid w:val="00981568"/>
    <w:rPr>
      <w:rFonts w:ascii="Arial" w:hAnsi="Arial"/>
      <w:lang w:val="en-US" w:eastAsia="en-US"/>
    </w:rPr>
  </w:style>
  <w:style w:type="paragraph" w:styleId="Header">
    <w:name w:val="header"/>
    <w:basedOn w:val="Normal"/>
    <w:link w:val="HeaderChar"/>
    <w:uiPriority w:val="99"/>
    <w:unhideWhenUsed/>
    <w:rsid w:val="005A058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A0582"/>
    <w:rPr>
      <w:rFonts w:ascii="Times New Roman" w:hAnsi="Times New Roman"/>
      <w:sz w:val="24"/>
      <w:lang w:val="en-US" w:eastAsia="en-US"/>
    </w:rPr>
  </w:style>
  <w:style w:type="character" w:styleId="Hyperlink">
    <w:name w:val="Hyperlink"/>
    <w:basedOn w:val="DefaultParagraphFont"/>
    <w:uiPriority w:val="99"/>
    <w:semiHidden/>
    <w:rsid w:val="00F16F98"/>
    <w:rPr>
      <w:color w:val="0000FF" w:themeColor="hyperlink"/>
      <w:u w:val="single"/>
    </w:rPr>
  </w:style>
  <w:style w:type="character" w:styleId="UnresolvedMention">
    <w:name w:val="Unresolved Mention"/>
    <w:basedOn w:val="DefaultParagraphFont"/>
    <w:uiPriority w:val="99"/>
    <w:semiHidden/>
    <w:unhideWhenUsed/>
    <w:rsid w:val="00F16F98"/>
    <w:rPr>
      <w:color w:val="605E5C"/>
      <w:shd w:val="clear" w:color="auto" w:fill="E1DFDD"/>
    </w:rPr>
  </w:style>
  <w:style w:type="paragraph" w:customStyle="1" w:styleId="Table">
    <w:name w:val="Table"/>
    <w:basedOn w:val="ParagraphText"/>
    <w:link w:val="TableChar"/>
    <w:qFormat/>
    <w:rsid w:val="006431F0"/>
    <w:pPr>
      <w:ind w:firstLine="0"/>
    </w:pPr>
  </w:style>
  <w:style w:type="character" w:customStyle="1" w:styleId="ParagraphTextChar">
    <w:name w:val="Paragraph Text Char"/>
    <w:basedOn w:val="DefaultParagraphFont"/>
    <w:link w:val="ParagraphText"/>
    <w:rsid w:val="00981568"/>
    <w:rPr>
      <w:rFonts w:ascii="Times New Roman" w:hAnsi="Times New Roman"/>
      <w:sz w:val="24"/>
      <w:lang w:val="en-US" w:eastAsia="en-US"/>
    </w:rPr>
  </w:style>
  <w:style w:type="character" w:customStyle="1" w:styleId="TableChar">
    <w:name w:val="Table Char"/>
    <w:basedOn w:val="ParagraphTextChar"/>
    <w:link w:val="Table"/>
    <w:rsid w:val="006431F0"/>
    <w:rPr>
      <w:rFonts w:ascii="Times New Roman" w:hAnsi="Times New Roman"/>
      <w:sz w:val="24"/>
      <w:lang w:val="en-US" w:eastAsia="en-US"/>
    </w:rPr>
  </w:style>
  <w:style w:type="paragraph" w:styleId="ListParagraph">
    <w:name w:val="List Paragraph"/>
    <w:basedOn w:val="Normal"/>
    <w:uiPriority w:val="34"/>
    <w:qFormat/>
    <w:rsid w:val="000653F6"/>
    <w:pPr>
      <w:ind w:left="720"/>
      <w:contextualSpacing/>
    </w:pPr>
  </w:style>
  <w:style w:type="paragraph" w:styleId="CommentSubject">
    <w:name w:val="annotation subject"/>
    <w:basedOn w:val="CommentText"/>
    <w:next w:val="CommentText"/>
    <w:link w:val="CommentSubjectChar"/>
    <w:uiPriority w:val="99"/>
    <w:semiHidden/>
    <w:unhideWhenUsed/>
    <w:rsid w:val="00300483"/>
    <w:rPr>
      <w:b/>
      <w:bCs/>
      <w:sz w:val="20"/>
    </w:rPr>
  </w:style>
  <w:style w:type="character" w:customStyle="1" w:styleId="CommentSubjectChar">
    <w:name w:val="Comment Subject Char"/>
    <w:basedOn w:val="CommentTextChar"/>
    <w:link w:val="CommentSubject"/>
    <w:uiPriority w:val="99"/>
    <w:semiHidden/>
    <w:rsid w:val="00300483"/>
    <w:rPr>
      <w:rFonts w:ascii="Times New Roman" w:hAnsi="Times New Roman" w:cs="Arial"/>
      <w:b/>
      <w:bCs/>
      <w:lang w:val="en-US" w:eastAsia="en-US"/>
    </w:rPr>
  </w:style>
  <w:style w:type="character" w:customStyle="1" w:styleId="typography-body">
    <w:name w:val="typography-body"/>
    <w:basedOn w:val="DefaultParagraphFont"/>
    <w:rsid w:val="0009197F"/>
  </w:style>
  <w:style w:type="character" w:styleId="FollowedHyperlink">
    <w:name w:val="FollowedHyperlink"/>
    <w:basedOn w:val="DefaultParagraphFont"/>
    <w:uiPriority w:val="99"/>
    <w:semiHidden/>
    <w:rsid w:val="00A206DF"/>
    <w:rPr>
      <w:color w:val="800080" w:themeColor="followedHyperlink"/>
      <w:u w:val="single"/>
    </w:rPr>
  </w:style>
  <w:style w:type="character" w:customStyle="1" w:styleId="katex-mathml">
    <w:name w:val="katex-mathml"/>
    <w:basedOn w:val="DefaultParagraphFont"/>
    <w:rsid w:val="00550D70"/>
  </w:style>
  <w:style w:type="character" w:customStyle="1" w:styleId="mord">
    <w:name w:val="mord"/>
    <w:basedOn w:val="DefaultParagraphFont"/>
    <w:rsid w:val="00550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4983">
      <w:bodyDiv w:val="1"/>
      <w:marLeft w:val="0"/>
      <w:marRight w:val="0"/>
      <w:marTop w:val="0"/>
      <w:marBottom w:val="0"/>
      <w:divBdr>
        <w:top w:val="none" w:sz="0" w:space="0" w:color="auto"/>
        <w:left w:val="none" w:sz="0" w:space="0" w:color="auto"/>
        <w:bottom w:val="none" w:sz="0" w:space="0" w:color="auto"/>
        <w:right w:val="none" w:sz="0" w:space="0" w:color="auto"/>
      </w:divBdr>
    </w:div>
    <w:div w:id="306323085">
      <w:bodyDiv w:val="1"/>
      <w:marLeft w:val="0"/>
      <w:marRight w:val="0"/>
      <w:marTop w:val="0"/>
      <w:marBottom w:val="0"/>
      <w:divBdr>
        <w:top w:val="none" w:sz="0" w:space="0" w:color="auto"/>
        <w:left w:val="none" w:sz="0" w:space="0" w:color="auto"/>
        <w:bottom w:val="none" w:sz="0" w:space="0" w:color="auto"/>
        <w:right w:val="none" w:sz="0" w:space="0" w:color="auto"/>
      </w:divBdr>
    </w:div>
    <w:div w:id="1059208870">
      <w:bodyDiv w:val="1"/>
      <w:marLeft w:val="0"/>
      <w:marRight w:val="0"/>
      <w:marTop w:val="0"/>
      <w:marBottom w:val="0"/>
      <w:divBdr>
        <w:top w:val="none" w:sz="0" w:space="0" w:color="auto"/>
        <w:left w:val="none" w:sz="0" w:space="0" w:color="auto"/>
        <w:bottom w:val="none" w:sz="0" w:space="0" w:color="auto"/>
        <w:right w:val="none" w:sz="0" w:space="0" w:color="auto"/>
      </w:divBdr>
      <w:divsChild>
        <w:div w:id="1071004584">
          <w:marLeft w:val="0"/>
          <w:marRight w:val="0"/>
          <w:marTop w:val="0"/>
          <w:marBottom w:val="0"/>
          <w:divBdr>
            <w:top w:val="none" w:sz="0" w:space="0" w:color="auto"/>
            <w:left w:val="none" w:sz="0" w:space="0" w:color="auto"/>
            <w:bottom w:val="none" w:sz="0" w:space="0" w:color="auto"/>
            <w:right w:val="none" w:sz="0" w:space="0" w:color="auto"/>
          </w:divBdr>
        </w:div>
      </w:divsChild>
    </w:div>
    <w:div w:id="1123232479">
      <w:bodyDiv w:val="1"/>
      <w:marLeft w:val="0"/>
      <w:marRight w:val="0"/>
      <w:marTop w:val="0"/>
      <w:marBottom w:val="0"/>
      <w:divBdr>
        <w:top w:val="none" w:sz="0" w:space="0" w:color="auto"/>
        <w:left w:val="none" w:sz="0" w:space="0" w:color="auto"/>
        <w:bottom w:val="none" w:sz="0" w:space="0" w:color="auto"/>
        <w:right w:val="none" w:sz="0" w:space="0" w:color="auto"/>
      </w:divBdr>
      <w:divsChild>
        <w:div w:id="87177301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88/1748-9326/9/11/114024" TargetMode="External"/><Relationship Id="rId21" Type="http://schemas.openxmlformats.org/officeDocument/2006/relationships/image" Target="media/image13.png"/><Relationship Id="rId34" Type="http://schemas.openxmlformats.org/officeDocument/2006/relationships/hyperlink" Target="https://doi.org/10.1007/s00382-011-1272-1" TargetMode="External"/><Relationship Id="rId42" Type="http://schemas.openxmlformats.org/officeDocument/2006/relationships/hyperlink" Target="https://doi.org/10.1175/JASD-12-064.1" TargetMode="Externa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02/qj.4027"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75/1520-0450(1991)030%3c0327:FPOLSF%3e2.0.CO;2" TargetMode="External"/><Relationship Id="rId37" Type="http://schemas.openxmlformats.org/officeDocument/2006/relationships/hyperlink" Target="https://doi.org/10.1007/s00382-007-0238-9" TargetMode="External"/><Relationship Id="rId40" Type="http://schemas.openxmlformats.org/officeDocument/2006/relationships/hyperlink" Target="https://doi.org/10.1175/JCLI-D-19-0990.1" TargetMode="External"/><Relationship Id="rId45" Type="http://schemas.openxmlformats.org/officeDocument/2006/relationships/hyperlink" Target="https://doi.org/10.1256/qj.02.94"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029/2020MS002269" TargetMode="External"/><Relationship Id="rId35" Type="http://schemas.openxmlformats.org/officeDocument/2006/relationships/hyperlink" Target="https://doi.org/10.1175/2009JCLI2885.1" TargetMode="External"/><Relationship Id="rId43" Type="http://schemas.openxmlformats.org/officeDocument/2006/relationships/hyperlink" Target="https://doi.org/10.1175/JAS-D-16-0180.1" TargetMode="External"/><Relationship Id="rId48" Type="http://schemas.openxmlformats.org/officeDocument/2006/relationships/image" Target="media/image22.png"/><Relationship Id="rId56" Type="http://schemas.openxmlformats.org/officeDocument/2006/relationships/fontTable" Target="fontTable.xml"/><Relationship Id="rId8" Type="http://schemas.openxmlformats.org/officeDocument/2006/relationships/hyperlink" Target="mailto:mcnider@nsstc.uah.edu"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ecmwf.int/sites/default/files/elibrary/2012/8029-stable-boundary-layer-ecmwf-model.pdf" TargetMode="External"/><Relationship Id="rId38" Type="http://schemas.openxmlformats.org/officeDocument/2006/relationships/hyperlink" Target="https://doi.org/0.1007/s10546-005-3780-1" TargetMode="External"/><Relationship Id="rId46" Type="http://schemas.openxmlformats.org/officeDocument/2006/relationships/image" Target="media/image20.png"/><Relationship Id="rId20" Type="http://schemas.openxmlformats.org/officeDocument/2006/relationships/image" Target="media/image12.png"/><Relationship Id="rId41" Type="http://schemas.openxmlformats.org/officeDocument/2006/relationships/hyperlink" Target="https://doi.org/10.1175/1520-0493(1991)119%3c0324:RFACOM%3e2.0.CO;2"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drive/folders/1rQLdJeHbTV5kjyylgo5AFXk6Ss-mQlSm?usp=sharing" TargetMode="External"/><Relationship Id="rId36" Type="http://schemas.openxmlformats.org/officeDocument/2006/relationships/hyperlink" Target="https://doi.org/10.1007/s00382-007-0316-z" TargetMode="External"/><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doi.org/10.1007/s000240050253" TargetMode="External"/><Relationship Id="rId44" Type="http://schemas.openxmlformats.org/officeDocument/2006/relationships/hyperlink" Target="https://doi.org/10.1029/2007GL029505"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44F31-3CC9-45C9-842A-0F30D648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51</Pages>
  <Words>11342</Words>
  <Characters>60741</Characters>
  <Application>Microsoft Office Word</Application>
  <DocSecurity>0</DocSecurity>
  <Lines>1010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72377</CharactersWithSpaces>
  <SharedDoc>false</SharedDoc>
  <HLinks>
    <vt:vector size="90" baseType="variant">
      <vt:variant>
        <vt:i4>3080253</vt:i4>
      </vt:variant>
      <vt:variant>
        <vt:i4>48</vt:i4>
      </vt:variant>
      <vt:variant>
        <vt:i4>0</vt:i4>
      </vt:variant>
      <vt:variant>
        <vt:i4>5</vt:i4>
      </vt:variant>
      <vt:variant>
        <vt:lpwstr>https://doi.org/10.1007/s00382-019-04835-9</vt:lpwstr>
      </vt:variant>
      <vt:variant>
        <vt:lpwstr/>
      </vt:variant>
      <vt:variant>
        <vt:i4>8126517</vt:i4>
      </vt:variant>
      <vt:variant>
        <vt:i4>45</vt:i4>
      </vt:variant>
      <vt:variant>
        <vt:i4>0</vt:i4>
      </vt:variant>
      <vt:variant>
        <vt:i4>5</vt:i4>
      </vt:variant>
      <vt:variant>
        <vt:lpwstr>https://doi.org/10.1002/qj.3263</vt:lpwstr>
      </vt:variant>
      <vt:variant>
        <vt:lpwstr/>
      </vt:variant>
      <vt:variant>
        <vt:i4>655384</vt:i4>
      </vt:variant>
      <vt:variant>
        <vt:i4>42</vt:i4>
      </vt:variant>
      <vt:variant>
        <vt:i4>0</vt:i4>
      </vt:variant>
      <vt:variant>
        <vt:i4>5</vt:i4>
      </vt:variant>
      <vt:variant>
        <vt:lpwstr>https://doi.org/10.1007/s00382-010-0956-2</vt:lpwstr>
      </vt:variant>
      <vt:variant>
        <vt:lpwstr/>
      </vt:variant>
      <vt:variant>
        <vt:i4>3342463</vt:i4>
      </vt:variant>
      <vt:variant>
        <vt:i4>39</vt:i4>
      </vt:variant>
      <vt:variant>
        <vt:i4>0</vt:i4>
      </vt:variant>
      <vt:variant>
        <vt:i4>5</vt:i4>
      </vt:variant>
      <vt:variant>
        <vt:lpwstr>https://doi.org/10.1175/1520-0477(1997)078%3C2771:TDOENO%3E2.0.CO;2</vt:lpwstr>
      </vt:variant>
      <vt:variant>
        <vt:lpwstr/>
      </vt:variant>
      <vt:variant>
        <vt:i4>3735658</vt:i4>
      </vt:variant>
      <vt:variant>
        <vt:i4>36</vt:i4>
      </vt:variant>
      <vt:variant>
        <vt:i4>0</vt:i4>
      </vt:variant>
      <vt:variant>
        <vt:i4>5</vt:i4>
      </vt:variant>
      <vt:variant>
        <vt:lpwstr>https://doi.org/10.1175/1520-0493(1987)115%3C1606:GARSPP%3E2.0.CO;2</vt:lpwstr>
      </vt:variant>
      <vt:variant>
        <vt:lpwstr/>
      </vt:variant>
      <vt:variant>
        <vt:i4>2621546</vt:i4>
      </vt:variant>
      <vt:variant>
        <vt:i4>33</vt:i4>
      </vt:variant>
      <vt:variant>
        <vt:i4>0</vt:i4>
      </vt:variant>
      <vt:variant>
        <vt:i4>5</vt:i4>
      </vt:variant>
      <vt:variant>
        <vt:lpwstr>https://doi.org/10.1175/1520-0442(2000)013%3C3915:EARATT%3E2.0.CO;2</vt:lpwstr>
      </vt:variant>
      <vt:variant>
        <vt:lpwstr/>
      </vt:variant>
      <vt:variant>
        <vt:i4>2621561</vt:i4>
      </vt:variant>
      <vt:variant>
        <vt:i4>30</vt:i4>
      </vt:variant>
      <vt:variant>
        <vt:i4>0</vt:i4>
      </vt:variant>
      <vt:variant>
        <vt:i4>5</vt:i4>
      </vt:variant>
      <vt:variant>
        <vt:lpwstr>https://doi.org/10.1175/1520-0493(1989)117%3C0572:SSACCI%3E2.0.CO;2</vt:lpwstr>
      </vt:variant>
      <vt:variant>
        <vt:lpwstr/>
      </vt:variant>
      <vt:variant>
        <vt:i4>4784216</vt:i4>
      </vt:variant>
      <vt:variant>
        <vt:i4>27</vt:i4>
      </vt:variant>
      <vt:variant>
        <vt:i4>0</vt:i4>
      </vt:variant>
      <vt:variant>
        <vt:i4>5</vt:i4>
      </vt:variant>
      <vt:variant>
        <vt:lpwstr>https://doi.org/10.1175/JCLI-D-13-00714.1</vt:lpwstr>
      </vt:variant>
      <vt:variant>
        <vt:lpwstr/>
      </vt:variant>
      <vt:variant>
        <vt:i4>3080251</vt:i4>
      </vt:variant>
      <vt:variant>
        <vt:i4>24</vt:i4>
      </vt:variant>
      <vt:variant>
        <vt:i4>0</vt:i4>
      </vt:variant>
      <vt:variant>
        <vt:i4>5</vt:i4>
      </vt:variant>
      <vt:variant>
        <vt:lpwstr>https://doi.org/10.1023/A:1020785826029</vt:lpwstr>
      </vt:variant>
      <vt:variant>
        <vt:lpwstr/>
      </vt:variant>
      <vt:variant>
        <vt:i4>5832775</vt:i4>
      </vt:variant>
      <vt:variant>
        <vt:i4>21</vt:i4>
      </vt:variant>
      <vt:variant>
        <vt:i4>0</vt:i4>
      </vt:variant>
      <vt:variant>
        <vt:i4>5</vt:i4>
      </vt:variant>
      <vt:variant>
        <vt:lpwstr>https://doi.org/10.1175/JAMC-D-16-0365.1</vt:lpwstr>
      </vt:variant>
      <vt:variant>
        <vt:lpwstr/>
      </vt:variant>
      <vt:variant>
        <vt:i4>1245212</vt:i4>
      </vt:variant>
      <vt:variant>
        <vt:i4>18</vt:i4>
      </vt:variant>
      <vt:variant>
        <vt:i4>0</vt:i4>
      </vt:variant>
      <vt:variant>
        <vt:i4>5</vt:i4>
      </vt:variant>
      <vt:variant>
        <vt:lpwstr>https://cgspace.cgiar.org/bitstream/handle/10568/3840/climateVariability.pdf</vt:lpwstr>
      </vt:variant>
      <vt:variant>
        <vt:lpwstr/>
      </vt:variant>
      <vt:variant>
        <vt:i4>2490468</vt:i4>
      </vt:variant>
      <vt:variant>
        <vt:i4>15</vt:i4>
      </vt:variant>
      <vt:variant>
        <vt:i4>0</vt:i4>
      </vt:variant>
      <vt:variant>
        <vt:i4>5</vt:i4>
      </vt:variant>
      <vt:variant>
        <vt:lpwstr>https://doi.org/10.1175/1520-0493(2003)131%3C0074:AOSOTR%3E2.0.CO;2</vt:lpwstr>
      </vt:variant>
      <vt:variant>
        <vt:lpwstr/>
      </vt:variant>
      <vt:variant>
        <vt:i4>2818160</vt:i4>
      </vt:variant>
      <vt:variant>
        <vt:i4>12</vt:i4>
      </vt:variant>
      <vt:variant>
        <vt:i4>0</vt:i4>
      </vt:variant>
      <vt:variant>
        <vt:i4>5</vt:i4>
      </vt:variant>
      <vt:variant>
        <vt:lpwstr>https://doi.org/10.1175/1525-7541(2003)004%3C1147:TVGPCP%3E2.0.CO;2</vt:lpwstr>
      </vt:variant>
      <vt:variant>
        <vt:lpwstr/>
      </vt:variant>
      <vt:variant>
        <vt:i4>917512</vt:i4>
      </vt:variant>
      <vt:variant>
        <vt:i4>9</vt:i4>
      </vt:variant>
      <vt:variant>
        <vt:i4>0</vt:i4>
      </vt:variant>
      <vt:variant>
        <vt:i4>5</vt:i4>
      </vt:variant>
      <vt:variant>
        <vt:lpwstr>https://www.jasmin.ac.uk/</vt:lpwstr>
      </vt:variant>
      <vt:variant>
        <vt:lpwstr/>
      </vt:variant>
      <vt:variant>
        <vt:i4>3997716</vt:i4>
      </vt:variant>
      <vt:variant>
        <vt:i4>0</vt:i4>
      </vt:variant>
      <vt:variant>
        <vt:i4>0</vt:i4>
      </vt:variant>
      <vt:variant>
        <vt:i4>5</vt:i4>
      </vt:variant>
      <vt:variant>
        <vt:lpwstr>mailto:hannah.young@reading.ac.uk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docx2doc</dc:creator>
  <cp:keywords/>
  <dc:description/>
  <cp:lastModifiedBy>Arastoo Pour-Biazar</cp:lastModifiedBy>
  <cp:revision>27</cp:revision>
  <dcterms:created xsi:type="dcterms:W3CDTF">2025-10-28T00:15:00Z</dcterms:created>
  <dcterms:modified xsi:type="dcterms:W3CDTF">2025-10-29T20:12:00Z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y fmtid="{D5CDD505-2E9C-101B-9397-08002B2CF9AE}" pid="6" name="GrammarlyDocumentId">
    <vt:lpwstr>f382cc4f-193e-4ec1-a87e-166aae896165</vt:lpwstr>
  </property>
</Properties>
</file>