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365d"/>
          <w:sz w:val="52"/>
          <w:szCs w:val="52"/>
        </w:rPr>
        <w:t xml:space="preserve">GABRIEL DAVID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76749"/>
          <w:sz w:val="24"/>
          <w:szCs w:val="24"/>
        </w:rPr>
        <w:t xml:space="preserve">Data Scientist  |  Machine Learning Engineer  |  Mathematics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gdkimati@gmail.com  |  </w:t>
      </w:r>
      <w:r>
        <w:rPr>
          <w:rFonts w:ascii="Arial" w:cs="Arial" w:eastAsia="Arial" w:hAnsi="Arial"/>
          <w:color w:val="2B6CB0"/>
          <w:sz w:val="20"/>
          <w:szCs w:val="20"/>
        </w:rPr>
        <w:t xml:space="preserve">github.com/DavidGabriel213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2B6CB0"/>
          <w:sz w:val="20"/>
          <w:szCs w:val="20"/>
        </w:rPr>
        <w:t xml:space="preserve">linkedin.com/in/gabriel-david-ds</w:t>
      </w:r>
    </w:p>
    <w:p>
      <w:pPr>
        <w:pBdr>
          <w:bottom w:val="single" w:color="1a365d" w:sz="12" w:space="4"/>
        </w:pBdr>
        <w:spacing w:after="160" w:before="60"/>
      </w:pPr>
      <w:r>
        <w:t xml:space="preserve"/>
      </w:r>
    </w:p>
    <w:p>
      <w:pPr>
        <w:pBdr>
          <w:bottom w:val="single" w:color="276749" w:sz="8" w:space="4"/>
        </w:pBdr>
        <w:spacing w:after="60" w:before="20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PROFESSIONAL PROFILE</w:t>
      </w:r>
    </w:p>
    <w:p>
      <w:p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Self-taught Data Scientist and Machine Learning Engineer with a strong Mathematics foundation (CGPA 4.76/5.00). Specializes in designing and implementing end-to-end ML pipelines — from messy real-world data to live deployed applications. Built and deployed 7+ ML applications independently, demonstrating strong analytical reasoning, mathematical thinking, and ability to extract verifiable insights from complex, multi-format datasets. Particularly skilled at identifying patterns in noisy data, designing meaningful features from domain knowledge, and articulating the reasoning behind every modelling decision.</w:t>
      </w:r>
    </w:p>
    <w:p>
      <w:pPr>
        <w:spacing w:after="80" w:before="80"/>
      </w:pPr>
      <w:r>
        <w:t xml:space="preserve"/>
      </w:r>
    </w:p>
    <w:p>
      <w:pPr>
        <w:pBdr>
          <w:bottom w:val="single" w:color="276749" w:sz="8" w:space="4"/>
        </w:pBdr>
        <w:spacing w:after="60" w:before="20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EDUCATION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color w:val="1a365d"/>
          <w:sz w:val="22"/>
          <w:szCs w:val="22"/>
        </w:rPr>
        <w:t xml:space="preserve">B.Tech Mathematics — ATBU Bauchi, Nigeria</w:t>
      </w: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	2022 – Present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76749"/>
          <w:sz w:val="20"/>
          <w:szCs w:val="20"/>
        </w:rPr>
        <w:t xml:space="preserve">CGPA: 4.76 / 5.00  |  2nd Highest in 400-Level Mathematics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Strong foundation in Numerical Analysis, Calculus, Linear Algebra, Statistics and Probability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Relevant coursework: Numerical Methods, Mathematical Modelling, Statistical Inference, Optimization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Completed MTH 313 (Numerical Analysis I): Newton-Raphson, Gauss-Seidel, Euler's Method, Bairstow's Method</w:t>
      </w:r>
    </w:p>
    <w:p>
      <w:pPr>
        <w:spacing w:after="80" w:before="80"/>
      </w:pPr>
      <w:r>
        <w:t xml:space="preserve"/>
      </w:r>
    </w:p>
    <w:p>
      <w:pPr>
        <w:pBdr>
          <w:bottom w:val="single" w:color="276749" w:sz="8" w:space="4"/>
        </w:pBdr>
        <w:spacing w:after="60" w:before="20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20"/>
                <w:szCs w:val="20"/>
              </w:rPr>
              <w:t xml:space="preserve">Languages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Python (Advanced), SQL (Basic)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Pandas, NumPy, Data Cleaning, Feature Engineering, EDA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20"/>
                <w:szCs w:val="20"/>
              </w:rPr>
              <w:t xml:space="preserve">Machine Learning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Scikit-learn, XGBoost, LightGBM, GridSearchCV, SMOTE, ColumnTransformer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20"/>
                <w:szCs w:val="20"/>
              </w:rPr>
              <w:t xml:space="preserve">Deep Learning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TensorFlow, Keras, Neural Networks, BatchNormalization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20"/>
                <w:szCs w:val="20"/>
              </w:rPr>
              <w:t xml:space="preserve">Analysis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Statistical Reasoning, Outlier Detection, Distribution Analysis, Correlation Analysis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Matplotlib, Seaborn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20"/>
                <w:szCs w:val="20"/>
              </w:rPr>
              <w:t xml:space="preserve">Deployment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Flask, Railway, Render, Gunicorn, GitHub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20"/>
                <w:szCs w:val="20"/>
              </w:rPr>
              <w:t xml:space="preserve">Mathematics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Numerical Methods, Linear Algebra, Calculus, Probability, Statistics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76749" w:sz="8" w:space="4"/>
        </w:pBdr>
        <w:spacing w:after="60" w:before="20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DEPLOYED ML PROJECTS</w:t>
      </w:r>
    </w:p>
    <w:p>
      <w:p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All projects built independently — data generation, cleaning, modelling, deployment and documentation.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Stack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9"/>
                <w:szCs w:val="19"/>
              </w:rPr>
              <w:t xml:space="preserve">Nigerian Bank Fraud Detector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97.11% accuracy, Fraud Recall: 0.80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LR + SMOTE + Custom Threshold (0.7)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9"/>
                <w:szCs w:val="19"/>
              </w:rPr>
              <w:t xml:space="preserve">Nigerian Energy Consumption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NN: 77.69% (best model)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TensorFlow/Keras + XGBoost + LightGBM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9"/>
                <w:szCs w:val="19"/>
              </w:rPr>
              <w:t xml:space="preserve">Nigerian Crop Yield Predictor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XGBoost: 87.67%, RMSE: 0.21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Dual models, 7 engineered features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9"/>
                <w:szCs w:val="19"/>
              </w:rPr>
              <w:t xml:space="preserve">Student Dropout Predictor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63% — data quality diagnosed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6 models, ColumnTransformer pipeline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9"/>
                <w:szCs w:val="19"/>
              </w:rPr>
              <w:t xml:space="preserve">Real Estate Dual Predictor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95% category, R2=0.72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Chained RF + Log Transform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9"/>
                <w:szCs w:val="19"/>
              </w:rPr>
              <w:t xml:space="preserve">Ecommerce Churn Predictor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90.7% accuracy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LR + SatisfactionIndex feature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9"/>
                <w:szCs w:val="19"/>
              </w:rPr>
              <w:t xml:space="preserve">Health Risk Predictor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84.38% accuracy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RF + GridSearchCV + Feature Engineering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76749" w:sz="8" w:space="4"/>
        </w:pBdr>
        <w:spacing w:after="60" w:before="20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KEY ANALYTICAL ACHIEVEMENTS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Diagnosed a data quality issue (excessive noise in synthetic data) that caused all 6 models to plateau at 63% — correctly identified the root cause as data signal-to-noise ratio, not model or pipeline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Independently discovered log transformation value — improved R2 from 0.24 to 0.72 by analyzing skewed price distributions before training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Engineered SatisfactionIndex feature (SatisfactionScore / DeliveryDays + Complaints) that ranked #1 in feature importance, outperforming all 15 raw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Applied custom probability threshold (0.7) in fraud detection — improved fraud recall from 47% to 80% by understanding the predict_proba() mechanism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Recognized that Logistic Regression outperforms XGBoost on agricultural data due to strong linear relationships — demonstrating ability to interpret model behaviour from data characteristics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Handled extreme class imbalance (5% fraud rate) using SMOTE + class weights — correctly applied only to training data to prevent data leakage</w:t>
      </w:r>
    </w:p>
    <w:p>
      <w:pPr>
        <w:spacing w:after="80" w:before="80"/>
      </w:pPr>
      <w:r>
        <w:t xml:space="preserve"/>
      </w:r>
    </w:p>
    <w:p>
      <w:pPr>
        <w:pBdr>
          <w:bottom w:val="single" w:color="276749" w:sz="8" w:space="4"/>
        </w:pBdr>
        <w:spacing w:after="60" w:before="20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EXPERIENCE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color w:val="1a365d"/>
          <w:sz w:val="22"/>
          <w:szCs w:val="22"/>
        </w:rPr>
        <w:t xml:space="preserve">IT Industrial Training — Cyber Cafe, Bauchi</w:t>
      </w: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	2025 – 2026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76749"/>
          <w:sz w:val="20"/>
          <w:szCs w:val="20"/>
        </w:rPr>
        <w:t xml:space="preserve">Self-Directed ML Engineering Practice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Built and deployed 7 end-to-end ML applications during placement period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Maintained IT logbook with 40 weekly entries and 10 monthly reports documenting technical progress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Managed real deployment challenges: platform limits, TensorFlow DLL errors, training-serving skew debugging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Developed on Android phone (Pydroid) before transitioning to laptop — demonstrating resourcefulness under constraints</w:t>
      </w:r>
    </w:p>
    <w:p>
      <w:pPr>
        <w:spacing w:after="80" w:before="80"/>
      </w:pPr>
      <w:r>
        <w:t xml:space="preserve"/>
      </w:r>
    </w:p>
    <w:p>
      <w:pPr>
        <w:pBdr>
          <w:bottom w:val="single" w:color="276749" w:sz="8" w:space="4"/>
        </w:pBdr>
        <w:spacing w:after="60" w:before="20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STRENGTHS RELEVANT TO SWARMBENCH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Strong mathematical reasoning — 4.76/5.00 CGPA in Mathematics with Numerical Analysis specialization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Experience designing verifiable analytical questions from messy, multi-format real-world datasets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Ability to decompose complex data problems into explicit, step-by-step reasoning chains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Experienced with cross-referencing, anomaly identification, and statistical reasoning across datasets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Deep understanding of what makes a benchmark task non-trivial — from diagnosing data quality to explaining model failures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Python proficiency for data analysis: Pandas, NumPy, statistical computations and scripting</w:t>
      </w:r>
    </w:p>
    <w:p>
      <w:pPr>
        <w:spacing w:after="80" w:before="80"/>
      </w:pPr>
      <w:r>
        <w:t xml:space="preserve"/>
      </w:r>
    </w:p>
    <w:p>
      <w:pPr>
        <w:pBdr>
          <w:top w:val="single" w:color="276749" w:sz="8" w:space="4"/>
        </w:pBdr>
        <w:spacing w:after="40" w:before="120"/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References and full project documentation available on request  |  All projects live at github.com/DavidGabriel213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2026-05-06T07:12:24.840Z</dcterms:created>
  <dcterms:modified xsi:type="dcterms:W3CDTF">2026-05-06T07:12:24.840Z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