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6793" w:rsidRPr="00F16793" w:rsidRDefault="00F16793" w:rsidP="00F16793">
      <w:pPr>
        <w:numPr>
          <w:ilvl w:val="0"/>
          <w:numId w:val="1"/>
        </w:numPr>
        <w:shd w:val="clear" w:color="auto" w:fill="FFFFFF"/>
        <w:spacing w:before="100" w:beforeAutospacing="1" w:after="100" w:afterAutospacing="1" w:line="240" w:lineRule="auto"/>
        <w:ind w:left="0"/>
        <w:rPr>
          <w:rFonts w:ascii="Segoe UI" w:eastAsia="Times New Roman" w:hAnsi="Segoe UI" w:cs="Segoe UI"/>
          <w:color w:val="242424"/>
          <w:sz w:val="21"/>
          <w:szCs w:val="21"/>
        </w:rPr>
      </w:pPr>
      <w:r w:rsidRPr="00F16793">
        <w:rPr>
          <w:rFonts w:ascii="Segoe UI" w:eastAsia="Times New Roman" w:hAnsi="Segoe UI" w:cs="Segoe UI"/>
          <w:color w:val="242424"/>
          <w:sz w:val="21"/>
          <w:szCs w:val="21"/>
        </w:rPr>
        <w:t>A multi-item order where all items succeed (CONFIRMED)</w:t>
      </w:r>
    </w:p>
    <w:p w:rsidR="004C630B" w:rsidRDefault="003E5BFA">
      <w:r>
        <w:rPr>
          <w:noProof/>
        </w:rPr>
        <w:drawing>
          <wp:inline distT="0" distB="0" distL="0" distR="0" wp14:anchorId="72F87775" wp14:editId="0E0C039A">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F16793" w:rsidRDefault="00F16793"/>
    <w:p w:rsidR="00F16793" w:rsidRDefault="00F16793" w:rsidP="00F16793">
      <w:pPr>
        <w:numPr>
          <w:ilvl w:val="0"/>
          <w:numId w:val="2"/>
        </w:numPr>
        <w:shd w:val="clear" w:color="auto" w:fill="FFFFFF"/>
        <w:spacing w:before="100" w:beforeAutospacing="1" w:after="100" w:afterAutospacing="1" w:line="240" w:lineRule="auto"/>
        <w:ind w:left="0"/>
        <w:rPr>
          <w:rFonts w:ascii="Segoe UI" w:eastAsia="Times New Roman" w:hAnsi="Segoe UI" w:cs="Segoe UI"/>
          <w:color w:val="242424"/>
          <w:sz w:val="21"/>
          <w:szCs w:val="21"/>
        </w:rPr>
      </w:pPr>
      <w:r w:rsidRPr="00F16793">
        <w:rPr>
          <w:rFonts w:ascii="Segoe UI" w:eastAsia="Times New Roman" w:hAnsi="Segoe UI" w:cs="Segoe UI"/>
          <w:color w:val="242424"/>
          <w:sz w:val="21"/>
          <w:szCs w:val="21"/>
        </w:rPr>
        <w:t>A multi-item order where one item fails and the whole order is REJECTED with no partial reservation</w:t>
      </w:r>
      <w:r>
        <w:br/>
      </w:r>
      <w:r>
        <w:rPr>
          <w:noProof/>
        </w:rPr>
        <w:drawing>
          <wp:inline distT="0" distB="0" distL="0" distR="0" wp14:anchorId="2A218295" wp14:editId="30BC5EF7">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F16793" w:rsidRDefault="00F16793" w:rsidP="00F16793">
      <w:pPr>
        <w:shd w:val="clear" w:color="auto" w:fill="FFFFFF"/>
        <w:spacing w:before="100" w:beforeAutospacing="1" w:after="100" w:afterAutospacing="1" w:line="240" w:lineRule="auto"/>
        <w:rPr>
          <w:rFonts w:ascii="Segoe UI" w:eastAsia="Times New Roman" w:hAnsi="Segoe UI" w:cs="Segoe UI"/>
          <w:sz w:val="21"/>
          <w:szCs w:val="21"/>
        </w:rPr>
      </w:pPr>
    </w:p>
    <w:p w:rsidR="00F16793" w:rsidRPr="00F16793" w:rsidRDefault="00F16793" w:rsidP="00F16793">
      <w:pPr>
        <w:numPr>
          <w:ilvl w:val="0"/>
          <w:numId w:val="3"/>
        </w:numPr>
        <w:shd w:val="clear" w:color="auto" w:fill="FFFFFF"/>
        <w:spacing w:before="100" w:beforeAutospacing="1" w:after="100" w:afterAutospacing="1" w:line="240" w:lineRule="auto"/>
        <w:ind w:left="0"/>
        <w:rPr>
          <w:rFonts w:ascii="Segoe UI" w:eastAsia="Times New Roman" w:hAnsi="Segoe UI" w:cs="Segoe UI"/>
          <w:color w:val="242424"/>
          <w:sz w:val="21"/>
          <w:szCs w:val="21"/>
        </w:rPr>
      </w:pPr>
      <w:r w:rsidRPr="00F16793">
        <w:rPr>
          <w:rFonts w:ascii="Segoe UI" w:eastAsia="Times New Roman" w:hAnsi="Segoe UI" w:cs="Segoe UI"/>
          <w:color w:val="242424"/>
          <w:sz w:val="21"/>
          <w:szCs w:val="21"/>
        </w:rPr>
        <w:lastRenderedPageBreak/>
        <w:t>A cancel with restock reflected in GET /</w:t>
      </w:r>
      <w:proofErr w:type="spellStart"/>
      <w:r w:rsidRPr="00F16793">
        <w:rPr>
          <w:rFonts w:ascii="Segoe UI" w:eastAsia="Times New Roman" w:hAnsi="Segoe UI" w:cs="Segoe UI"/>
          <w:color w:val="242424"/>
          <w:sz w:val="21"/>
          <w:szCs w:val="21"/>
        </w:rPr>
        <w:t>api</w:t>
      </w:r>
      <w:proofErr w:type="spellEnd"/>
      <w:r w:rsidRPr="00F16793">
        <w:rPr>
          <w:rFonts w:ascii="Segoe UI" w:eastAsia="Times New Roman" w:hAnsi="Segoe UI" w:cs="Segoe UI"/>
          <w:color w:val="242424"/>
          <w:sz w:val="21"/>
          <w:szCs w:val="21"/>
        </w:rPr>
        <w:t>/inventory afterward</w:t>
      </w:r>
    </w:p>
    <w:p w:rsidR="00F16793" w:rsidRDefault="00F16793" w:rsidP="00F16793">
      <w:pPr>
        <w:shd w:val="clear" w:color="auto" w:fill="FFFFFF"/>
        <w:spacing w:before="100" w:beforeAutospacing="1" w:after="100" w:afterAutospacing="1" w:line="240" w:lineRule="auto"/>
        <w:rPr>
          <w:rFonts w:ascii="Segoe UI" w:eastAsia="Times New Roman" w:hAnsi="Segoe UI" w:cs="Segoe UI"/>
          <w:color w:val="242424"/>
          <w:sz w:val="21"/>
          <w:szCs w:val="21"/>
        </w:rPr>
      </w:pPr>
      <w:r w:rsidRPr="00F16793">
        <w:rPr>
          <w:rFonts w:ascii="Segoe UI" w:eastAsia="Times New Roman" w:hAnsi="Segoe UI" w:cs="Segoe UI"/>
          <w:color w:val="242424"/>
          <w:sz w:val="21"/>
          <w:szCs w:val="21"/>
        </w:rPr>
        <w:drawing>
          <wp:inline distT="0" distB="0" distL="0" distR="0" wp14:anchorId="37F515D2" wp14:editId="781F457F">
            <wp:extent cx="5943600" cy="6057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057900"/>
                    </a:xfrm>
                    <a:prstGeom prst="rect">
                      <a:avLst/>
                    </a:prstGeom>
                  </pic:spPr>
                </pic:pic>
              </a:graphicData>
            </a:graphic>
          </wp:inline>
        </w:drawing>
      </w:r>
    </w:p>
    <w:p w:rsidR="00F16793" w:rsidRDefault="00F16793" w:rsidP="00F16793">
      <w:pPr>
        <w:shd w:val="clear" w:color="auto" w:fill="FFFFFF"/>
        <w:spacing w:before="100" w:beforeAutospacing="1" w:after="100" w:afterAutospacing="1" w:line="240" w:lineRule="auto"/>
        <w:rPr>
          <w:rFonts w:ascii="Segoe UI" w:eastAsia="Times New Roman" w:hAnsi="Segoe UI" w:cs="Segoe UI"/>
          <w:color w:val="242424"/>
          <w:sz w:val="21"/>
          <w:szCs w:val="21"/>
        </w:rPr>
      </w:pPr>
    </w:p>
    <w:p w:rsidR="00F16793" w:rsidRDefault="00F16793" w:rsidP="00F16793">
      <w:pPr>
        <w:shd w:val="clear" w:color="auto" w:fill="FFFFFF"/>
        <w:spacing w:before="100" w:beforeAutospacing="1" w:after="100" w:afterAutospacing="1" w:line="240" w:lineRule="auto"/>
        <w:rPr>
          <w:rFonts w:ascii="Segoe UI" w:eastAsia="Times New Roman" w:hAnsi="Segoe UI" w:cs="Segoe UI"/>
          <w:color w:val="242424"/>
          <w:sz w:val="21"/>
          <w:szCs w:val="21"/>
        </w:rPr>
      </w:pPr>
    </w:p>
    <w:p w:rsidR="00F16793" w:rsidRDefault="00F16793" w:rsidP="00F16793">
      <w:pPr>
        <w:shd w:val="clear" w:color="auto" w:fill="FFFFFF"/>
        <w:spacing w:before="100" w:beforeAutospacing="1" w:after="100" w:afterAutospacing="1" w:line="240" w:lineRule="auto"/>
        <w:rPr>
          <w:rFonts w:ascii="Segoe UI" w:eastAsia="Times New Roman" w:hAnsi="Segoe UI" w:cs="Segoe UI"/>
          <w:color w:val="242424"/>
          <w:sz w:val="21"/>
          <w:szCs w:val="21"/>
        </w:rPr>
      </w:pPr>
    </w:p>
    <w:p w:rsidR="00F16793" w:rsidRDefault="00F16793" w:rsidP="00F16793">
      <w:pPr>
        <w:shd w:val="clear" w:color="auto" w:fill="FFFFFF"/>
        <w:spacing w:before="100" w:beforeAutospacing="1" w:after="100" w:afterAutospacing="1" w:line="240" w:lineRule="auto"/>
        <w:rPr>
          <w:rFonts w:ascii="Segoe UI" w:eastAsia="Times New Roman" w:hAnsi="Segoe UI" w:cs="Segoe UI"/>
          <w:color w:val="242424"/>
          <w:sz w:val="21"/>
          <w:szCs w:val="21"/>
        </w:rPr>
      </w:pPr>
    </w:p>
    <w:p w:rsidR="00F16793" w:rsidRDefault="00F16793" w:rsidP="00F16793">
      <w:pPr>
        <w:shd w:val="clear" w:color="auto" w:fill="FFFFFF"/>
        <w:spacing w:before="100" w:beforeAutospacing="1" w:after="100" w:afterAutospacing="1" w:line="240" w:lineRule="auto"/>
        <w:rPr>
          <w:rFonts w:ascii="Segoe UI" w:eastAsia="Times New Roman" w:hAnsi="Segoe UI" w:cs="Segoe UI"/>
          <w:color w:val="242424"/>
          <w:sz w:val="21"/>
          <w:szCs w:val="21"/>
        </w:rPr>
      </w:pPr>
    </w:p>
    <w:p w:rsidR="00F16793" w:rsidRPr="00F16793" w:rsidRDefault="00F16793" w:rsidP="00F16793">
      <w:pPr>
        <w:numPr>
          <w:ilvl w:val="0"/>
          <w:numId w:val="4"/>
        </w:numPr>
        <w:shd w:val="clear" w:color="auto" w:fill="FFFFFF"/>
        <w:spacing w:before="100" w:beforeAutospacing="1" w:after="100" w:afterAutospacing="1" w:line="240" w:lineRule="auto"/>
        <w:ind w:left="0"/>
        <w:rPr>
          <w:rFonts w:ascii="Segoe UI" w:eastAsia="Times New Roman" w:hAnsi="Segoe UI" w:cs="Segoe UI"/>
          <w:color w:val="242424"/>
          <w:sz w:val="21"/>
          <w:szCs w:val="21"/>
        </w:rPr>
      </w:pPr>
      <w:r w:rsidRPr="00F16793">
        <w:rPr>
          <w:rFonts w:ascii="Segoe UI" w:eastAsia="Times New Roman" w:hAnsi="Segoe UI" w:cs="Segoe UI"/>
          <w:color w:val="242424"/>
          <w:sz w:val="21"/>
          <w:szCs w:val="21"/>
        </w:rPr>
        <w:lastRenderedPageBreak/>
        <w:t>The notification feed showing a confirmed order, a rejected order, and a low-stock alert</w:t>
      </w:r>
    </w:p>
    <w:p w:rsidR="00F16793" w:rsidRDefault="00F16793" w:rsidP="00F16793">
      <w:pPr>
        <w:shd w:val="clear" w:color="auto" w:fill="FFFFFF"/>
        <w:spacing w:before="100" w:beforeAutospacing="1" w:after="100" w:afterAutospacing="1" w:line="240" w:lineRule="auto"/>
        <w:rPr>
          <w:rFonts w:ascii="Segoe UI" w:eastAsia="Times New Roman" w:hAnsi="Segoe UI" w:cs="Segoe UI"/>
          <w:color w:val="242424"/>
          <w:sz w:val="21"/>
          <w:szCs w:val="21"/>
        </w:rPr>
      </w:pPr>
      <w:r w:rsidRPr="00F16793">
        <w:rPr>
          <w:rFonts w:ascii="Segoe UI" w:eastAsia="Times New Roman" w:hAnsi="Segoe UI" w:cs="Segoe UI"/>
          <w:color w:val="242424"/>
          <w:sz w:val="21"/>
          <w:szCs w:val="21"/>
        </w:rPr>
        <w:drawing>
          <wp:inline distT="0" distB="0" distL="0" distR="0" wp14:anchorId="7A46A626" wp14:editId="11ED52BB">
            <wp:extent cx="5943600" cy="48355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835525"/>
                    </a:xfrm>
                    <a:prstGeom prst="rect">
                      <a:avLst/>
                    </a:prstGeom>
                  </pic:spPr>
                </pic:pic>
              </a:graphicData>
            </a:graphic>
          </wp:inline>
        </w:drawing>
      </w:r>
    </w:p>
    <w:p w:rsidR="006916CB" w:rsidRDefault="006916CB" w:rsidP="00F16793">
      <w:pPr>
        <w:shd w:val="clear" w:color="auto" w:fill="FFFFFF"/>
        <w:spacing w:before="100" w:beforeAutospacing="1" w:after="100" w:afterAutospacing="1" w:line="240" w:lineRule="auto"/>
        <w:rPr>
          <w:rFonts w:ascii="Segoe UI" w:eastAsia="Times New Roman" w:hAnsi="Segoe UI" w:cs="Segoe UI"/>
          <w:color w:val="242424"/>
          <w:sz w:val="21"/>
          <w:szCs w:val="21"/>
        </w:rPr>
      </w:pPr>
    </w:p>
    <w:p w:rsidR="006916CB" w:rsidRPr="006916CB" w:rsidRDefault="006916CB" w:rsidP="006916CB">
      <w:pPr>
        <w:spacing w:before="100" w:beforeAutospacing="1" w:after="100" w:afterAutospacing="1" w:line="240" w:lineRule="auto"/>
        <w:outlineLvl w:val="1"/>
        <w:rPr>
          <w:rFonts w:ascii="Times New Roman" w:eastAsia="Times New Roman" w:hAnsi="Times New Roman" w:cs="Times New Roman"/>
          <w:b/>
          <w:bCs/>
          <w:sz w:val="36"/>
          <w:szCs w:val="36"/>
        </w:rPr>
      </w:pPr>
      <w:r w:rsidRPr="006916CB">
        <w:rPr>
          <w:rFonts w:ascii="Times New Roman" w:eastAsia="Times New Roman" w:hAnsi="Times New Roman" w:cs="Times New Roman"/>
          <w:b/>
          <w:bCs/>
          <w:sz w:val="36"/>
          <w:szCs w:val="36"/>
        </w:rPr>
        <w:t>Reflection</w:t>
      </w:r>
    </w:p>
    <w:p w:rsidR="006916CB" w:rsidRPr="006916CB" w:rsidRDefault="006916CB" w:rsidP="006916CB">
      <w:pPr>
        <w:spacing w:before="100" w:beforeAutospacing="1" w:after="100" w:afterAutospacing="1" w:line="240" w:lineRule="auto"/>
        <w:rPr>
          <w:rFonts w:ascii="Times New Roman" w:eastAsia="Times New Roman" w:hAnsi="Times New Roman" w:cs="Times New Roman"/>
          <w:sz w:val="24"/>
          <w:szCs w:val="24"/>
        </w:rPr>
      </w:pPr>
      <w:r w:rsidRPr="006916CB">
        <w:rPr>
          <w:rFonts w:ascii="Times New Roman" w:eastAsia="Times New Roman" w:hAnsi="Times New Roman" w:cs="Times New Roman"/>
          <w:sz w:val="24"/>
          <w:szCs w:val="24"/>
        </w:rPr>
        <w:t xml:space="preserve">The Lab 2 implementation helped me understand how modular design, transactions, and events work together in a single application. For multi-item orders, the </w:t>
      </w:r>
      <w:proofErr w:type="spellStart"/>
      <w:r w:rsidRPr="006916CB">
        <w:rPr>
          <w:rFonts w:ascii="Courier New" w:eastAsia="Times New Roman" w:hAnsi="Courier New" w:cs="Courier New"/>
          <w:sz w:val="20"/>
          <w:szCs w:val="20"/>
        </w:rPr>
        <w:t>OrderService</w:t>
      </w:r>
      <w:proofErr w:type="spellEnd"/>
      <w:r w:rsidRPr="006916CB">
        <w:rPr>
          <w:rFonts w:ascii="Times New Roman" w:eastAsia="Times New Roman" w:hAnsi="Times New Roman" w:cs="Times New Roman"/>
          <w:sz w:val="24"/>
          <w:szCs w:val="24"/>
        </w:rPr>
        <w:t xml:space="preserve"> first validates all requested items against the current inventory before reserving anything. This prevents one item from being reserved when another item cannot be fulfilled. The reservation and order operations are also handled within a transactional process, so if an operation fails, the transaction can be rolled back or the reserved inventory can be compensated. This keeps the operation atomic while Order and Inventory are still inside the same application and database. If they were separated across a network, a normal database transaction would no longer be enough. I would need a distributed approach such as a Saga or compensating transactions to undo successful steps when a later step fails.</w:t>
      </w:r>
    </w:p>
    <w:p w:rsidR="006916CB" w:rsidRPr="006916CB" w:rsidRDefault="006916CB" w:rsidP="006916CB">
      <w:pPr>
        <w:spacing w:before="100" w:beforeAutospacing="1" w:after="100" w:afterAutospacing="1" w:line="240" w:lineRule="auto"/>
        <w:rPr>
          <w:rFonts w:ascii="Times New Roman" w:eastAsia="Times New Roman" w:hAnsi="Times New Roman" w:cs="Times New Roman"/>
          <w:sz w:val="24"/>
          <w:szCs w:val="24"/>
        </w:rPr>
      </w:pPr>
      <w:r w:rsidRPr="006916CB">
        <w:rPr>
          <w:rFonts w:ascii="Times New Roman" w:eastAsia="Times New Roman" w:hAnsi="Times New Roman" w:cs="Times New Roman"/>
          <w:sz w:val="24"/>
          <w:szCs w:val="24"/>
        </w:rPr>
        <w:lastRenderedPageBreak/>
        <w:t xml:space="preserve">Publishing an event also changes the relationship between </w:t>
      </w:r>
      <w:proofErr w:type="spellStart"/>
      <w:r w:rsidRPr="006916CB">
        <w:rPr>
          <w:rFonts w:ascii="Courier New" w:eastAsia="Times New Roman" w:hAnsi="Courier New" w:cs="Courier New"/>
          <w:sz w:val="20"/>
          <w:szCs w:val="20"/>
        </w:rPr>
        <w:t>OrderService</w:t>
      </w:r>
      <w:proofErr w:type="spellEnd"/>
      <w:r w:rsidRPr="006916CB">
        <w:rPr>
          <w:rFonts w:ascii="Times New Roman" w:eastAsia="Times New Roman" w:hAnsi="Times New Roman" w:cs="Times New Roman"/>
          <w:sz w:val="24"/>
          <w:szCs w:val="24"/>
        </w:rPr>
        <w:t xml:space="preserve"> and </w:t>
      </w:r>
      <w:r w:rsidRPr="006916CB">
        <w:rPr>
          <w:rFonts w:ascii="Courier New" w:eastAsia="Times New Roman" w:hAnsi="Courier New" w:cs="Courier New"/>
          <w:sz w:val="20"/>
          <w:szCs w:val="20"/>
        </w:rPr>
        <w:t>Notification</w:t>
      </w:r>
      <w:r w:rsidRPr="006916CB">
        <w:rPr>
          <w:rFonts w:ascii="Times New Roman" w:eastAsia="Times New Roman" w:hAnsi="Times New Roman" w:cs="Times New Roman"/>
          <w:sz w:val="24"/>
          <w:szCs w:val="24"/>
        </w:rPr>
        <w:t xml:space="preserve">. Instead of </w:t>
      </w:r>
      <w:proofErr w:type="spellStart"/>
      <w:r w:rsidRPr="006916CB">
        <w:rPr>
          <w:rFonts w:ascii="Courier New" w:eastAsia="Times New Roman" w:hAnsi="Courier New" w:cs="Courier New"/>
          <w:sz w:val="20"/>
          <w:szCs w:val="20"/>
        </w:rPr>
        <w:t>OrderService</w:t>
      </w:r>
      <w:proofErr w:type="spellEnd"/>
      <w:r w:rsidRPr="006916CB">
        <w:rPr>
          <w:rFonts w:ascii="Times New Roman" w:eastAsia="Times New Roman" w:hAnsi="Times New Roman" w:cs="Times New Roman"/>
          <w:sz w:val="24"/>
          <w:szCs w:val="24"/>
        </w:rPr>
        <w:t xml:space="preserve"> directly calling a notification service, it only publishes an </w:t>
      </w:r>
      <w:proofErr w:type="spellStart"/>
      <w:r w:rsidRPr="006916CB">
        <w:rPr>
          <w:rFonts w:ascii="Courier New" w:eastAsia="Times New Roman" w:hAnsi="Courier New" w:cs="Courier New"/>
          <w:sz w:val="20"/>
          <w:szCs w:val="20"/>
        </w:rPr>
        <w:t>OrderPlacedEvent</w:t>
      </w:r>
      <w:proofErr w:type="spellEnd"/>
      <w:r w:rsidRPr="006916CB">
        <w:rPr>
          <w:rFonts w:ascii="Times New Roman" w:eastAsia="Times New Roman" w:hAnsi="Times New Roman" w:cs="Times New Roman"/>
          <w:sz w:val="24"/>
          <w:szCs w:val="24"/>
        </w:rPr>
        <w:t xml:space="preserve"> or </w:t>
      </w:r>
      <w:proofErr w:type="spellStart"/>
      <w:r w:rsidRPr="006916CB">
        <w:rPr>
          <w:rFonts w:ascii="Courier New" w:eastAsia="Times New Roman" w:hAnsi="Courier New" w:cs="Courier New"/>
          <w:sz w:val="20"/>
          <w:szCs w:val="20"/>
        </w:rPr>
        <w:t>OrderRejectedEvent</w:t>
      </w:r>
      <w:proofErr w:type="spellEnd"/>
      <w:r w:rsidRPr="006916CB">
        <w:rPr>
          <w:rFonts w:ascii="Times New Roman" w:eastAsia="Times New Roman" w:hAnsi="Times New Roman" w:cs="Times New Roman"/>
          <w:sz w:val="24"/>
          <w:szCs w:val="24"/>
        </w:rPr>
        <w:t xml:space="preserve">. The Notification module listens for these events and handles the notification independently. This reduces direct dependency between the two modules and makes them easier to change separately. If Notification became a separate microservice, the in-process </w:t>
      </w:r>
      <w:proofErr w:type="spellStart"/>
      <w:r w:rsidRPr="006916CB">
        <w:rPr>
          <w:rFonts w:ascii="Courier New" w:eastAsia="Times New Roman" w:hAnsi="Courier New" w:cs="Courier New"/>
          <w:sz w:val="20"/>
          <w:szCs w:val="20"/>
        </w:rPr>
        <w:t>ApplicationEventPublisher</w:t>
      </w:r>
      <w:proofErr w:type="spellEnd"/>
      <w:r w:rsidRPr="006916CB">
        <w:rPr>
          <w:rFonts w:ascii="Times New Roman" w:eastAsia="Times New Roman" w:hAnsi="Times New Roman" w:cs="Times New Roman"/>
          <w:sz w:val="24"/>
          <w:szCs w:val="24"/>
        </w:rPr>
        <w:t xml:space="preserve"> would need to be replaced or connected to a message broker such as Kafka or RabbitMQ. The system would also need to consider message delivery guarantees, retries, duplicate messages, and what should happen if the Notification service is temporarily unavailable.</w:t>
      </w:r>
    </w:p>
    <w:p w:rsidR="006916CB" w:rsidRPr="006916CB" w:rsidRDefault="006916CB" w:rsidP="006916CB">
      <w:pPr>
        <w:spacing w:before="100" w:beforeAutospacing="1" w:after="100" w:afterAutospacing="1" w:line="240" w:lineRule="auto"/>
        <w:rPr>
          <w:rFonts w:ascii="Times New Roman" w:eastAsia="Times New Roman" w:hAnsi="Times New Roman" w:cs="Times New Roman"/>
          <w:sz w:val="24"/>
          <w:szCs w:val="24"/>
        </w:rPr>
      </w:pPr>
      <w:r w:rsidRPr="006916CB">
        <w:rPr>
          <w:rFonts w:ascii="Times New Roman" w:eastAsia="Times New Roman" w:hAnsi="Times New Roman" w:cs="Times New Roman"/>
          <w:sz w:val="24"/>
          <w:szCs w:val="24"/>
        </w:rPr>
        <w:t xml:space="preserve">If I were forced to extract exactly one module into a microservice first, I would choose the </w:t>
      </w:r>
      <w:r w:rsidRPr="006916CB">
        <w:rPr>
          <w:rFonts w:ascii="Times New Roman" w:eastAsia="Times New Roman" w:hAnsi="Times New Roman" w:cs="Times New Roman"/>
          <w:b/>
          <w:bCs/>
          <w:sz w:val="24"/>
          <w:szCs w:val="24"/>
        </w:rPr>
        <w:t>Notification module</w:t>
      </w:r>
      <w:r w:rsidRPr="006916CB">
        <w:rPr>
          <w:rFonts w:ascii="Times New Roman" w:eastAsia="Times New Roman" w:hAnsi="Times New Roman" w:cs="Times New Roman"/>
          <w:sz w:val="24"/>
          <w:szCs w:val="24"/>
        </w:rPr>
        <w:t xml:space="preserve">. It is already separated from the Order and Inventory modules because it reacts to events instead of directly calling their services. This makes it a natural candidate for extraction. I would create a separate Notification application with its own database and API. The current event publishing mechanism would be changed so </w:t>
      </w:r>
      <w:proofErr w:type="spellStart"/>
      <w:r w:rsidRPr="006916CB">
        <w:rPr>
          <w:rFonts w:ascii="Times New Roman" w:eastAsia="Times New Roman" w:hAnsi="Times New Roman" w:cs="Times New Roman"/>
          <w:sz w:val="24"/>
          <w:szCs w:val="24"/>
        </w:rPr>
        <w:t>OrderService</w:t>
      </w:r>
      <w:proofErr w:type="spellEnd"/>
      <w:r w:rsidRPr="006916CB">
        <w:rPr>
          <w:rFonts w:ascii="Times New Roman" w:eastAsia="Times New Roman" w:hAnsi="Times New Roman" w:cs="Times New Roman"/>
          <w:sz w:val="24"/>
          <w:szCs w:val="24"/>
        </w:rPr>
        <w:t xml:space="preserve"> and </w:t>
      </w:r>
      <w:proofErr w:type="spellStart"/>
      <w:r w:rsidRPr="006916CB">
        <w:rPr>
          <w:rFonts w:ascii="Times New Roman" w:eastAsia="Times New Roman" w:hAnsi="Times New Roman" w:cs="Times New Roman"/>
          <w:sz w:val="24"/>
          <w:szCs w:val="24"/>
        </w:rPr>
        <w:t>InventoryService</w:t>
      </w:r>
      <w:proofErr w:type="spellEnd"/>
      <w:r w:rsidRPr="006916CB">
        <w:rPr>
          <w:rFonts w:ascii="Times New Roman" w:eastAsia="Times New Roman" w:hAnsi="Times New Roman" w:cs="Times New Roman"/>
          <w:sz w:val="24"/>
          <w:szCs w:val="24"/>
        </w:rPr>
        <w:t xml:space="preserve"> publish messages to a message broker instead of directly using in-process events. The Notification microservice would consume those messages and save the appropriate notification. The Order and Inventory modules would therefore no longer need to know how notifications are stored or processed.</w:t>
      </w:r>
    </w:p>
    <w:p w:rsidR="006916CB" w:rsidRPr="00F16793" w:rsidRDefault="006916CB" w:rsidP="00F16793">
      <w:pPr>
        <w:shd w:val="clear" w:color="auto" w:fill="FFFFFF"/>
        <w:spacing w:before="100" w:beforeAutospacing="1" w:after="100" w:afterAutospacing="1" w:line="240" w:lineRule="auto"/>
        <w:rPr>
          <w:rFonts w:ascii="Segoe UI" w:eastAsia="Times New Roman" w:hAnsi="Segoe UI" w:cs="Segoe UI"/>
          <w:color w:val="242424"/>
          <w:sz w:val="21"/>
          <w:szCs w:val="21"/>
        </w:rPr>
      </w:pPr>
      <w:bookmarkStart w:id="0" w:name="_GoBack"/>
      <w:bookmarkEnd w:id="0"/>
    </w:p>
    <w:sectPr w:rsidR="006916CB" w:rsidRPr="00F16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014437"/>
    <w:multiLevelType w:val="multilevel"/>
    <w:tmpl w:val="5BBA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D25B9"/>
    <w:multiLevelType w:val="multilevel"/>
    <w:tmpl w:val="EC8C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17C95"/>
    <w:multiLevelType w:val="multilevel"/>
    <w:tmpl w:val="4422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35FA4"/>
    <w:multiLevelType w:val="multilevel"/>
    <w:tmpl w:val="E2C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30B"/>
    <w:rsid w:val="00065A26"/>
    <w:rsid w:val="003E5BFA"/>
    <w:rsid w:val="004C630B"/>
    <w:rsid w:val="006916CB"/>
    <w:rsid w:val="00F16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5488"/>
  <w15:chartTrackingRefBased/>
  <w15:docId w15:val="{1825E23E-1810-4DAC-B484-75B772402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916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16CB"/>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6916CB"/>
    <w:rPr>
      <w:rFonts w:ascii="Courier New" w:eastAsia="Times New Roman" w:hAnsi="Courier New" w:cs="Courier New"/>
      <w:sz w:val="20"/>
      <w:szCs w:val="20"/>
    </w:rPr>
  </w:style>
  <w:style w:type="paragraph" w:styleId="NormalWeb">
    <w:name w:val="Normal (Web)"/>
    <w:basedOn w:val="Normal"/>
    <w:uiPriority w:val="99"/>
    <w:semiHidden/>
    <w:unhideWhenUsed/>
    <w:rsid w:val="006916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16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7112330">
      <w:bodyDiv w:val="1"/>
      <w:marLeft w:val="0"/>
      <w:marRight w:val="0"/>
      <w:marTop w:val="0"/>
      <w:marBottom w:val="0"/>
      <w:divBdr>
        <w:top w:val="none" w:sz="0" w:space="0" w:color="auto"/>
        <w:left w:val="none" w:sz="0" w:space="0" w:color="auto"/>
        <w:bottom w:val="none" w:sz="0" w:space="0" w:color="auto"/>
        <w:right w:val="none" w:sz="0" w:space="0" w:color="auto"/>
      </w:divBdr>
    </w:div>
    <w:div w:id="1555970256">
      <w:bodyDiv w:val="1"/>
      <w:marLeft w:val="0"/>
      <w:marRight w:val="0"/>
      <w:marTop w:val="0"/>
      <w:marBottom w:val="0"/>
      <w:divBdr>
        <w:top w:val="none" w:sz="0" w:space="0" w:color="auto"/>
        <w:left w:val="none" w:sz="0" w:space="0" w:color="auto"/>
        <w:bottom w:val="none" w:sz="0" w:space="0" w:color="auto"/>
        <w:right w:val="none" w:sz="0" w:space="0" w:color="auto"/>
      </w:divBdr>
    </w:div>
    <w:div w:id="1578395067">
      <w:bodyDiv w:val="1"/>
      <w:marLeft w:val="0"/>
      <w:marRight w:val="0"/>
      <w:marTop w:val="0"/>
      <w:marBottom w:val="0"/>
      <w:divBdr>
        <w:top w:val="none" w:sz="0" w:space="0" w:color="auto"/>
        <w:left w:val="none" w:sz="0" w:space="0" w:color="auto"/>
        <w:bottom w:val="none" w:sz="0" w:space="0" w:color="auto"/>
        <w:right w:val="none" w:sz="0" w:space="0" w:color="auto"/>
      </w:divBdr>
    </w:div>
    <w:div w:id="1598296334">
      <w:bodyDiv w:val="1"/>
      <w:marLeft w:val="0"/>
      <w:marRight w:val="0"/>
      <w:marTop w:val="0"/>
      <w:marBottom w:val="0"/>
      <w:divBdr>
        <w:top w:val="none" w:sz="0" w:space="0" w:color="auto"/>
        <w:left w:val="none" w:sz="0" w:space="0" w:color="auto"/>
        <w:bottom w:val="none" w:sz="0" w:space="0" w:color="auto"/>
        <w:right w:val="none" w:sz="0" w:space="0" w:color="auto"/>
      </w:divBdr>
    </w:div>
    <w:div w:id="1731879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LAB23_USER ON WS20</dc:creator>
  <cp:keywords/>
  <dc:description/>
  <cp:lastModifiedBy>LAB23_USER ON WS20</cp:lastModifiedBy>
  <cp:revision>2</cp:revision>
  <dcterms:created xsi:type="dcterms:W3CDTF">2026-09-17T11:14:00Z</dcterms:created>
  <dcterms:modified xsi:type="dcterms:W3CDTF">2026-09-17T12:36:00Z</dcterms:modified>
</cp:coreProperties>
</file>