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D18C" w14:textId="35B004B0" w:rsidR="62203F5B" w:rsidRDefault="62203F5B" w:rsidP="38B1121D">
      <w:pPr>
        <w:pStyle w:val="Title"/>
      </w:pPr>
      <w:r w:rsidRPr="3E059BBA">
        <w:t>MSA Validation Points for IT Company Legal Contracts</w:t>
      </w:r>
    </w:p>
    <w:p w14:paraId="1D6F5E47" w14:textId="4A9045EB" w:rsidR="62203F5B" w:rsidRDefault="62203F5B" w:rsidP="38B1121D">
      <w:pPr>
        <w:pStyle w:val="Subtitle"/>
      </w:pPr>
      <w:r w:rsidRPr="38B1121D">
        <w:t>Essential Clauses to Review in a Master Services Agreement (MSA)</w:t>
      </w:r>
    </w:p>
    <w:p w14:paraId="518255FC" w14:textId="07445F37" w:rsidR="62203F5B" w:rsidRDefault="62203F5B" w:rsidP="38B1121D">
      <w:pPr>
        <w:pStyle w:val="Heading1"/>
      </w:pPr>
      <w:r w:rsidRPr="38B1121D">
        <w:t>10 Key MSA Points to Validate</w:t>
      </w:r>
    </w:p>
    <w:p w14:paraId="03C264D1" w14:textId="00E46E14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Scope of Services</w:t>
      </w:r>
      <w:r w:rsidRPr="38B1121D">
        <w:t xml:space="preserve"> </w:t>
      </w:r>
    </w:p>
    <w:p w14:paraId="4E268D96" w14:textId="23464C3E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Payment Terms</w:t>
      </w:r>
      <w:r w:rsidRPr="38B1121D">
        <w:t xml:space="preserve"> </w:t>
      </w:r>
    </w:p>
    <w:p w14:paraId="3964D460" w14:textId="3273CD7A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Confidentiality and Data Protection</w:t>
      </w:r>
      <w:r w:rsidRPr="38B1121D">
        <w:t xml:space="preserve"> </w:t>
      </w:r>
    </w:p>
    <w:p w14:paraId="46305797" w14:textId="4D822678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Intellectual Property Rights</w:t>
      </w:r>
      <w:r w:rsidRPr="38B1121D">
        <w:t xml:space="preserve"> </w:t>
      </w:r>
    </w:p>
    <w:p w14:paraId="5151AB25" w14:textId="76765585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Limitation of Liability</w:t>
      </w:r>
      <w:r w:rsidRPr="38B1121D">
        <w:t xml:space="preserve"> </w:t>
      </w:r>
    </w:p>
    <w:p w14:paraId="6AA5B2BE" w14:textId="260D7336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Termination and Exit Strategy</w:t>
      </w:r>
      <w:r w:rsidRPr="38B1121D">
        <w:t xml:space="preserve"> </w:t>
      </w:r>
    </w:p>
    <w:p w14:paraId="3596EF5E" w14:textId="6C50B1C3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Dispute Resolution</w:t>
      </w:r>
      <w:r w:rsidRPr="38B1121D">
        <w:t xml:space="preserve"> </w:t>
      </w:r>
    </w:p>
    <w:p w14:paraId="18F7B2A1" w14:textId="7C4CA164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Change Management Process</w:t>
      </w:r>
      <w:r w:rsidRPr="38B1121D">
        <w:t xml:space="preserve"> </w:t>
      </w:r>
    </w:p>
    <w:p w14:paraId="080451F1" w14:textId="3C82E201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Warranties and Representations</w:t>
      </w:r>
      <w:r w:rsidRPr="38B1121D">
        <w:t xml:space="preserve"> </w:t>
      </w:r>
    </w:p>
    <w:p w14:paraId="20CE483B" w14:textId="1DC470CB" w:rsidR="62203F5B" w:rsidRDefault="62203F5B" w:rsidP="38B1121D">
      <w:pPr>
        <w:pStyle w:val="ListParagraph"/>
        <w:numPr>
          <w:ilvl w:val="0"/>
          <w:numId w:val="1"/>
        </w:numPr>
        <w:spacing w:after="0"/>
      </w:pPr>
      <w:r w:rsidRPr="38B1121D">
        <w:rPr>
          <w:b/>
          <w:bCs/>
        </w:rPr>
        <w:t>Compliance with Laws and Regulations</w:t>
      </w:r>
      <w:r w:rsidRPr="38B1121D">
        <w:t xml:space="preserve"> </w:t>
      </w:r>
    </w:p>
    <w:p w14:paraId="2DA6FF4A" w14:textId="6CF2A9E0" w:rsidR="62203F5B" w:rsidRDefault="62203F5B" w:rsidP="38B1121D">
      <w:pPr>
        <w:spacing w:before="240" w:after="240"/>
      </w:pPr>
      <w:r w:rsidRPr="38B1121D">
        <w:t>Confirm that the contract requires adherence to all relevant laws, regulations, and industry standards throughout the engagement.</w:t>
      </w:r>
    </w:p>
    <w:p w14:paraId="525E98BE" w14:textId="58C94E63" w:rsidR="62203F5B" w:rsidRDefault="62203F5B" w:rsidP="38B1121D">
      <w:pPr>
        <w:spacing w:before="240" w:after="240"/>
      </w:pPr>
      <w:r w:rsidRPr="38B1121D">
        <w:t>Check the warranties regarding service quality, compliance, and the accuracy of representations made by both parties.</w:t>
      </w:r>
    </w:p>
    <w:p w14:paraId="6AE4B0F1" w14:textId="25778091" w:rsidR="62203F5B" w:rsidRDefault="62203F5B" w:rsidP="38B1121D">
      <w:pPr>
        <w:spacing w:before="240" w:after="240"/>
      </w:pPr>
      <w:r w:rsidRPr="38B1121D">
        <w:t>Validate procedures for requesting, approving, and documenting changes in scope or terms during the project.</w:t>
      </w:r>
    </w:p>
    <w:p w14:paraId="38ECD502" w14:textId="24ABCE0A" w:rsidR="62203F5B" w:rsidRDefault="62203F5B" w:rsidP="38B1121D">
      <w:pPr>
        <w:spacing w:before="240" w:after="240"/>
      </w:pPr>
      <w:r w:rsidRPr="38B1121D">
        <w:t>Ensure the contract specifies the mechanisms for resolving disputes, such as arbitration, mediation, or jurisdiction of courts.</w:t>
      </w:r>
    </w:p>
    <w:p w14:paraId="1FE2000A" w14:textId="096CA856" w:rsidR="62203F5B" w:rsidRDefault="62203F5B" w:rsidP="38B1121D">
      <w:pPr>
        <w:spacing w:before="240" w:after="240"/>
      </w:pPr>
      <w:r w:rsidRPr="38B1121D">
        <w:t>Confirm the conditions under which the contract can be terminated, required notice periods, and obligations upon termination.</w:t>
      </w:r>
    </w:p>
    <w:p w14:paraId="69F1B13A" w14:textId="0964CDF1" w:rsidR="62203F5B" w:rsidRDefault="62203F5B" w:rsidP="38B1121D">
      <w:pPr>
        <w:spacing w:before="240" w:after="240"/>
      </w:pPr>
      <w:r w:rsidRPr="38B1121D">
        <w:t xml:space="preserve">Assess the extent to which each party is liable for </w:t>
      </w:r>
      <w:proofErr w:type="gramStart"/>
      <w:r w:rsidRPr="38B1121D">
        <w:t>damages, and</w:t>
      </w:r>
      <w:proofErr w:type="gramEnd"/>
      <w:r w:rsidRPr="38B1121D">
        <w:t xml:space="preserve"> ensure reasonable liability caps are included.</w:t>
      </w:r>
    </w:p>
    <w:p w14:paraId="5130466B" w14:textId="6364DFD8" w:rsidR="62203F5B" w:rsidRDefault="62203F5B" w:rsidP="38B1121D">
      <w:pPr>
        <w:spacing w:before="240" w:after="240"/>
      </w:pPr>
      <w:r w:rsidRPr="38B1121D">
        <w:t>Review ownership and usage rights for any intellectual property created or used during the engagement.</w:t>
      </w:r>
    </w:p>
    <w:p w14:paraId="77589F93" w14:textId="5CA5DC1D" w:rsidR="62203F5B" w:rsidRDefault="62203F5B" w:rsidP="38B1121D">
      <w:pPr>
        <w:spacing w:before="240" w:after="240"/>
      </w:pPr>
      <w:r w:rsidRPr="38B1121D">
        <w:lastRenderedPageBreak/>
        <w:t>Check clauses that protect sensitive information and comply with applicable privacy regulations (e.g., GDPR, CCPA).</w:t>
      </w:r>
    </w:p>
    <w:p w14:paraId="61FD935C" w14:textId="3C8F2163" w:rsidR="62203F5B" w:rsidRDefault="62203F5B" w:rsidP="38B1121D">
      <w:pPr>
        <w:spacing w:before="240" w:after="240"/>
      </w:pPr>
      <w:r w:rsidRPr="38B1121D">
        <w:t xml:space="preserve">Verify the payment schedule, </w:t>
      </w:r>
      <w:proofErr w:type="gramStart"/>
      <w:r w:rsidRPr="38B1121D">
        <w:t>invoicing</w:t>
      </w:r>
      <w:proofErr w:type="gramEnd"/>
      <w:r w:rsidRPr="38B1121D">
        <w:t xml:space="preserve"> procedures, rates, milestones, and consequences for late payments.</w:t>
      </w:r>
    </w:p>
    <w:p w14:paraId="4A4B5A01" w14:textId="3A3B30CA" w:rsidR="62203F5B" w:rsidRDefault="62203F5B" w:rsidP="38B1121D">
      <w:pPr>
        <w:spacing w:before="240" w:after="240"/>
      </w:pPr>
      <w:r w:rsidRPr="38B1121D">
        <w:t>Ensure the contract clearly defines the services to be provided, deliverables, timelines, and responsibilities of both parties.</w:t>
      </w:r>
    </w:p>
    <w:p w14:paraId="2C078E63" w14:textId="5DDCAAA6" w:rsidR="00000465" w:rsidRDefault="00000465"/>
    <w:sectPr w:rsidR="00000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E7F07"/>
    <w:multiLevelType w:val="hybridMultilevel"/>
    <w:tmpl w:val="FFFFFFFF"/>
    <w:lvl w:ilvl="0" w:tplc="0CD80782">
      <w:start w:val="1"/>
      <w:numFmt w:val="decimal"/>
      <w:lvlText w:val="%1."/>
      <w:lvlJc w:val="left"/>
      <w:pPr>
        <w:ind w:left="720" w:hanging="360"/>
      </w:pPr>
    </w:lvl>
    <w:lvl w:ilvl="1" w:tplc="40D0ED94">
      <w:start w:val="1"/>
      <w:numFmt w:val="lowerLetter"/>
      <w:lvlText w:val="%2."/>
      <w:lvlJc w:val="left"/>
      <w:pPr>
        <w:ind w:left="1440" w:hanging="360"/>
      </w:pPr>
    </w:lvl>
    <w:lvl w:ilvl="2" w:tplc="07A0F45E">
      <w:start w:val="1"/>
      <w:numFmt w:val="lowerRoman"/>
      <w:lvlText w:val="%3."/>
      <w:lvlJc w:val="right"/>
      <w:pPr>
        <w:ind w:left="2160" w:hanging="180"/>
      </w:pPr>
    </w:lvl>
    <w:lvl w:ilvl="3" w:tplc="53F2E926">
      <w:start w:val="1"/>
      <w:numFmt w:val="decimal"/>
      <w:lvlText w:val="%4."/>
      <w:lvlJc w:val="left"/>
      <w:pPr>
        <w:ind w:left="2880" w:hanging="360"/>
      </w:pPr>
    </w:lvl>
    <w:lvl w:ilvl="4" w:tplc="0E8440BC">
      <w:start w:val="1"/>
      <w:numFmt w:val="lowerLetter"/>
      <w:lvlText w:val="%5."/>
      <w:lvlJc w:val="left"/>
      <w:pPr>
        <w:ind w:left="3600" w:hanging="360"/>
      </w:pPr>
    </w:lvl>
    <w:lvl w:ilvl="5" w:tplc="ECE240FA">
      <w:start w:val="1"/>
      <w:numFmt w:val="lowerRoman"/>
      <w:lvlText w:val="%6."/>
      <w:lvlJc w:val="right"/>
      <w:pPr>
        <w:ind w:left="4320" w:hanging="180"/>
      </w:pPr>
    </w:lvl>
    <w:lvl w:ilvl="6" w:tplc="18024672">
      <w:start w:val="1"/>
      <w:numFmt w:val="decimal"/>
      <w:lvlText w:val="%7."/>
      <w:lvlJc w:val="left"/>
      <w:pPr>
        <w:ind w:left="5040" w:hanging="360"/>
      </w:pPr>
    </w:lvl>
    <w:lvl w:ilvl="7" w:tplc="1870CD9A">
      <w:start w:val="1"/>
      <w:numFmt w:val="lowerLetter"/>
      <w:lvlText w:val="%8."/>
      <w:lvlJc w:val="left"/>
      <w:pPr>
        <w:ind w:left="5760" w:hanging="360"/>
      </w:pPr>
    </w:lvl>
    <w:lvl w:ilvl="8" w:tplc="49CC8A9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42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9D67F0"/>
    <w:rsid w:val="00000465"/>
    <w:rsid w:val="007210E3"/>
    <w:rsid w:val="00837B93"/>
    <w:rsid w:val="00AA582E"/>
    <w:rsid w:val="00E62625"/>
    <w:rsid w:val="38B1121D"/>
    <w:rsid w:val="3E059BBA"/>
    <w:rsid w:val="509D67F0"/>
    <w:rsid w:val="6220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67F0"/>
  <w15:chartTrackingRefBased/>
  <w15:docId w15:val="{2413249E-CF57-433B-9D9B-0176D98E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495A3C08064D43BB751998400F7A3C" ma:contentTypeVersion="7" ma:contentTypeDescription="Create a new document." ma:contentTypeScope="" ma:versionID="68482c006b4dfa079e74bfb10c4ed35a">
  <xsd:schema xmlns:xsd="http://www.w3.org/2001/XMLSchema" xmlns:xs="http://www.w3.org/2001/XMLSchema" xmlns:p="http://schemas.microsoft.com/office/2006/metadata/properties" xmlns:ns1="http://schemas.microsoft.com/sharepoint/v3" xmlns:ns2="e98d4249-da37-4545-b12a-125198174e3f" targetNamespace="http://schemas.microsoft.com/office/2006/metadata/properties" ma:root="true" ma:fieldsID="7a7309fe71689fa9f5602c9efe9d2009" ns1:_="" ns2:_="">
    <xsd:import namespace="http://schemas.microsoft.com/sharepoint/v3"/>
    <xsd:import namespace="e98d4249-da37-4545-b12a-125198174e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d4249-da37-4545-b12a-125198174e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DCCB5F-8D58-43D8-9265-A4E8167D8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E819EB3-2F7C-4205-A934-A3BA2DFD82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C14F6B-BF6E-46D0-9A20-A2632D57B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98d4249-da37-4545-b12a-125198174e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1363</Characters>
  <Application>Microsoft Office Word</Application>
  <DocSecurity>0</DocSecurity>
  <Lines>19</Lines>
  <Paragraphs>12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Incredible</dc:creator>
  <cp:keywords/>
  <dc:description/>
  <cp:lastModifiedBy>David Giard</cp:lastModifiedBy>
  <cp:revision>2</cp:revision>
  <dcterms:created xsi:type="dcterms:W3CDTF">2026-06-06T22:41:00Z</dcterms:created>
  <dcterms:modified xsi:type="dcterms:W3CDTF">2026-06-06T22:41:00Z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0x01010048495A3C08064D43BB751998400F7A3C</vt:lpwstr>
  </property>
  <property fmtid="{D5CDD505-2E9C-101B-9397-08002B2CF9AE}" pid="3" name="docLang">
    <vt:lpwstr>en</vt:lpwstr>
  </property>
  <property fmtid="{D5CDD505-2E9C-101B-9397-08002B2CF9AE}" pid="4" name="MSIP_Label_defa4170-0d19-0005-0001-bc88714345d2_Enabled">
    <vt:lpwstr>true</vt:lpwstr>
  </property>
  <property fmtid="{D5CDD505-2E9C-101B-9397-08002B2CF9AE}" pid="5" name="MSIP_Label_defa4170-0d19-0005-0001-bc88714345d2_SetDate">
    <vt:lpwstr>2026-01-09T06:12:21Z</vt:lpwstr>
  </property>
  <property fmtid="{D5CDD505-2E9C-101B-9397-08002B2CF9AE}" pid="6" name="MSIP_Label_defa4170-0d19-0005-0001-bc88714345d2_Method">
    <vt:lpwstr>Privileged</vt:lpwstr>
  </property>
  <property fmtid="{D5CDD505-2E9C-101B-9397-08002B2CF9AE}" pid="7" name="MSIP_Label_defa4170-0d19-0005-0001-bc88714345d2_Name">
    <vt:lpwstr>defa4170-0d19-0005-0001-bc88714345d2</vt:lpwstr>
  </property>
  <property fmtid="{D5CDD505-2E9C-101B-9397-08002B2CF9AE}" pid="8" name="MSIP_Label_defa4170-0d19-0005-0001-bc88714345d2_SiteId">
    <vt:lpwstr>6cf6c168-ace1-49b6-ad0b-02f69e2b62ce</vt:lpwstr>
  </property>
  <property fmtid="{D5CDD505-2E9C-101B-9397-08002B2CF9AE}" pid="9" name="MSIP_Label_defa4170-0d19-0005-0001-bc88714345d2_ActionId">
    <vt:lpwstr>4094278e-e693-4eb1-9a49-89a0aaa62810</vt:lpwstr>
  </property>
  <property fmtid="{D5CDD505-2E9C-101B-9397-08002B2CF9AE}" pid="10" name="MSIP_Label_defa4170-0d19-0005-0001-bc88714345d2_ContentBits">
    <vt:lpwstr>0</vt:lpwstr>
  </property>
  <property fmtid="{D5CDD505-2E9C-101B-9397-08002B2CF9AE}" pid="11" name="MSIP_Label_defa4170-0d19-0005-0001-bc88714345d2_Tag">
    <vt:lpwstr>10, 0, 1, 2</vt:lpwstr>
  </property>
</Properties>
</file>