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b3lvq7u0fu6"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2.2 Pauta de Reflexión Informe de Avance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39.0" w:type="dxa"/>
        <w:jc w:val="left"/>
        <w:tblInd w:w="326.0" w:type="dxa"/>
        <w:tblLayout w:type="fixed"/>
        <w:tblLook w:val="0000"/>
      </w:tblPr>
      <w:tblGrid>
        <w:gridCol w:w="739"/>
        <w:gridCol w:w="8800"/>
        <w:tblGridChange w:id="0">
          <w:tblGrid>
            <w:gridCol w:w="739"/>
            <w:gridCol w:w="8800"/>
          </w:tblGrid>
        </w:tblGridChange>
      </w:tblGrid>
      <w:tr>
        <w:trPr>
          <w:cantSplit w:val="0"/>
          <w:trHeight w:val="1557"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3497" cy="44348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49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0" w:right="46"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 ser respondida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9" w:lineRule="auto"/>
              <w:ind w:left="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en equipo.</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Miren su carta Gantt y reflexionen sobre los avances de tu Proyecto APT</w:t>
            </w:r>
            <w:r w:rsidDel="00000000" w:rsidR="00000000" w:rsidRPr="00000000">
              <w:rPr>
                <w:rtl w:val="0"/>
              </w:rPr>
            </w:r>
          </w:p>
        </w:tc>
      </w:tr>
      <w:tr>
        <w:trPr>
          <w:cantSplit w:val="0"/>
          <w:trHeight w:val="1637" w:hRule="atLeast"/>
          <w:tblHeader w:val="0"/>
        </w:trPr>
        <w:tc>
          <w:tcPr>
            <w:shd w:fill="deebf6"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240" w:before="240" w:line="259" w:lineRule="auto"/>
              <w:rPr>
                <w:color w:val="767070"/>
                <w:sz w:val="24"/>
                <w:szCs w:val="24"/>
              </w:rPr>
            </w:pPr>
            <w:r w:rsidDel="00000000" w:rsidR="00000000" w:rsidRPr="00000000">
              <w:rPr>
                <w:color w:val="767070"/>
                <w:sz w:val="24"/>
                <w:szCs w:val="24"/>
                <w:rtl w:val="0"/>
              </w:rPr>
              <w:t xml:space="preserve">Al revisar nuestra carta Gantt, podemos destacar que todas las tareas planificadas hasta la fecha se han cumplido dentro del plazo establecido, e incluso hemos logrado adelantar algunas de ellas. Este buen ritmo de trabajo ha sido posible gracias a una adecuada organización, un compromiso constante del equipo y una clara distribución de responsabilidades desde el inicio del proyecto.</w:t>
            </w:r>
          </w:p>
          <w:p w:rsidR="00000000" w:rsidDel="00000000" w:rsidP="00000000" w:rsidRDefault="00000000" w:rsidRPr="00000000" w14:paraId="0000000D">
            <w:pPr>
              <w:spacing w:after="240" w:before="240" w:line="259" w:lineRule="auto"/>
              <w:rPr>
                <w:color w:val="767070"/>
                <w:sz w:val="24"/>
                <w:szCs w:val="24"/>
              </w:rPr>
            </w:pPr>
            <w:r w:rsidDel="00000000" w:rsidR="00000000" w:rsidRPr="00000000">
              <w:rPr>
                <w:color w:val="767070"/>
                <w:sz w:val="24"/>
                <w:szCs w:val="24"/>
                <w:rtl w:val="0"/>
              </w:rPr>
              <w:t xml:space="preserve">Hasta el momento, no ha sido necesario realizar modificaciones a la planificación inicial. La carta Gantt se ha mantenido como una guía efectiva y realista, lo que demuestra que la estimación de tiempos fue apropiada y que el equipo ha logrado gestionar bien los recursos y tiempos asignados.</w:t>
            </w:r>
          </w:p>
          <w:p w:rsidR="00000000" w:rsidDel="00000000" w:rsidP="00000000" w:rsidRDefault="00000000" w:rsidRPr="00000000" w14:paraId="0000000E">
            <w:pPr>
              <w:spacing w:after="240" w:before="240" w:line="259" w:lineRule="auto"/>
              <w:rPr>
                <w:color w:val="767070"/>
                <w:sz w:val="24"/>
                <w:szCs w:val="24"/>
              </w:rPr>
            </w:pPr>
            <w:r w:rsidDel="00000000" w:rsidR="00000000" w:rsidRPr="00000000">
              <w:rPr>
                <w:color w:val="767070"/>
                <w:sz w:val="24"/>
                <w:szCs w:val="24"/>
                <w:rtl w:val="0"/>
              </w:rPr>
              <w:t xml:space="preserve">Estos avances nos motivan a continuar con la misma disciplina y enfoque para cumplir satisfactoriamente con las etapas restantes del proyecto.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color w:val="767070"/>
                <w:sz w:val="24"/>
                <w:szCs w:val="24"/>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Respecto a las dificultades</w:t>
            </w:r>
            <w:r w:rsidDel="00000000" w:rsidR="00000000" w:rsidRPr="00000000">
              <w:rPr>
                <w:rtl w:val="0"/>
              </w:rPr>
            </w:r>
          </w:p>
        </w:tc>
      </w:tr>
      <w:tr>
        <w:trPr>
          <w:cantSplit w:val="0"/>
          <w:trHeight w:val="1694" w:hRule="atLeast"/>
          <w:tblHeader w:val="0"/>
        </w:trPr>
        <w:tc>
          <w:tcPr>
            <w:shd w:fill="deebf6"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767070"/>
                <w:sz w:val="24"/>
                <w:szCs w:val="24"/>
                <w:rtl w:val="0"/>
              </w:rPr>
              <w:t xml:space="preserve">Una de las principales dificultades que enfrentamos fue al momento de integrar nuevas funcionalidades en el frontend, ya que muchas dependían de servicios externos cuya documentación no siempre era clara o estaba desactualizada. Además, varias de estas tecnologías sufrieron cambios o actualizaciones durante este año, lo que nos obligó a adaptarnos constantemente y, en muchas ocasiones, a buscar información que no estaba del todo disponible o accesible. Esto generó errores inesperados y retrasos en el desarrollo. Para superarlos, optamos por realizar pruebas en entornos controlados antes de aplicar los cambios en la versión principal del proyecto, y también recurrimos a foros, documentación oficial y experiencias compartidas por otros desarrolladores. Con el tiempo, aprendimos a evaluar mejor la viabilidad técnica de cada integración y a priorizar soluciones más estables y compatibles con la estructura de nuestra aplicación.</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Respecto a las Evidencias:</w:t>
            </w:r>
            <w:r w:rsidDel="00000000" w:rsidR="00000000" w:rsidRPr="00000000">
              <w:rPr>
                <w:rtl w:val="0"/>
              </w:rPr>
            </w:r>
          </w:p>
        </w:tc>
      </w:tr>
      <w:tr>
        <w:trPr>
          <w:cantSplit w:val="0"/>
          <w:trHeight w:val="1622" w:hRule="atLeast"/>
          <w:tblHeader w:val="0"/>
        </w:trPr>
        <w:tc>
          <w:tcPr>
            <w:shd w:fill="deebf6"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767070"/>
                <w:sz w:val="24"/>
                <w:szCs w:val="24"/>
                <w:rtl w:val="0"/>
              </w:rPr>
              <w:t xml:space="preserve">Respecto a las evidencias, considero que llevamos un muy buen avance, ya que actualmente solo nos falta completar la documentación final, ajustar algunos detalles estéticos menores y comenzar a preparar la presentación. Durante el desarrollo del proyecto he reunido una gran cantidad de evidencia que respalda nuestro trabajo, como registros de reuniones, el código fuente, la carta Gantt, esquemas, diagramas y documentación técnica. Lo que podría mejorar es la organización de toda esa información, para que esté más ordenada y sea fácilmente accesible al momento de presentarla o evaluarla.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00" w:left="1440" w:right="360" w:header="708" w:footer="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Después de reflexionar sobre el avance de tu Proyecto APT</w:t>
            </w:r>
            <w:r w:rsidDel="00000000" w:rsidR="00000000" w:rsidRPr="00000000">
              <w:rPr>
                <w:rtl w:val="0"/>
              </w:rPr>
            </w:r>
          </w:p>
        </w:tc>
      </w:tr>
      <w:tr>
        <w:trPr>
          <w:cantSplit w:val="0"/>
          <w:trHeight w:val="1641" w:hRule="atLeast"/>
          <w:tblHeader w:val="0"/>
        </w:trPr>
        <w:tc>
          <w:tcPr>
            <w:shd w:fill="deebf6" w:val="clear"/>
          </w:tcPr>
          <w:p w:rsidR="00000000" w:rsidDel="00000000" w:rsidP="00000000" w:rsidRDefault="00000000" w:rsidRPr="00000000" w14:paraId="0000001A">
            <w:pPr>
              <w:spacing w:after="240" w:before="240" w:line="254" w:lineRule="auto"/>
              <w:rPr>
                <w:color w:val="767070"/>
                <w:sz w:val="24"/>
                <w:szCs w:val="24"/>
              </w:rPr>
            </w:pPr>
            <w:r w:rsidDel="00000000" w:rsidR="00000000" w:rsidRPr="00000000">
              <w:rPr>
                <w:color w:val="767070"/>
                <w:sz w:val="24"/>
                <w:szCs w:val="24"/>
                <w:rtl w:val="0"/>
              </w:rPr>
              <w:t xml:space="preserve">Después de reflexionar sobre el avance de nuestro Proyecto APT, considero que hemos logrado un progreso sólido y ordenado. La planificación inicial nos permitió cumplir con la mayoría de las tareas dentro del plazo establecido, restando solo algunos detalles estéticos, la documentación final y la preparación de la presentación. A lo largo del desarrollo, enfrentamos desafíos relacionados con la integración de tecnologías y servicios externos que habían cambiado recientemente, lo que nos obligó a adaptarnos, investigar en profundidad y ajustar soluciones en el camino.</w:t>
            </w:r>
          </w:p>
          <w:p w:rsidR="00000000" w:rsidDel="00000000" w:rsidP="00000000" w:rsidRDefault="00000000" w:rsidRPr="00000000" w14:paraId="0000001B">
            <w:pPr>
              <w:spacing w:after="240" w:before="240" w:line="254" w:lineRule="auto"/>
              <w:rPr>
                <w:color w:val="767070"/>
                <w:sz w:val="24"/>
                <w:szCs w:val="24"/>
              </w:rPr>
            </w:pPr>
            <w:r w:rsidDel="00000000" w:rsidR="00000000" w:rsidRPr="00000000">
              <w:rPr>
                <w:color w:val="767070"/>
                <w:sz w:val="24"/>
                <w:szCs w:val="24"/>
                <w:rtl w:val="0"/>
              </w:rPr>
              <w:t xml:space="preserve">Además, hemos reunido una buena base de evidencias que respaldan nuestro trabajo, como registros de reuniones, el código fuente, esquemas, diagramas y la carta Gantt. Sin embargo, aún podemos mejorar en la organización de esa información para que sea más clara y accesible. De cara al cierre del proyecto, creo que un aspecto fundamental será cómo presentamos todo lo que hemos logrado: la fluidez de la aplicación, su funcionalidad y el valor que entrega, acompañado de una documentación formal y una exposición clara y estructurada.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4" w:lineRule="auto"/>
              <w:ind w:left="110" w:right="89" w:firstLine="0"/>
              <w:jc w:val="left"/>
              <w:rPr>
                <w:color w:val="767070"/>
                <w:sz w:val="24"/>
                <w:szCs w:val="24"/>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esta instancia de monitoreo de su Proyecto APT</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2">
            <w:pPr>
              <w:spacing w:after="240" w:before="240" w:line="254" w:lineRule="auto"/>
              <w:rPr>
                <w:color w:val="767070"/>
                <w:sz w:val="24"/>
                <w:szCs w:val="24"/>
              </w:rPr>
            </w:pPr>
            <w:r w:rsidDel="00000000" w:rsidR="00000000" w:rsidRPr="00000000">
              <w:rPr>
                <w:color w:val="767070"/>
                <w:sz w:val="24"/>
                <w:szCs w:val="24"/>
                <w:rtl w:val="0"/>
              </w:rPr>
              <w:t xml:space="preserve">En general, consideramos que la distribución de actividades entre los miembros del grupo ha sido adecuada y equilibrada. Cada integrante ha cumplido con sus responsabilidades según lo planificado, lo que ha permitido avanzar de manera ordenada y eficiente. Sin embargo, en esta etapa final del proyecto, donde debemos enfocarnos en la presentación, documentación y cierre, creemos que es necesario redistribuir algunas tareas menores para asegurar que todos los aspectos estén correctamente cubiertos y no se sobrecargue a ningún miembro.</w:t>
            </w:r>
          </w:p>
          <w:p w:rsidR="00000000" w:rsidDel="00000000" w:rsidP="00000000" w:rsidRDefault="00000000" w:rsidRPr="00000000" w14:paraId="00000023">
            <w:pPr>
              <w:spacing w:after="240" w:before="240" w:line="254" w:lineRule="auto"/>
              <w:rPr>
                <w:color w:val="767070"/>
                <w:sz w:val="24"/>
                <w:szCs w:val="24"/>
              </w:rPr>
            </w:pPr>
            <w:r w:rsidDel="00000000" w:rsidR="00000000" w:rsidRPr="00000000">
              <w:rPr>
                <w:color w:val="767070"/>
                <w:sz w:val="24"/>
                <w:szCs w:val="24"/>
                <w:rtl w:val="0"/>
              </w:rPr>
              <w:t xml:space="preserve">Además, han surgido nuevas actividades que no estaban contempladas inicialmente, como la preparación de los anexos finales, la recopilación de evidencias ordenadas y el ensayo de la exposición oral. Estas tareas deberán ser asignadas de forma clara y equitativa para asegurar que el cierre del proyecto sea tan exitoso como su desarrollo.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6. Respecto a las trabajo en grupo</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29">
            <w:pPr>
              <w:spacing w:after="240" w:before="240" w:line="254" w:lineRule="auto"/>
              <w:rPr>
                <w:color w:val="767070"/>
                <w:sz w:val="24"/>
                <w:szCs w:val="24"/>
              </w:rPr>
            </w:pPr>
            <w:r w:rsidDel="00000000" w:rsidR="00000000" w:rsidRPr="00000000">
              <w:rPr>
                <w:color w:val="767070"/>
                <w:sz w:val="24"/>
                <w:szCs w:val="24"/>
                <w:rtl w:val="0"/>
              </w:rPr>
              <w:t xml:space="preserve">Respecto al trabajo en grupo, consideramos que ha sido una experiencia muy positiva. La comunicación entre los integrantes ha sido constante y fluida, lo que ha facilitado la coordinación y la toma de decisiones durante todo el desarrollo del proyecto. Cada uno asumió con responsabilidad las tareas asignadas y aportó desde sus habilidades para cumplir con los objetivos establecidos.</w:t>
            </w:r>
          </w:p>
          <w:p w:rsidR="00000000" w:rsidDel="00000000" w:rsidP="00000000" w:rsidRDefault="00000000" w:rsidRPr="00000000" w14:paraId="0000002A">
            <w:pPr>
              <w:spacing w:after="240" w:before="240" w:line="254" w:lineRule="auto"/>
              <w:rPr>
                <w:color w:val="767070"/>
                <w:sz w:val="24"/>
                <w:szCs w:val="24"/>
              </w:rPr>
            </w:pPr>
            <w:r w:rsidDel="00000000" w:rsidR="00000000" w:rsidRPr="00000000">
              <w:rPr>
                <w:color w:val="767070"/>
                <w:sz w:val="24"/>
                <w:szCs w:val="24"/>
                <w:rtl w:val="0"/>
              </w:rPr>
              <w:t xml:space="preserve">Si bien hubo momentos de mayor presión, supimos organizarnos y apoyarnos mutuamente para salir adelante. El respeto por las ideas del otro, la disposición para colaborar y la voluntad de aprender han sido claves para mantener un buen ambiente de trabajo y avanzar como equipo. Esta experiencia ha fortalecido nuestras habilidades de trabajo colaborativo, algo fundamental para cualquier proyecto profesional.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type w:val="nextPage"/>
      <w:pgSz w:h="15840" w:w="12240" w:orient="portrait"/>
      <w:pgMar w:bottom="280" w:top="140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1080135</wp:posOffset>
          </wp:positionH>
          <wp:positionV relativeFrom="page">
            <wp:posOffset>449580</wp:posOffset>
          </wp:positionV>
          <wp:extent cx="1388617" cy="35814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8617"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6"/>
      <w:szCs w:val="26"/>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spacing w:before="1"/>
      <w:ind w:left="11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9at2ZaQZ6QkMCafHHNoWb5ssg==">CgMxLjAyD2lkLmdiM2x2cTd1MGZ1NjgAciExeG5zNHQ4czg4anBzX1pZdFgtSFRUZWlkSFJCR3RGZ24=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2025-05-21T00:38:00Z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2025-05-21T00:00:00Z</vt:filetime>
  </property>
  <property fmtid="{D5CDD505-2E9C-101B-9397-08002B2CF9AE}" pid="5" name="Producer">
    <vt:lpwstr>www.ilovepdf.com</vt:lpwstr>
  </property>
</Properties>
</file>