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799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lastRow="0" w:firstRow="1" w:lastColumn="0" w:firstColumn="1" w:val="04a0" w:noHBand="0" w:noVBand="1"/>
      </w:tblPr>
      <w:tblGrid>
        <w:gridCol w:w="5399"/>
        <w:gridCol w:w="5399"/>
      </w:tblGrid>
      <w:tr>
        <w:trPr/>
        <w:tc>
          <w:tcPr>
            <w:tcW w:w="53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Title"/>
              <w:jc w:val="both"/>
              <w:rPr/>
            </w:pPr>
            <w:r>
              <w:rPr/>
              <w:t>David Hunter</w:t>
            </w:r>
          </w:p>
          <w:p>
            <w:pPr>
              <w:pStyle w:val="Subtitle"/>
              <w:jc w:val="both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  <w:b/>
              </w:rPr>
              <w:t>Front-end Developer Profile</w:t>
            </w:r>
          </w:p>
        </w:tc>
        <w:tc>
          <w:tcPr>
            <w:tcW w:w="53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ContactInfo"/>
              <w:rPr/>
            </w:pPr>
            <w:hyperlink r:id="rId2">
              <w:r>
                <w:rPr>
                  <w:rStyle w:val="InternetLink"/>
                  <w:u w:val="none"/>
                </w:rPr>
                <w:t>David@DavidHunter.io</w:t>
              </w:r>
            </w:hyperlink>
            <w:r>
              <w:rPr/>
              <w:t xml:space="preserve"> • (415) 948-4982</w:t>
            </w:r>
          </w:p>
          <w:p>
            <w:pPr>
              <w:pStyle w:val="ContactInfo"/>
              <w:rPr/>
            </w:pPr>
            <w:hyperlink r:id="rId3">
              <w:r>
                <w:rPr>
                  <w:rStyle w:val="InternetLink"/>
                  <w:u w:val="none"/>
                </w:rPr>
                <w:t>DavidHunter.io</w:t>
              </w:r>
            </w:hyperlink>
            <w:r>
              <w:rPr/>
              <w:t xml:space="preserve"> • </w:t>
            </w:r>
            <w:hyperlink r:id="rId4">
              <w:r>
                <w:rPr>
                  <w:rStyle w:val="InternetLink"/>
                  <w:u w:val="none"/>
                </w:rPr>
                <w:t>linkedin.com/in/DavidHunterio</w:t>
              </w:r>
            </w:hyperlink>
            <w:r>
              <w:rPr/>
              <w:t xml:space="preserve"> </w:t>
            </w:r>
          </w:p>
          <w:p>
            <w:pPr>
              <w:pStyle w:val="ContactInfo"/>
              <w:rPr/>
            </w:pPr>
            <w:r>
              <w:rPr/>
              <w:t>Rohnert Park, CA</w:t>
            </w:r>
          </w:p>
        </w:tc>
      </w:tr>
    </w:tbl>
    <w:p>
      <w:pPr>
        <w:pStyle w:val="HiddenTitle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51FC0961">
                <wp:simplePos x="0" y="0"/>
                <wp:positionH relativeFrom="column">
                  <wp:posOffset>-448310</wp:posOffset>
                </wp:positionH>
                <wp:positionV relativeFrom="paragraph">
                  <wp:posOffset>-597535</wp:posOffset>
                </wp:positionV>
                <wp:extent cx="46990" cy="1601470"/>
                <wp:effectExtent l="0" t="0" r="18415" b="1270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40" cy="1600920"/>
                        </a:xfrm>
                        <a:prstGeom prst="rect">
                          <a:avLst/>
                        </a:prstGeom>
                        <a:solidFill>
                          <a:srgbClr val="0f5581"/>
                        </a:solidFill>
                        <a:ln>
                          <a:solidFill>
                            <a:srgbClr val="0f558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#0f5581" stroked="t" style="position:absolute;margin-left:-35.3pt;margin-top:-47.05pt;width:3.6pt;height:126pt" wp14:anchorId="51FC0961">
                <w10:wrap type="none"/>
                <v:fill o:detectmouseclick="t" type="solid" color2="#f0aa7e"/>
                <v:stroke color="#0f5581" weight="12600" joinstyle="miter" endcap="flat"/>
              </v:rect>
            </w:pict>
          </mc:Fallback>
        </mc:AlternateContent>
      </w:r>
      <w:r>
        <w:rPr/>
        <w:t>Summary</w:t>
      </w:r>
    </w:p>
    <w:p>
      <w:pPr>
        <w:pStyle w:val="Summary"/>
        <w:jc w:val="both"/>
        <w:rPr/>
      </w:pPr>
      <w:r>
        <w:rPr>
          <w:lang w:val="en-GB"/>
        </w:rPr>
        <w:t xml:space="preserve">Highly analytical and results-driven professional with extensive experience in various facets of software engineering and hands-on knowledge as front-end developer. </w:t>
      </w:r>
      <w:r>
        <w:rPr/>
        <w:t>Proven expertise in developing and implementing robust processes, road maps, and plans to optimize operational efficiency and team performance.</w:t>
      </w:r>
      <w:r>
        <w:rPr>
          <w:lang w:val="en-GB"/>
        </w:rPr>
        <w:t xml:space="preserve"> Proficient at languages like HTML JavaScript, React, Nodejs, and MongoDB to create user-friendly web pages. Expert at maintaining and improving websites through execution of best practices. Possess In-</w:t>
      </w:r>
      <w:r>
        <w:rPr/>
        <w:t>depth understanding of the entire web development process (design, development, and deployment). Adept at building, leading, and motivating cross-functional teams (back-end developers and web designers) determined to attain shared objectives and collective vision. Excel at devising and implementing cost control measures and enhancing</w:t>
      </w:r>
      <w:bookmarkStart w:id="0" w:name="_GoBack"/>
      <w:bookmarkEnd w:id="0"/>
      <w:r>
        <w:rPr/>
        <w:t xml:space="preserve"> operational efficiency. Articulate and refined communicator; proficient in forging and nurturing professional relationships with cross-functional and management teams.</w:t>
      </w:r>
    </w:p>
    <w:p>
      <w:pPr>
        <w:pStyle w:val="SectionHeading"/>
        <w:spacing w:before="240" w:after="240"/>
        <w:jc w:val="both"/>
        <w:rPr/>
      </w:pPr>
      <w:r>
        <w:rPr/>
        <w:t>Technical Proficiencies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800"/>
      </w:tblGrid>
      <w:tr>
        <w:trPr>
          <w:trHeight w:val="900" w:hRule="atLeast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TechInfo"/>
              <w:spacing w:before="120" w:after="0"/>
              <w:jc w:val="both"/>
              <w:rPr/>
            </w:pPr>
            <w:r>
              <w:rPr>
                <w:rFonts w:ascii="Franklin Gothic Book" w:hAnsi="Franklin Gothic Book"/>
                <w:lang w:val="en-GB"/>
              </w:rPr>
              <w:t>HTML, CSS / Bootstrap / Sass / JavaScript / React, React-Router, React-Bootstrap, APIs / Axios / Postman / Node, Express JS / MongoDB, Mongoose / AWS / Amplify / SES/ Lambda/ API / VS Code, ESLint, Prettier / Gulp.js / NPM, Yarn / Linux, Bash / Git, Github</w:t>
            </w:r>
          </w:p>
        </w:tc>
      </w:tr>
    </w:tbl>
    <w:p>
      <w:pPr>
        <w:pStyle w:val="SectionHeading"/>
        <w:jc w:val="both"/>
        <w:rPr/>
      </w:pPr>
      <w:r>
        <w:rPr/>
        <w:t>Career Experience</w:t>
      </w:r>
    </w:p>
    <w:p>
      <w:pPr>
        <w:pStyle w:val="CompanyBlock"/>
        <w:spacing w:before="240" w:after="120"/>
        <w:jc w:val="both"/>
        <w:rPr/>
      </w:pPr>
      <w:r>
        <w:rPr/>
        <w:t>Journeys Supported Living, Novato, CA</w:t>
        <w:tab/>
        <w:t>2012 – Present</w:t>
      </w:r>
    </w:p>
    <w:p>
      <w:pPr>
        <w:pStyle w:val="JobTitleBlock"/>
        <w:spacing w:before="120" w:after="120"/>
        <w:ind w:left="0" w:hanging="0"/>
        <w:contextualSpacing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Care Giver </w:t>
      </w:r>
    </w:p>
    <w:p>
      <w:pPr>
        <w:pStyle w:val="JobDescription"/>
        <w:spacing w:before="120" w:after="120"/>
        <w:ind w:left="0" w:hanging="0"/>
        <w:contextualSpacing/>
        <w:jc w:val="both"/>
        <w:rPr/>
      </w:pPr>
      <w:r>
        <w:rPr/>
        <w:t>Enable optimal client satisfaction by providing proactive customer support, while driving actionable responses to computer system, hardware/software questions, and concerns. Drives optimal business continuity by executing on-time, under-budget project management on complex issues for senior leadership.</w:t>
      </w:r>
    </w:p>
    <w:p>
      <w:pPr>
        <w:pStyle w:val="JDAccomplishment"/>
        <w:numPr>
          <w:ilvl w:val="0"/>
          <w:numId w:val="1"/>
        </w:numPr>
        <w:spacing w:before="120" w:after="0"/>
        <w:ind w:left="648" w:hanging="360"/>
        <w:contextualSpacing/>
        <w:jc w:val="both"/>
        <w:rPr/>
      </w:pPr>
      <w:r>
        <w:rPr/>
        <w:t>Increased new lucrative business leads by 500% through the development of new robust company website.</w:t>
      </w:r>
    </w:p>
    <w:p>
      <w:pPr>
        <w:pStyle w:val="JDAccomplishment"/>
        <w:numPr>
          <w:ilvl w:val="0"/>
          <w:numId w:val="1"/>
        </w:numPr>
        <w:spacing w:before="120" w:after="0"/>
        <w:ind w:left="648" w:hanging="360"/>
        <w:contextualSpacing/>
        <w:jc w:val="both"/>
        <w:rPr/>
      </w:pPr>
      <w:r>
        <w:rPr/>
        <w:t xml:space="preserve">Saved company 30+ billable hours per year by designing and developing JavaScript-based chore scheduling application. </w:t>
      </w:r>
    </w:p>
    <w:p>
      <w:pPr>
        <w:pStyle w:val="JDAccomplishment"/>
        <w:numPr>
          <w:ilvl w:val="0"/>
          <w:numId w:val="1"/>
        </w:numPr>
        <w:spacing w:before="120" w:after="0"/>
        <w:ind w:left="648" w:hanging="360"/>
        <w:contextualSpacing/>
        <w:jc w:val="both"/>
        <w:rPr/>
      </w:pPr>
      <w:r>
        <w:rPr/>
        <w:t>Reduced safety-related incidents by 100% through effective utilization of technical knowledge/skills knowledge to design and implement secure solutions to accommodate clients with special needs.</w:t>
      </w:r>
    </w:p>
    <w:p>
      <w:pPr>
        <w:pStyle w:val="CompanyBlock"/>
        <w:spacing w:before="240" w:after="120"/>
        <w:jc w:val="both"/>
        <w:rPr/>
      </w:pPr>
      <w:r>
        <w:rPr/>
        <w:t>Beta Breakers, Novato, CA</w:t>
        <w:tab/>
        <w:t>2008 – 2012</w:t>
      </w:r>
    </w:p>
    <w:p>
      <w:pPr>
        <w:pStyle w:val="JobTitleBlock"/>
        <w:spacing w:before="120" w:after="120"/>
        <w:ind w:left="0" w:hanging="0"/>
        <w:contextualSpacing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Software QA Engineer</w:t>
      </w:r>
    </w:p>
    <w:p>
      <w:pPr>
        <w:pStyle w:val="JobDescription"/>
        <w:spacing w:before="120" w:after="120"/>
        <w:ind w:left="0" w:hanging="0"/>
        <w:contextualSpacing/>
        <w:jc w:val="both"/>
        <w:rPr/>
      </w:pPr>
      <w:r>
        <w:rPr/>
        <w:t xml:space="preserve">Improved product quality and operational efficiency by creating newer more effective testing scenarios based on marketing requirements and development specifications. Enhanced team productivity and work efficiency by establishing top-notch testing procedures and offering knowledge-rich training/supervision to junior tester. </w:t>
      </w:r>
    </w:p>
    <w:p>
      <w:pPr>
        <w:pStyle w:val="JDAccomplishment"/>
        <w:numPr>
          <w:ilvl w:val="0"/>
          <w:numId w:val="1"/>
        </w:numPr>
        <w:spacing w:before="120" w:after="120"/>
        <w:ind w:left="648" w:hanging="360"/>
        <w:contextualSpacing/>
        <w:jc w:val="both"/>
        <w:rPr/>
      </w:pPr>
      <w:r>
        <w:rPr/>
        <w:t>Successfully decreased open issues by 85% through coordination with stakeholders across all organizational levels.</w:t>
      </w:r>
    </w:p>
    <w:p>
      <w:pPr>
        <w:pStyle w:val="SectionHeading"/>
        <w:jc w:val="both"/>
        <w:rPr/>
      </w:pPr>
      <w:r>
        <w:rPr/>
        <w:t xml:space="preserve">Additional Experience </w:t>
      </w:r>
    </w:p>
    <w:p>
      <w:pPr>
        <w:pStyle w:val="JobDescription"/>
        <w:spacing w:before="120" w:after="120"/>
        <w:ind w:left="0" w:hanging="0"/>
        <w:contextualSpacing/>
        <w:jc w:val="both"/>
        <w:rPr/>
      </w:pPr>
      <w:r>
        <w:rPr>
          <w:rFonts w:cs="Arial" w:cstheme="minorBidi"/>
          <w:b/>
          <w:color w:val="1F4E79" w:themeColor="accent5" w:themeShade="80"/>
        </w:rPr>
        <w:t>Software QA Tester,</w:t>
      </w:r>
      <w:r>
        <w:rPr/>
        <w:t xml:space="preserve"> Broderbund Software, Novato CA</w:t>
      </w:r>
    </w:p>
    <w:p>
      <w:pPr>
        <w:pStyle w:val="SectionHeading"/>
        <w:spacing w:before="240" w:after="120"/>
        <w:jc w:val="both"/>
        <w:rPr/>
      </w:pPr>
      <w:r>
        <w:rPr/>
        <w:t>Education</w:t>
      </w:r>
    </w:p>
    <w:p>
      <w:pPr>
        <w:pStyle w:val="EduDegree"/>
        <w:ind w:left="0" w:hanging="0"/>
        <w:jc w:val="both"/>
        <w:rPr>
          <w:bCs w:val="false"/>
        </w:rPr>
      </w:pPr>
      <w:r>
        <w:rPr>
          <w:bCs w:val="false"/>
        </w:rPr>
        <w:t>Associates of Science in Management Information Systems</w:t>
      </w:r>
    </w:p>
    <w:p>
      <w:pPr>
        <w:pStyle w:val="EduInfo"/>
        <w:ind w:left="0" w:hanging="0"/>
        <w:jc w:val="both"/>
        <w:rPr/>
      </w:pPr>
      <w:r>
        <w:rPr/>
        <w:t>Los Angeles City College, Los Angeles, CA</w:t>
      </w:r>
    </w:p>
    <w:p>
      <w:pPr>
        <w:pStyle w:val="SectionHeading"/>
        <w:spacing w:before="240" w:after="120"/>
        <w:jc w:val="both"/>
        <w:rPr/>
      </w:pPr>
      <w:r>
        <w:rPr/>
        <w:t>License</w:t>
      </w:r>
    </w:p>
    <w:p>
      <w:pPr>
        <w:pStyle w:val="EduDegree"/>
        <w:ind w:left="0" w:hanging="0"/>
        <w:jc w:val="both"/>
        <w:rPr>
          <w:bCs w:val="false"/>
        </w:rPr>
      </w:pPr>
      <w:r>
        <w:rPr>
          <w:bCs w:val="false"/>
        </w:rPr>
        <w:t>Computer Support Specialist Certificate</w:t>
      </w:r>
    </w:p>
    <w:p>
      <w:pPr>
        <w:pStyle w:val="AdditionalList"/>
        <w:jc w:val="both"/>
        <w:rPr/>
      </w:pPr>
      <w:r>
        <w:rPr/>
        <w:t>Empire College, Santa Rosa, CA</w:t>
      </w:r>
    </w:p>
    <w:sectPr>
      <w:footerReference w:type="default" r:id="rId5"/>
      <w:type w:val="nextPage"/>
      <w:pgSz w:w="12240" w:h="15840"/>
      <w:pgMar w:left="720" w:right="720" w:header="0" w:top="720" w:footer="288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entur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anklin Gothic Book">
    <w:charset w:val="01"/>
    <w:family w:val="roman"/>
    <w:pitch w:val="variable"/>
  </w:font>
  <w:font w:name="Corbe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50" w:leader="none"/>
        <w:tab w:val="left" w:pos="5818" w:leader="none"/>
      </w:tabs>
      <w:ind w:right="260" w:hanging="0"/>
      <w:jc w:val="right"/>
      <w:rPr/>
    </w:pPr>
    <w:r>
      <w:rPr>
        <w:rFonts w:ascii="Century" w:hAnsi="Century"/>
        <w:color w:val="0F5581"/>
        <w:spacing w:val="60"/>
        <w:sz w:val="18"/>
        <w:szCs w:val="18"/>
      </w:rPr>
      <w:t>Page</w:t>
    </w:r>
    <w:r>
      <w:rPr>
        <w:rFonts w:ascii="Century" w:hAnsi="Century"/>
        <w:color w:val="0F5581"/>
        <w:sz w:val="18"/>
        <w:szCs w:val="18"/>
      </w:rPr>
      <w:t xml:space="preserve"> </w:t>
    </w:r>
    <w:r>
      <w:rPr>
        <w:rFonts w:ascii="Century" w:hAnsi="Century"/>
        <w:sz w:val="18"/>
        <w:szCs w:val="18"/>
      </w:rPr>
      <w:fldChar w:fldCharType="begin"/>
    </w:r>
    <w:r>
      <w:rPr>
        <w:sz w:val="18"/>
        <w:szCs w:val="18"/>
        <w:rFonts w:ascii="Century" w:hAnsi="Century"/>
      </w:rPr>
      <w:instrText> PAGE </w:instrText>
    </w:r>
    <w:r>
      <w:rPr>
        <w:sz w:val="18"/>
        <w:szCs w:val="18"/>
        <w:rFonts w:ascii="Century" w:hAnsi="Century"/>
      </w:rPr>
      <w:fldChar w:fldCharType="separate"/>
    </w:r>
    <w:r>
      <w:rPr>
        <w:sz w:val="18"/>
        <w:szCs w:val="18"/>
        <w:rFonts w:ascii="Century" w:hAnsi="Century"/>
      </w:rPr>
      <w:t>2</w:t>
    </w:r>
    <w:r>
      <w:rPr>
        <w:sz w:val="18"/>
        <w:szCs w:val="18"/>
        <w:rFonts w:ascii="Century" w:hAnsi="Century"/>
      </w:rPr>
      <w:fldChar w:fldCharType="end"/>
    </w:r>
    <w:r>
      <w:rPr>
        <w:rFonts w:ascii="Century" w:hAnsi="Century"/>
        <w:color w:val="0F5581"/>
        <w:sz w:val="18"/>
        <w:szCs w:val="18"/>
      </w:rPr>
      <w:t xml:space="preserve"> | </w:t>
    </w:r>
    <w:r>
      <w:rPr>
        <w:rFonts w:ascii="Century" w:hAnsi="Century"/>
        <w:sz w:val="18"/>
        <w:szCs w:val="18"/>
      </w:rPr>
      <w:fldChar w:fldCharType="begin"/>
    </w:r>
    <w:r>
      <w:rPr>
        <w:sz w:val="18"/>
        <w:szCs w:val="18"/>
        <w:rFonts w:ascii="Century" w:hAnsi="Century"/>
      </w:rPr>
      <w:instrText> NUMPAGES </w:instrText>
    </w:r>
    <w:r>
      <w:rPr>
        <w:sz w:val="18"/>
        <w:szCs w:val="18"/>
        <w:rFonts w:ascii="Century" w:hAnsi="Century"/>
      </w:rPr>
      <w:fldChar w:fldCharType="separate"/>
    </w:r>
    <w:r>
      <w:rPr>
        <w:sz w:val="18"/>
        <w:szCs w:val="18"/>
        <w:rFonts w:ascii="Century" w:hAnsi="Century"/>
      </w:rPr>
      <w:t>2</w:t>
    </w:r>
    <w:r>
      <w:rPr>
        <w:sz w:val="18"/>
        <w:szCs w:val="18"/>
        <w:rFonts w:ascii="Century" w:hAnsi="Century"/>
      </w:rPr>
      <w:fldChar w:fldCharType="end"/>
    </w:r>
  </w:p>
  <w:p>
    <w:pPr>
      <w:pStyle w:val="Footer"/>
      <w:rPr>
        <w:rFonts w:ascii="Century" w:hAnsi="Century"/>
        <w:color w:val="0F5581"/>
      </w:rPr>
    </w:pPr>
    <w:r>
      <w:rPr>
        <w:rFonts w:ascii="Century" w:hAnsi="Century"/>
        <w:color w:val="0F5581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90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4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06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0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22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67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e5d2a"/>
    <w:pPr>
      <w:widowControl/>
      <w:bidi w:val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4169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41691"/>
    <w:rPr/>
  </w:style>
  <w:style w:type="character" w:styleId="TitleChar" w:customStyle="1">
    <w:name w:val="Title Char"/>
    <w:basedOn w:val="DefaultParagraphFont"/>
    <w:link w:val="Title"/>
    <w:uiPriority w:val="10"/>
    <w:qFormat/>
    <w:rsid w:val="00b6594d"/>
    <w:rPr>
      <w:rFonts w:ascii="Century" w:hAnsi="Century" w:cs="Arial"/>
      <w:b/>
      <w:bCs/>
      <w:color w:val="0F5581"/>
      <w:sz w:val="40"/>
      <w:szCs w:val="4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6594d"/>
    <w:rPr>
      <w:rFonts w:ascii="Century" w:hAnsi="Century"/>
      <w:color w:val="0F5581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945fda"/>
    <w:rPr>
      <w:color w:val="0563C1" w:themeColor="hyperlink"/>
      <w:u w:val="single"/>
    </w:rPr>
  </w:style>
  <w:style w:type="character" w:styleId="ListLabel1" w:customStyle="1">
    <w:name w:val="ListLabel 1"/>
    <w:qFormat/>
    <w:rPr>
      <w:sz w:val="16"/>
      <w:szCs w:val="16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sz w:val="16"/>
      <w:szCs w:val="16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sz w:val="16"/>
      <w:szCs w:val="16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u w:val="none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f2134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 w:leader="none"/>
        <w:tab w:val="right" w:pos="9360" w:leader="none"/>
      </w:tabs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b6594d"/>
    <w:pPr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 w:after="0"/>
    </w:pPr>
    <w:rPr>
      <w:rFonts w:ascii="Century" w:hAnsi="Century"/>
      <w:color w:val="0F5581"/>
      <w:sz w:val="24"/>
      <w:szCs w:val="24"/>
    </w:rPr>
  </w:style>
  <w:style w:type="paragraph" w:styleId="ContactInfo" w:customStyle="1">
    <w:name w:val="Contact Info"/>
    <w:basedOn w:val="Normal"/>
    <w:qFormat/>
    <w:rsid w:val="00b6594d"/>
    <w:pPr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styleId="Summary" w:customStyle="1">
    <w:name w:val="Summary"/>
    <w:basedOn w:val="Normal"/>
    <w:qFormat/>
    <w:rsid w:val="00b6594d"/>
    <w:pPr>
      <w:spacing w:lineRule="auto" w:line="264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styleId="HiddenTitle" w:customStyle="1">
    <w:name w:val="Hidden Title"/>
    <w:basedOn w:val="Normal"/>
    <w:qFormat/>
    <w:rsid w:val="00753ded"/>
    <w:pPr/>
    <w:rPr>
      <w:rFonts w:ascii="Corbel" w:hAnsi="Corbel"/>
      <w:color w:val="FFFFFF" w:themeColor="background1"/>
    </w:rPr>
  </w:style>
  <w:style w:type="paragraph" w:styleId="SectionHeading" w:customStyle="1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paragraph" w:styleId="AoEBullet" w:customStyle="1">
    <w:name w:val="AoE Bullet"/>
    <w:basedOn w:val="ListParagraph"/>
    <w:qFormat/>
    <w:rsid w:val="00b6594d"/>
    <w:pPr>
      <w:ind w:left="255" w:hanging="270"/>
    </w:pPr>
    <w:rPr>
      <w:rFonts w:ascii="Franklin Gothic Book" w:hAnsi="Franklin Gothic Book"/>
      <w:sz w:val="20"/>
      <w:szCs w:val="20"/>
    </w:rPr>
  </w:style>
  <w:style w:type="paragraph" w:styleId="TechHeader" w:customStyle="1">
    <w:name w:val="Tech Header"/>
    <w:basedOn w:val="Normal"/>
    <w:qFormat/>
    <w:rsid w:val="00b6594d"/>
    <w:pPr>
      <w:spacing w:before="120" w:after="0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styleId="TechInfo" w:customStyle="1">
    <w:name w:val="Tech Info"/>
    <w:basedOn w:val="Normal"/>
    <w:qFormat/>
    <w:rsid w:val="00753ded"/>
    <w:pPr>
      <w:spacing w:before="120" w:after="0"/>
    </w:pPr>
    <w:rPr>
      <w:rFonts w:ascii="Corbel" w:hAnsi="Corbel" w:cs="FranklinGothicURW-Boo"/>
      <w:sz w:val="20"/>
      <w:szCs w:val="20"/>
    </w:rPr>
  </w:style>
  <w:style w:type="paragraph" w:styleId="CompanyBlock" w:customStyle="1">
    <w:name w:val="Company Block"/>
    <w:basedOn w:val="Normal"/>
    <w:qFormat/>
    <w:rsid w:val="00b6594d"/>
    <w:pPr>
      <w:tabs>
        <w:tab w:val="right" w:pos="10800" w:leader="none"/>
      </w:tabs>
      <w:spacing w:before="360" w:after="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styleId="JobTitleBlock" w:customStyle="1">
    <w:name w:val="Job Title Block"/>
    <w:basedOn w:val="Normal"/>
    <w:qFormat/>
    <w:rsid w:val="00b6594d"/>
    <w:pPr>
      <w:tabs>
        <w:tab w:val="right" w:pos="10800" w:leader="none"/>
      </w:tabs>
      <w:spacing w:before="0" w:after="180"/>
      <w:ind w:left="187" w:hanging="0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styleId="JobDescription" w:customStyle="1">
    <w:name w:val="Job Description"/>
    <w:basedOn w:val="Normal"/>
    <w:qFormat/>
    <w:rsid w:val="00b6594d"/>
    <w:pPr>
      <w:tabs>
        <w:tab w:val="right" w:pos="7155" w:leader="none"/>
      </w:tabs>
      <w:spacing w:before="0" w:after="180"/>
      <w:ind w:left="187" w:hanging="0"/>
      <w:contextualSpacing/>
    </w:pPr>
    <w:rPr>
      <w:rFonts w:ascii="Franklin Gothic Book" w:hAnsi="Franklin Gothic Book" w:cs="FranklinGothicURW-Boo"/>
      <w:sz w:val="20"/>
      <w:szCs w:val="20"/>
    </w:rPr>
  </w:style>
  <w:style w:type="paragraph" w:styleId="JDAccomplishment" w:customStyle="1">
    <w:name w:val="JD Accomplishment"/>
    <w:basedOn w:val="ListParagraph"/>
    <w:qFormat/>
    <w:rsid w:val="00b6594d"/>
    <w:pPr>
      <w:spacing w:before="0" w:after="240"/>
      <w:ind w:left="461" w:hanging="274"/>
      <w:contextualSpacing/>
    </w:pPr>
    <w:rPr>
      <w:rFonts w:ascii="Franklin Gothic Book" w:hAnsi="Franklin Gothic Book"/>
      <w:sz w:val="20"/>
      <w:szCs w:val="20"/>
    </w:rPr>
  </w:style>
  <w:style w:type="paragraph" w:styleId="EduDegree" w:customStyle="1">
    <w:name w:val="Edu Degree"/>
    <w:basedOn w:val="Normal"/>
    <w:qFormat/>
    <w:rsid w:val="00b6594d"/>
    <w:pPr>
      <w:ind w:left="-14" w:hanging="0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styleId="EduInfo" w:customStyle="1">
    <w:name w:val="Edu Info"/>
    <w:basedOn w:val="Normal"/>
    <w:qFormat/>
    <w:rsid w:val="00b6594d"/>
    <w:pPr>
      <w:spacing w:before="0" w:after="120"/>
      <w:ind w:left="187" w:hanging="0"/>
      <w:contextualSpacing/>
    </w:pPr>
    <w:rPr>
      <w:rFonts w:ascii="Franklin Gothic Book" w:hAnsi="Franklin Gothic Book"/>
      <w:sz w:val="20"/>
      <w:szCs w:val="20"/>
    </w:rPr>
  </w:style>
  <w:style w:type="paragraph" w:styleId="AdditionalList" w:customStyle="1">
    <w:name w:val="Additional List"/>
    <w:basedOn w:val="ListParagraph"/>
    <w:qFormat/>
    <w:rsid w:val="00f00f21"/>
    <w:pPr>
      <w:ind w:left="255" w:hanging="270"/>
    </w:pPr>
    <w:rPr>
      <w:rFonts w:ascii="Franklin Gothic Book" w:hAnsi="Franklin Gothic Book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f213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vid@DavidHunter.io" TargetMode="External"/><Relationship Id="rId3" Type="http://schemas.openxmlformats.org/officeDocument/2006/relationships/hyperlink" Target="https://DavidHunter.io/" TargetMode="External"/><Relationship Id="rId4" Type="http://schemas.openxmlformats.org/officeDocument/2006/relationships/hyperlink" Target="http://www.linkedin.com/in/DavidHunterio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0315E-928D-4C3D-A061-B36AAB702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Application>LibreOffice/6.0.7.3$Linux_X86_64 LibreOffice_project/00m0$Build-3</Application>
  <Pages>2</Pages>
  <Words>397</Words>
  <Characters>2626</Characters>
  <CharactersWithSpaces>2997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2021-06-08T01:52:00Z</dcterms:created>
  <dc:creator>David Hunter</dc:creator>
  <dc:description/>
  <dc:language>en-US</dc:language>
  <cp:lastModifiedBy/>
  <cp:lastPrinted>2020-07-27T20:04:00Z</cp:lastPrinted>
  <dcterms:modified xsi:type="dcterms:W3CDTF">2021-06-12T00:50:24Z</dcterms:modified>
  <cp:revision>4</cp:revision>
  <dc:subject/>
  <dc:title>David Hunter's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app_id">
    <vt:lpwstr>900087</vt:lpwstr>
  </property>
  <property fmtid="{D5CDD505-2E9C-101B-9397-08002B2CF9AE}" pid="9" name="app_source">
    <vt:lpwstr>rezbiz</vt:lpwstr>
  </property>
  <property fmtid="{D5CDD505-2E9C-101B-9397-08002B2CF9AE}" pid="10" name="ctv">
    <vt:lpwstr>SpMo1-v1</vt:lpwstr>
  </property>
  <property fmtid="{D5CDD505-2E9C-101B-9397-08002B2CF9AE}" pid="11" name="tal_id">
    <vt:lpwstr>759195f843f0ee0b5105c140759b989b</vt:lpwstr>
  </property>
</Properties>
</file>