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BC278" w14:textId="77777777" w:rsidR="000D1D0B" w:rsidRDefault="00E142D0" w:rsidP="00B94CB3">
      <w:pPr>
        <w:jc w:val="center"/>
        <w:rPr>
          <w:rFonts w:ascii="Courier New" w:hAnsi="Courier New" w:cs="Courier New"/>
          <w:b/>
          <w:sz w:val="28"/>
          <w:szCs w:val="28"/>
          <w:u w:val="single"/>
        </w:rPr>
      </w:pPr>
      <w:r>
        <w:rPr>
          <w:rFonts w:ascii="Courier New" w:hAnsi="Courier New" w:cs="Courier New"/>
          <w:b/>
          <w:sz w:val="28"/>
          <w:szCs w:val="28"/>
          <w:u w:val="single"/>
        </w:rPr>
        <w:t>Kerberoast</w:t>
      </w:r>
    </w:p>
    <w:p w14:paraId="56606A08" w14:textId="77777777" w:rsidR="00E142D0" w:rsidRDefault="00E142D0" w:rsidP="00E142D0">
      <w:pPr>
        <w:rPr>
          <w:rFonts w:asciiTheme="majorHAnsi" w:hAnsiTheme="majorHAnsi" w:cstheme="majorHAnsi"/>
          <w:b/>
          <w:u w:val="single"/>
        </w:rPr>
      </w:pPr>
    </w:p>
    <w:p w14:paraId="5FFA8C88" w14:textId="77777777" w:rsidR="00E142D0" w:rsidRDefault="00E142D0" w:rsidP="00E142D0">
      <w:pPr>
        <w:rPr>
          <w:rFonts w:cstheme="minorHAnsi"/>
          <w:sz w:val="32"/>
          <w:szCs w:val="32"/>
        </w:rPr>
      </w:pPr>
      <w:r>
        <w:rPr>
          <w:rFonts w:cstheme="minorHAnsi"/>
          <w:sz w:val="32"/>
          <w:szCs w:val="32"/>
        </w:rPr>
        <w:t>How does it work?</w:t>
      </w:r>
    </w:p>
    <w:p w14:paraId="29EE19B8" w14:textId="77777777" w:rsidR="00E142D0" w:rsidRDefault="00E142D0" w:rsidP="00E142D0">
      <w:pPr>
        <w:rPr>
          <w:rFonts w:cstheme="minorHAnsi"/>
        </w:rPr>
      </w:pPr>
      <w:r>
        <w:rPr>
          <w:rFonts w:cstheme="minorHAnsi"/>
          <w:sz w:val="32"/>
          <w:szCs w:val="32"/>
        </w:rPr>
        <w:tab/>
      </w:r>
      <w:r>
        <w:rPr>
          <w:rFonts w:cstheme="minorHAnsi"/>
        </w:rPr>
        <w:t>When a domain account is configured to run a service in the environment, such as MS SQL, a Service Principal Name (SPN) is used in the domain to associate the service with a login account. When a user wishes to use that specific resource they receive a Kerberos ticket signed with the NTLM hash of the account that is running that service. The end result is that any valid domain user can request an SPN, and the ticket can bet taken offline and cracked.</w:t>
      </w:r>
    </w:p>
    <w:p w14:paraId="2E5D794B" w14:textId="77777777" w:rsidR="00C121A8" w:rsidRDefault="00E142D0" w:rsidP="00E142D0">
      <w:pPr>
        <w:rPr>
          <w:rFonts w:cstheme="minorHAnsi"/>
          <w:sz w:val="32"/>
          <w:szCs w:val="32"/>
        </w:rPr>
      </w:pPr>
      <w:r>
        <w:rPr>
          <w:rFonts w:cstheme="minorHAnsi"/>
          <w:sz w:val="36"/>
          <w:szCs w:val="36"/>
        </w:rPr>
        <w:t xml:space="preserve"> </w:t>
      </w:r>
      <w:r w:rsidR="00C121A8">
        <w:rPr>
          <w:rFonts w:cstheme="minorHAnsi"/>
          <w:sz w:val="36"/>
          <w:szCs w:val="36"/>
        </w:rPr>
        <w:t>How do I use it?</w:t>
      </w:r>
    </w:p>
    <w:p w14:paraId="5302F6BB" w14:textId="77777777" w:rsidR="00E142D0" w:rsidRPr="00C121A8" w:rsidRDefault="00A96441" w:rsidP="00C121A8">
      <w:pPr>
        <w:pStyle w:val="ListParagraph"/>
        <w:numPr>
          <w:ilvl w:val="0"/>
          <w:numId w:val="4"/>
        </w:numPr>
        <w:rPr>
          <w:rFonts w:cstheme="minorHAnsi"/>
          <w:sz w:val="32"/>
          <w:szCs w:val="32"/>
        </w:rPr>
      </w:pPr>
      <w:r>
        <w:rPr>
          <w:rFonts w:cstheme="minorHAnsi"/>
        </w:rPr>
        <w:t>H</w:t>
      </w:r>
      <w:r w:rsidR="00C121A8" w:rsidRPr="00C121A8">
        <w:rPr>
          <w:rFonts w:cstheme="minorHAnsi"/>
        </w:rPr>
        <w:t>ave a valid domain account</w:t>
      </w:r>
      <w:r>
        <w:rPr>
          <w:rFonts w:cstheme="minorHAnsi"/>
        </w:rPr>
        <w:t>/password</w:t>
      </w:r>
      <w:r w:rsidR="00C121A8" w:rsidRPr="00C121A8">
        <w:rPr>
          <w:rFonts w:cstheme="minorHAnsi"/>
        </w:rPr>
        <w:t>; it doesn’t matter if they</w:t>
      </w:r>
      <w:r w:rsidR="00C57FF0">
        <w:rPr>
          <w:rFonts w:cstheme="minorHAnsi"/>
        </w:rPr>
        <w:t>’re the CEO or the janitor</w:t>
      </w:r>
    </w:p>
    <w:p w14:paraId="33C03E86" w14:textId="77777777" w:rsidR="00C121A8" w:rsidRPr="00A96441" w:rsidRDefault="00A96441" w:rsidP="00C121A8">
      <w:pPr>
        <w:pStyle w:val="ListParagraph"/>
        <w:numPr>
          <w:ilvl w:val="0"/>
          <w:numId w:val="4"/>
        </w:numPr>
        <w:rPr>
          <w:rFonts w:cstheme="minorHAnsi"/>
          <w:sz w:val="32"/>
          <w:szCs w:val="32"/>
        </w:rPr>
      </w:pPr>
      <w:r>
        <w:rPr>
          <w:rFonts w:cstheme="minorHAnsi"/>
        </w:rPr>
        <w:t>Find GetUserSPNs.py; it’s installed on Kali by default</w:t>
      </w:r>
    </w:p>
    <w:p w14:paraId="712B654E" w14:textId="77777777" w:rsidR="00A96441" w:rsidRPr="00A96441" w:rsidRDefault="00A96441" w:rsidP="00C121A8">
      <w:pPr>
        <w:pStyle w:val="ListParagraph"/>
        <w:numPr>
          <w:ilvl w:val="0"/>
          <w:numId w:val="4"/>
        </w:numPr>
        <w:rPr>
          <w:rFonts w:cstheme="minorHAnsi"/>
          <w:sz w:val="32"/>
          <w:szCs w:val="32"/>
        </w:rPr>
      </w:pPr>
      <w:r>
        <w:rPr>
          <w:rFonts w:cstheme="minorHAnsi"/>
        </w:rPr>
        <w:t>Run</w:t>
      </w:r>
      <w:r w:rsidR="00DA2524">
        <w:rPr>
          <w:rFonts w:cstheme="minorHAnsi"/>
        </w:rPr>
        <w:t xml:space="preserve"> the following:</w:t>
      </w:r>
      <w:r>
        <w:rPr>
          <w:rFonts w:cstheme="minorHAnsi"/>
        </w:rPr>
        <w:t xml:space="preserve"> python GetUserSPNs.py –request –dc-ip (IP of domain controller) domainname.local/validusername</w:t>
      </w:r>
    </w:p>
    <w:p w14:paraId="28DA5E3E" w14:textId="77777777" w:rsidR="00A96441" w:rsidRPr="00A96441" w:rsidRDefault="00A96441" w:rsidP="00C121A8">
      <w:pPr>
        <w:pStyle w:val="ListParagraph"/>
        <w:numPr>
          <w:ilvl w:val="0"/>
          <w:numId w:val="4"/>
        </w:numPr>
        <w:rPr>
          <w:rFonts w:cstheme="minorHAnsi"/>
          <w:sz w:val="32"/>
          <w:szCs w:val="32"/>
        </w:rPr>
      </w:pPr>
      <w:r>
        <w:rPr>
          <w:rFonts w:cstheme="minorHAnsi"/>
        </w:rPr>
        <w:t>Enter</w:t>
      </w:r>
      <w:r w:rsidR="00C57FF0">
        <w:rPr>
          <w:rFonts w:cstheme="minorHAnsi"/>
        </w:rPr>
        <w:t xml:space="preserve"> the password for said username</w:t>
      </w:r>
    </w:p>
    <w:p w14:paraId="5C5E4292" w14:textId="77777777" w:rsidR="00A96441" w:rsidRPr="00A96441" w:rsidRDefault="00A96441" w:rsidP="00C121A8">
      <w:pPr>
        <w:pStyle w:val="ListParagraph"/>
        <w:numPr>
          <w:ilvl w:val="0"/>
          <w:numId w:val="4"/>
        </w:numPr>
        <w:rPr>
          <w:rFonts w:cstheme="minorHAnsi"/>
          <w:sz w:val="32"/>
          <w:szCs w:val="32"/>
        </w:rPr>
      </w:pPr>
      <w:r>
        <w:rPr>
          <w:rFonts w:cstheme="minorHAnsi"/>
        </w:rPr>
        <w:t>Take the Kerberos ticket(s) to hashcat (use mode 13100)</w:t>
      </w:r>
    </w:p>
    <w:p w14:paraId="272CB0E9" w14:textId="77777777" w:rsidR="00DA2524" w:rsidRDefault="00A96441" w:rsidP="00A96441">
      <w:pPr>
        <w:pStyle w:val="ListParagraph"/>
        <w:numPr>
          <w:ilvl w:val="0"/>
          <w:numId w:val="4"/>
        </w:numPr>
        <w:rPr>
          <w:rFonts w:cstheme="minorHAnsi"/>
          <w:sz w:val="32"/>
          <w:szCs w:val="32"/>
        </w:rPr>
      </w:pPr>
      <w:r>
        <w:rPr>
          <w:rFonts w:cstheme="minorHAnsi"/>
        </w:rPr>
        <w:t>If you can crack it</w:t>
      </w:r>
      <w:r w:rsidR="00DA2524">
        <w:rPr>
          <w:rFonts w:cstheme="minorHAnsi"/>
        </w:rPr>
        <w:t>, you’re probably domain admin; use wmiexec/psexec/secretsdump.py or any other preferred method to create a new domain admin account(name it nGuard to avoid terrifying the customer)</w:t>
      </w:r>
    </w:p>
    <w:p w14:paraId="788B9443" w14:textId="77777777" w:rsidR="00DA2524" w:rsidRDefault="00DA2524" w:rsidP="00DA2524">
      <w:pPr>
        <w:rPr>
          <w:rFonts w:cstheme="minorHAnsi"/>
          <w:sz w:val="32"/>
          <w:szCs w:val="32"/>
        </w:rPr>
      </w:pPr>
      <w:r>
        <w:rPr>
          <w:rFonts w:cstheme="minorHAnsi"/>
          <w:sz w:val="32"/>
          <w:szCs w:val="32"/>
        </w:rPr>
        <w:t>Mitigation</w:t>
      </w:r>
    </w:p>
    <w:p w14:paraId="1DC3C255" w14:textId="373105DE" w:rsidR="00DA2524" w:rsidRPr="00DA2524" w:rsidRDefault="00DA2524" w:rsidP="00DA2524">
      <w:pPr>
        <w:rPr>
          <w:rFonts w:cstheme="minorHAnsi"/>
        </w:rPr>
      </w:pPr>
      <w:r w:rsidRPr="00DA2524">
        <w:rPr>
          <w:rFonts w:cstheme="minorHAnsi"/>
        </w:rPr>
        <w:t>Ensure all service accounts (user accounts with Service Principal Names) have long, complex passwords</w:t>
      </w:r>
      <w:r w:rsidR="009F69BA">
        <w:rPr>
          <w:rFonts w:cstheme="minorHAnsi"/>
        </w:rPr>
        <w:t>.</w:t>
      </w:r>
      <w:r w:rsidRPr="00DA2524">
        <w:rPr>
          <w:rFonts w:cstheme="minorHAnsi"/>
        </w:rPr>
        <w:t xml:space="preserve"> Service Accounts with elevated AD permissions should be the focus on ensuring they have long, complex passwords. Ensure all Service Account passwords are changed regularly (at least once a year). If possible use </w:t>
      </w:r>
      <w:hyperlink r:id="rId6" w:history="1">
        <w:r w:rsidRPr="00C57FF0">
          <w:rPr>
            <w:rStyle w:val="Hyperlink"/>
            <w:rFonts w:cstheme="minorHAnsi"/>
          </w:rPr>
          <w:t>group managed service</w:t>
        </w:r>
      </w:hyperlink>
      <w:r w:rsidRPr="00DA2524">
        <w:rPr>
          <w:rFonts w:cstheme="minorHAnsi"/>
        </w:rPr>
        <w:t xml:space="preserve"> accounts which have random, complex passwords (&gt;100 characters) and are managed automatically by Active Directory. </w:t>
      </w:r>
      <w:bookmarkStart w:id="0" w:name="_GoBack"/>
      <w:bookmarkEnd w:id="0"/>
    </w:p>
    <w:p w14:paraId="7A02F13F" w14:textId="77777777" w:rsidR="00DA2524" w:rsidRDefault="00C57FF0" w:rsidP="00DA2524">
      <w:pPr>
        <w:rPr>
          <w:rFonts w:cstheme="minorHAnsi"/>
          <w:sz w:val="32"/>
          <w:szCs w:val="32"/>
        </w:rPr>
      </w:pPr>
      <w:r>
        <w:rPr>
          <w:rFonts w:cstheme="minorHAnsi"/>
          <w:sz w:val="32"/>
          <w:szCs w:val="32"/>
        </w:rPr>
        <w:t>References</w:t>
      </w:r>
    </w:p>
    <w:p w14:paraId="5DEDEAD5" w14:textId="77777777" w:rsidR="00DA2524" w:rsidRDefault="009F69BA" w:rsidP="00DA2524">
      <w:pPr>
        <w:rPr>
          <w:noProof/>
        </w:rPr>
      </w:pPr>
      <w:hyperlink r:id="rId7" w:history="1">
        <w:r w:rsidR="00DA2524" w:rsidRPr="00FD0F6F">
          <w:rPr>
            <w:rStyle w:val="Hyperlink"/>
            <w:noProof/>
          </w:rPr>
          <w:t>https://www.blackhillsinfosec.com/a-toast-to-kerberoast/</w:t>
        </w:r>
      </w:hyperlink>
    </w:p>
    <w:p w14:paraId="0B56CB6B" w14:textId="77777777" w:rsidR="00DA2524" w:rsidRDefault="00DA2524" w:rsidP="00DA2524">
      <w:pPr>
        <w:rPr>
          <w:noProof/>
        </w:rPr>
      </w:pPr>
      <w:r w:rsidRPr="00DA2524">
        <w:rPr>
          <w:noProof/>
        </w:rPr>
        <w:t xml:space="preserve"> </w:t>
      </w:r>
      <w:hyperlink r:id="rId8" w:history="1">
        <w:r w:rsidRPr="00FD0F6F">
          <w:rPr>
            <w:rStyle w:val="Hyperlink"/>
            <w:noProof/>
          </w:rPr>
          <w:t>https://adsecurity.org/?p=2293</w:t>
        </w:r>
      </w:hyperlink>
    </w:p>
    <w:p w14:paraId="1BC679C7" w14:textId="77777777" w:rsidR="00C57FF0" w:rsidRPr="00DA2524" w:rsidRDefault="009F69BA" w:rsidP="00DA2524">
      <w:pPr>
        <w:rPr>
          <w:rFonts w:cstheme="minorHAnsi"/>
        </w:rPr>
      </w:pPr>
      <w:hyperlink r:id="rId9" w:history="1">
        <w:r w:rsidR="00DA2524" w:rsidRPr="00C57FF0">
          <w:rPr>
            <w:rStyle w:val="Hyperlink"/>
            <w:rFonts w:cstheme="minorHAnsi"/>
          </w:rPr>
          <w:t>https://github.com/nidem/kerberoast</w:t>
        </w:r>
      </w:hyperlink>
    </w:p>
    <w:sectPr w:rsidR="00C57FF0" w:rsidRPr="00DA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0C3"/>
    <w:multiLevelType w:val="hybridMultilevel"/>
    <w:tmpl w:val="707A6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D645E"/>
    <w:multiLevelType w:val="hybridMultilevel"/>
    <w:tmpl w:val="A9E2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91A3D"/>
    <w:multiLevelType w:val="hybridMultilevel"/>
    <w:tmpl w:val="1430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92810"/>
    <w:multiLevelType w:val="hybridMultilevel"/>
    <w:tmpl w:val="DAF69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2B"/>
    <w:rsid w:val="0008647E"/>
    <w:rsid w:val="000D0753"/>
    <w:rsid w:val="000D1D0B"/>
    <w:rsid w:val="0090616E"/>
    <w:rsid w:val="009F69BA"/>
    <w:rsid w:val="00A96441"/>
    <w:rsid w:val="00B94CB3"/>
    <w:rsid w:val="00C121A8"/>
    <w:rsid w:val="00C57FF0"/>
    <w:rsid w:val="00DA112B"/>
    <w:rsid w:val="00DA2524"/>
    <w:rsid w:val="00E142D0"/>
    <w:rsid w:val="00F4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B7B3"/>
  <w15:chartTrackingRefBased/>
  <w15:docId w15:val="{CF2C5103-2754-4D6A-9220-1F60F8E7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12B"/>
    <w:rPr>
      <w:color w:val="0563C1" w:themeColor="hyperlink"/>
      <w:u w:val="single"/>
    </w:rPr>
  </w:style>
  <w:style w:type="paragraph" w:styleId="ListParagraph">
    <w:name w:val="List Paragraph"/>
    <w:basedOn w:val="Normal"/>
    <w:uiPriority w:val="34"/>
    <w:qFormat/>
    <w:rsid w:val="00DA112B"/>
    <w:pPr>
      <w:ind w:left="720"/>
      <w:contextualSpacing/>
    </w:pPr>
  </w:style>
  <w:style w:type="character" w:styleId="CommentReference">
    <w:name w:val="annotation reference"/>
    <w:basedOn w:val="DefaultParagraphFont"/>
    <w:uiPriority w:val="99"/>
    <w:semiHidden/>
    <w:unhideWhenUsed/>
    <w:rsid w:val="0008647E"/>
    <w:rPr>
      <w:sz w:val="16"/>
      <w:szCs w:val="16"/>
    </w:rPr>
  </w:style>
  <w:style w:type="paragraph" w:styleId="CommentText">
    <w:name w:val="annotation text"/>
    <w:basedOn w:val="Normal"/>
    <w:link w:val="CommentTextChar"/>
    <w:uiPriority w:val="99"/>
    <w:semiHidden/>
    <w:unhideWhenUsed/>
    <w:rsid w:val="0008647E"/>
    <w:pPr>
      <w:spacing w:line="240" w:lineRule="auto"/>
    </w:pPr>
    <w:rPr>
      <w:sz w:val="20"/>
      <w:szCs w:val="20"/>
    </w:rPr>
  </w:style>
  <w:style w:type="character" w:customStyle="1" w:styleId="CommentTextChar">
    <w:name w:val="Comment Text Char"/>
    <w:basedOn w:val="DefaultParagraphFont"/>
    <w:link w:val="CommentText"/>
    <w:uiPriority w:val="99"/>
    <w:semiHidden/>
    <w:rsid w:val="0008647E"/>
    <w:rPr>
      <w:sz w:val="20"/>
      <w:szCs w:val="20"/>
    </w:rPr>
  </w:style>
  <w:style w:type="paragraph" w:styleId="CommentSubject">
    <w:name w:val="annotation subject"/>
    <w:basedOn w:val="CommentText"/>
    <w:next w:val="CommentText"/>
    <w:link w:val="CommentSubjectChar"/>
    <w:uiPriority w:val="99"/>
    <w:semiHidden/>
    <w:unhideWhenUsed/>
    <w:rsid w:val="0008647E"/>
    <w:rPr>
      <w:b/>
      <w:bCs/>
    </w:rPr>
  </w:style>
  <w:style w:type="character" w:customStyle="1" w:styleId="CommentSubjectChar">
    <w:name w:val="Comment Subject Char"/>
    <w:basedOn w:val="CommentTextChar"/>
    <w:link w:val="CommentSubject"/>
    <w:uiPriority w:val="99"/>
    <w:semiHidden/>
    <w:rsid w:val="0008647E"/>
    <w:rPr>
      <w:b/>
      <w:bCs/>
      <w:sz w:val="20"/>
      <w:szCs w:val="20"/>
    </w:rPr>
  </w:style>
  <w:style w:type="paragraph" w:styleId="BalloonText">
    <w:name w:val="Balloon Text"/>
    <w:basedOn w:val="Normal"/>
    <w:link w:val="BalloonTextChar"/>
    <w:uiPriority w:val="99"/>
    <w:semiHidden/>
    <w:unhideWhenUsed/>
    <w:rsid w:val="000864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4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ecurity.org/?p=2293" TargetMode="External"/><Relationship Id="rId3" Type="http://schemas.openxmlformats.org/officeDocument/2006/relationships/styles" Target="styles.xml"/><Relationship Id="rId7" Type="http://schemas.openxmlformats.org/officeDocument/2006/relationships/hyperlink" Target="https://www.blackhillsinfosec.com/a-toast-to-kerbero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previous-versions/windows/it-pro/windows-server-2012-R2-and-2012/hh831782(v=ws.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dem/kerbero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8A62-0DB2-4DC0-9FF8-375F0C57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Keil</dc:creator>
  <cp:keywords/>
  <dc:description/>
  <cp:lastModifiedBy>David Thompson</cp:lastModifiedBy>
  <cp:revision>2</cp:revision>
  <dcterms:created xsi:type="dcterms:W3CDTF">2018-04-16T12:48:00Z</dcterms:created>
  <dcterms:modified xsi:type="dcterms:W3CDTF">2018-04-16T12:48:00Z</dcterms:modified>
</cp:coreProperties>
</file>