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85" w:lineRule="auto"/>
        <w:ind w:left="5040" w:firstLine="0"/>
        <w:jc w:val="left"/>
        <w:rPr/>
      </w:pPr>
      <w:r w:rsidDel="00000000" w:rsidR="00000000" w:rsidRPr="00000000">
        <w:rPr>
          <w:rtl w:val="0"/>
        </w:rPr>
        <w:t xml:space="preserve">        Plan de costos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rgt4g3n3ghhs" w:id="0"/>
      <w:bookmarkEnd w:id="0"/>
      <w:r w:rsidDel="00000000" w:rsidR="00000000" w:rsidRPr="00000000">
        <w:rPr>
          <w:rtl w:val="0"/>
        </w:rPr>
        <w:t xml:space="preserve">de proyecto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7" w:line="436" w:lineRule="auto"/>
        <w:ind w:right="1700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4f"/>
          <w:sz w:val="36"/>
          <w:szCs w:val="36"/>
          <w:rtl w:val="0"/>
        </w:rPr>
        <w:t xml:space="preserve">MediPlant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11" w:lineRule="auto"/>
        <w:ind w:left="6623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</w:t>
      </w:r>
      <w:r w:rsidDel="00000000" w:rsidR="00000000" w:rsidRPr="00000000">
        <w:rPr>
          <w:b w:val="1"/>
          <w:i w:val="1"/>
          <w:color w:val="00b04f"/>
          <w:sz w:val="36"/>
          <w:szCs w:val="36"/>
          <w:rtl w:val="0"/>
        </w:rPr>
        <w:t xml:space="preserve">22/10/2024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5" w:lineRule="auto"/>
        <w:rPr>
          <w:b w:val="1"/>
          <w:i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" w:lineRule="auto"/>
        <w:ind w:right="170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Autores:</w:t>
      </w:r>
    </w:p>
    <w:p w:rsidR="00000000" w:rsidDel="00000000" w:rsidP="00000000" w:rsidRDefault="00000000" w:rsidRPr="00000000" w14:paraId="0000000C">
      <w:pPr>
        <w:spacing w:before="323" w:line="484" w:lineRule="auto"/>
        <w:ind w:left="4646" w:right="1698" w:firstLine="1873.6850393700786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Luis Angel Lopez Torres</w:t>
      </w:r>
    </w:p>
    <w:p w:rsidR="00000000" w:rsidDel="00000000" w:rsidP="00000000" w:rsidRDefault="00000000" w:rsidRPr="00000000" w14:paraId="0000000D">
      <w:pPr>
        <w:spacing w:before="323" w:line="484" w:lineRule="auto"/>
        <w:ind w:left="4646" w:right="1698" w:firstLine="1306.7559055118113"/>
        <w:jc w:val="right"/>
        <w:rPr>
          <w:rFonts w:ascii="Helvetica Neue" w:cs="Helvetica Neue" w:eastAsia="Helvetica Neue" w:hAnsi="Helvetica Neue"/>
          <w:sz w:val="28"/>
          <w:szCs w:val="28"/>
        </w:rPr>
        <w:sectPr>
          <w:headerReference r:id="rId6" w:type="default"/>
          <w:pgSz w:h="15840" w:w="12240" w:orient="portrait"/>
          <w:pgMar w:bottom="280" w:top="1680" w:left="880" w:right="0" w:header="718" w:footer="36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David Isaac Reyna Yllescas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157" w:lineRule="auto"/>
        <w:ind w:left="0" w:firstLine="0"/>
        <w:jc w:val="both"/>
        <w:rPr>
          <w:color w:val="365e90"/>
        </w:rPr>
      </w:pPr>
      <w:bookmarkStart w:colFirst="0" w:colLast="0" w:name="_j8abey5zai5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157" w:lineRule="auto"/>
        <w:ind w:left="0" w:firstLine="0"/>
        <w:jc w:val="both"/>
        <w:rPr/>
      </w:pPr>
      <w:bookmarkStart w:colFirst="0" w:colLast="0" w:name="_1t3h5sf" w:id="2"/>
      <w:bookmarkEnd w:id="2"/>
      <w:r w:rsidDel="00000000" w:rsidR="00000000" w:rsidRPr="00000000">
        <w:rPr>
          <w:color w:val="365e90"/>
          <w:rtl w:val="0"/>
        </w:rPr>
        <w:t xml:space="preserve">            </w:t>
      </w:r>
      <w:r w:rsidDel="00000000" w:rsidR="00000000" w:rsidRPr="00000000">
        <w:rPr>
          <w:color w:val="365e90"/>
          <w:rtl w:val="0"/>
        </w:rPr>
        <w:t xml:space="preserve">Plan de gestión de 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0" w:line="240" w:lineRule="auto"/>
        <w:ind w:left="1087" w:right="0" w:hanging="26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170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desarrollo de la aplicación  se llevará a cabo con el objetivo de ofrecer una experiencia fluida y eficiente para los usuarios. El proyecto involucra diversas actividades desde la adquisición de herramientas y mantenimiento continuo de la aplicación.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200" w:line="240" w:lineRule="auto"/>
        <w:ind w:left="1087" w:right="0" w:hanging="26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Actividades y Costos Asociados</w:t>
      </w:r>
    </w:p>
    <w:p w:rsidR="00000000" w:rsidDel="00000000" w:rsidP="00000000" w:rsidRDefault="00000000" w:rsidRPr="00000000" w14:paraId="00000016">
      <w:pPr>
        <w:tabs>
          <w:tab w:val="left" w:leader="none" w:pos="1088"/>
        </w:tabs>
        <w:spacing w:before="200" w:lineRule="auto"/>
        <w:ind w:left="108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32" w:top="1680" w:left="880" w:right="0" w:header="718" w:footer="0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57800" cy="2495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92" w:line="240" w:lineRule="auto"/>
        <w:ind w:left="1087" w:right="0" w:hanging="26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de Costos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costo total estimado del proyecto es de $1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MXN.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161" w:line="240" w:lineRule="auto"/>
        <w:ind w:left="1087" w:right="0" w:hanging="26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Consideraciones Adicionales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1703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costos pueden variar según la complejidad del proyecto y la experiencia del equipo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170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76" w:lineRule="auto"/>
        <w:ind w:left="820" w:right="17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ha estimado un presupuesto adicional del 10% como reserva para posibles gastos imprevistos.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0" w:line="240" w:lineRule="auto"/>
        <w:ind w:left="1087" w:right="0" w:hanging="26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170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plan de estimación de costos proporciona una visión detallada de los gastos asociados con cada actividad del proyecto. Es esencial mantener un seguimiento constante de los costos y ajustar el plan según sea necesario durante el desarrollo.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76" w:lineRule="auto"/>
        <w:ind w:left="0" w:right="19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680" w:left="880" w:right="0" w:header="71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994408</wp:posOffset>
          </wp:positionH>
          <wp:positionV relativeFrom="page">
            <wp:posOffset>837735</wp:posOffset>
          </wp:positionV>
          <wp:extent cx="5800725" cy="2381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00725" cy="238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1062672</wp:posOffset>
              </wp:positionH>
              <wp:positionV relativeFrom="page">
                <wp:posOffset>438569</wp:posOffset>
              </wp:positionV>
              <wp:extent cx="3323590" cy="233679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688968" y="3667923"/>
                        <a:ext cx="3314065" cy="224154"/>
                      </a:xfrm>
                      <a:custGeom>
                        <a:rect b="b" l="l" r="r" t="t"/>
                        <a:pathLst>
                          <a:path extrusionOk="0" h="224154" w="3314065">
                            <a:moveTo>
                              <a:pt x="0" y="0"/>
                            </a:moveTo>
                            <a:lnTo>
                              <a:pt x="0" y="224154"/>
                            </a:lnTo>
                            <a:lnTo>
                              <a:pt x="3314065" y="224154"/>
                            </a:lnTo>
                            <a:lnTo>
                              <a:pt x="33140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d0d0d"/>
                              <w:sz w:val="28"/>
                              <w:vertAlign w:val="baseline"/>
                            </w:rPr>
                            <w:t xml:space="preserve">La Oficina de Proyectos de Informática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1062672</wp:posOffset>
              </wp:positionH>
              <wp:positionV relativeFrom="page">
                <wp:posOffset>438569</wp:posOffset>
              </wp:positionV>
              <wp:extent cx="3323590" cy="233679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3590" cy="2336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4783644</wp:posOffset>
              </wp:positionH>
              <wp:positionV relativeFrom="page">
                <wp:posOffset>672859</wp:posOffset>
              </wp:positionV>
              <wp:extent cx="1926589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87468" y="3681893"/>
                        <a:ext cx="1917064" cy="196215"/>
                      </a:xfrm>
                      <a:custGeom>
                        <a:rect b="b" l="l" r="r" t="t"/>
                        <a:pathLst>
                          <a:path extrusionOk="0" h="196215" w="1917064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917064" y="196215"/>
                            </a:lnTo>
                            <a:lnTo>
                              <a:pt x="191706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365e90"/>
                              <w:sz w:val="24"/>
                              <w:vertAlign w:val="baseline"/>
                            </w:rPr>
                            <w:t xml:space="preserve">www.pmoinformatica.com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4783644</wp:posOffset>
              </wp:positionH>
              <wp:positionV relativeFrom="page">
                <wp:posOffset>672859</wp:posOffset>
              </wp:positionV>
              <wp:extent cx="1926589" cy="20574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6589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7" w:hanging="267"/>
      </w:pPr>
      <w:rPr>
        <w:rFonts w:ascii="Arial" w:cs="Arial" w:eastAsia="Arial" w:hAnsi="Arial"/>
        <w:sz w:val="24"/>
        <w:szCs w:val="24"/>
      </w:rPr>
    </w:lvl>
    <w:lvl w:ilvl="1">
      <w:start w:val="1"/>
      <w:numFmt w:val="decimal"/>
      <w:lvlText w:val="%2."/>
      <w:lvlJc w:val="left"/>
      <w:pPr>
        <w:ind w:left="2441" w:hanging="213"/>
      </w:pPr>
      <w:rPr>
        <w:rFonts w:ascii="Calibri" w:cs="Calibri" w:eastAsia="Calibri" w:hAnsi="Calibri"/>
        <w:sz w:val="21"/>
        <w:szCs w:val="21"/>
      </w:rPr>
    </w:lvl>
    <w:lvl w:ilvl="2">
      <w:start w:val="0"/>
      <w:numFmt w:val="bullet"/>
      <w:lvlText w:val="●"/>
      <w:lvlJc w:val="left"/>
      <w:pPr>
        <w:ind w:left="3206" w:hanging="195"/>
      </w:pPr>
      <w:rPr>
        <w:rFonts w:ascii="Arial" w:cs="Arial" w:eastAsia="Arial" w:hAnsi="Arial"/>
        <w:sz w:val="21"/>
        <w:szCs w:val="21"/>
      </w:rPr>
    </w:lvl>
    <w:lvl w:ilvl="3">
      <w:start w:val="0"/>
      <w:numFmt w:val="bullet"/>
      <w:lvlText w:val="•"/>
      <w:lvlJc w:val="left"/>
      <w:pPr>
        <w:ind w:left="4220" w:hanging="195"/>
      </w:pPr>
      <w:rPr/>
    </w:lvl>
    <w:lvl w:ilvl="4">
      <w:start w:val="0"/>
      <w:numFmt w:val="bullet"/>
      <w:lvlText w:val="•"/>
      <w:lvlJc w:val="left"/>
      <w:pPr>
        <w:ind w:left="5240" w:hanging="195"/>
      </w:pPr>
      <w:rPr/>
    </w:lvl>
    <w:lvl w:ilvl="5">
      <w:start w:val="0"/>
      <w:numFmt w:val="bullet"/>
      <w:lvlText w:val="•"/>
      <w:lvlJc w:val="left"/>
      <w:pPr>
        <w:ind w:left="6260" w:hanging="195"/>
      </w:pPr>
      <w:rPr/>
    </w:lvl>
    <w:lvl w:ilvl="6">
      <w:start w:val="0"/>
      <w:numFmt w:val="bullet"/>
      <w:lvlText w:val="•"/>
      <w:lvlJc w:val="left"/>
      <w:pPr>
        <w:ind w:left="7280" w:hanging="195"/>
      </w:pPr>
      <w:rPr/>
    </w:lvl>
    <w:lvl w:ilvl="7">
      <w:start w:val="0"/>
      <w:numFmt w:val="bullet"/>
      <w:lvlText w:val="•"/>
      <w:lvlJc w:val="left"/>
      <w:pPr>
        <w:ind w:left="8300" w:hanging="195"/>
      </w:pPr>
      <w:rPr/>
    </w:lvl>
    <w:lvl w:ilvl="8">
      <w:start w:val="0"/>
      <w:numFmt w:val="bullet"/>
      <w:lvlText w:val="•"/>
      <w:lvlJc w:val="left"/>
      <w:pPr>
        <w:ind w:left="9320" w:hanging="19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661" w:hanging="360.99999999999994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12" w:lineRule="auto"/>
      <w:ind w:left="2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700"/>
      <w:jc w:val="right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