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F270" w14:textId="77777777" w:rsidR="004039C4" w:rsidRPr="00B16C7B" w:rsidRDefault="00DF26AF">
      <w:pPr>
        <w:spacing w:after="73" w:line="248" w:lineRule="auto"/>
        <w:ind w:left="36" w:right="26"/>
        <w:jc w:val="center"/>
      </w:pPr>
      <w:r>
        <w:rPr>
          <w:b/>
          <w:sz w:val="40"/>
        </w:rPr>
        <w:t xml:space="preserve">Modelos sistémicos para el fortalecimiento del cine independiente en circuitos de distribución y exhibición en Colombia </w:t>
      </w:r>
    </w:p>
    <w:p w14:paraId="463DE031" w14:textId="103F0E21" w:rsidR="00B16C7B" w:rsidRDefault="00B16C7B">
      <w:pPr>
        <w:spacing w:after="292" w:line="259" w:lineRule="auto"/>
        <w:ind w:left="543" w:right="539"/>
        <w:jc w:val="center"/>
        <w:rPr>
          <w:b/>
        </w:rPr>
      </w:pPr>
    </w:p>
    <w:p w14:paraId="5E0DC7FA" w14:textId="77777777" w:rsidR="00B16C7B" w:rsidRDefault="00B16C7B">
      <w:pPr>
        <w:spacing w:after="292" w:line="259" w:lineRule="auto"/>
        <w:ind w:left="543" w:right="539"/>
        <w:jc w:val="center"/>
        <w:rPr>
          <w:b/>
        </w:rPr>
      </w:pPr>
    </w:p>
    <w:p w14:paraId="37B3B4DB" w14:textId="77777777" w:rsidR="00B16C7B" w:rsidRPr="00B16C7B" w:rsidRDefault="00B16C7B">
      <w:pPr>
        <w:spacing w:after="292" w:line="259" w:lineRule="auto"/>
        <w:ind w:left="543" w:right="539"/>
        <w:jc w:val="center"/>
        <w:rPr>
          <w:b/>
        </w:rPr>
      </w:pPr>
    </w:p>
    <w:p w14:paraId="730789C0" w14:textId="6CF320CA" w:rsidR="004039C4" w:rsidRPr="00B16C7B" w:rsidRDefault="00DF26AF">
      <w:pPr>
        <w:spacing w:after="292" w:line="259" w:lineRule="auto"/>
        <w:ind w:left="543" w:right="539"/>
        <w:jc w:val="center"/>
      </w:pPr>
      <w:r>
        <w:rPr>
          <w:b/>
        </w:rPr>
        <w:t xml:space="preserve">Autor: </w:t>
      </w:r>
    </w:p>
    <w:p w14:paraId="033C8D81" w14:textId="77777777" w:rsidR="004039C4" w:rsidRPr="00B16C7B" w:rsidRDefault="00DF26AF">
      <w:pPr>
        <w:spacing w:after="131" w:line="259" w:lineRule="auto"/>
        <w:ind w:right="6"/>
        <w:jc w:val="center"/>
      </w:pPr>
      <w:r>
        <w:rPr>
          <w:b/>
          <w:sz w:val="32"/>
        </w:rPr>
        <w:t xml:space="preserve">Juan David Vargas Jiménez </w:t>
      </w:r>
    </w:p>
    <w:p w14:paraId="450D3FFE" w14:textId="042E0908" w:rsidR="004039C4" w:rsidRDefault="00DF26AF">
      <w:pPr>
        <w:spacing w:after="217" w:line="259" w:lineRule="auto"/>
        <w:ind w:left="0" w:firstLine="0"/>
        <w:jc w:val="left"/>
      </w:pPr>
      <w:r>
        <w:t xml:space="preserve"> </w:t>
      </w:r>
    </w:p>
    <w:p w14:paraId="751D38B7" w14:textId="593605F8" w:rsidR="00B16C7B" w:rsidRDefault="00B16C7B">
      <w:pPr>
        <w:spacing w:after="217" w:line="259" w:lineRule="auto"/>
        <w:ind w:left="0" w:firstLine="0"/>
        <w:jc w:val="left"/>
      </w:pPr>
    </w:p>
    <w:p w14:paraId="088FD084" w14:textId="77777777" w:rsidR="00B16C7B" w:rsidRPr="00B16C7B" w:rsidRDefault="00B16C7B">
      <w:pPr>
        <w:spacing w:after="217" w:line="259" w:lineRule="auto"/>
        <w:ind w:left="0" w:firstLine="0"/>
        <w:jc w:val="left"/>
      </w:pPr>
    </w:p>
    <w:p w14:paraId="2E19DC5F" w14:textId="4BE68BAE" w:rsidR="001A27AE" w:rsidRPr="00B16C7B" w:rsidRDefault="001A27AE" w:rsidP="00B16C7B">
      <w:pPr>
        <w:spacing w:after="0" w:line="276" w:lineRule="auto"/>
        <w:ind w:left="0" w:firstLine="0"/>
        <w:jc w:val="center"/>
        <w:rPr>
          <w:rFonts w:eastAsia="Times New Roman" w:cs="Times New Roman"/>
          <w:b/>
          <w:color w:val="auto"/>
          <w:kern w:val="0"/>
          <w:lang w:val="es"/>
          <w14:ligatures w14:val="none"/>
        </w:rPr>
      </w:pPr>
      <w:r>
        <w:rPr>
          <w:rFonts w:eastAsia="Times New Roman" w:cs="Times New Roman"/>
          <w:b/>
          <w:color w:val="auto"/>
          <w:kern w:val="0"/>
          <w:lang w:val="es"/>
          <w14:ligatures w14:val="none"/>
        </w:rPr>
        <w:t>Trabajo de Grado presentado como requisito para optar al título de Ingeniero de Sistemas</w:t>
      </w:r>
    </w:p>
    <w:p w14:paraId="086FBA28" w14:textId="77777777" w:rsidR="004039C4" w:rsidRPr="00B16C7B" w:rsidRDefault="00DF26AF">
      <w:pPr>
        <w:spacing w:after="215" w:line="259" w:lineRule="auto"/>
        <w:ind w:left="0" w:firstLine="0"/>
        <w:jc w:val="left"/>
      </w:pPr>
      <w:r>
        <w:t xml:space="preserve"> </w:t>
      </w:r>
    </w:p>
    <w:p w14:paraId="47D6975B" w14:textId="77777777" w:rsidR="00B16C7B" w:rsidRDefault="00B16C7B">
      <w:pPr>
        <w:spacing w:after="217" w:line="259" w:lineRule="auto"/>
        <w:ind w:left="0" w:firstLine="0"/>
        <w:jc w:val="left"/>
      </w:pPr>
    </w:p>
    <w:p w14:paraId="1AF27F85" w14:textId="12F06588" w:rsidR="004039C4" w:rsidRPr="00B16C7B" w:rsidRDefault="00DF26AF" w:rsidP="00B16C7B">
      <w:pPr>
        <w:spacing w:after="217" w:line="259" w:lineRule="auto"/>
        <w:ind w:left="0" w:firstLine="0"/>
        <w:jc w:val="left"/>
      </w:pPr>
      <w:r>
        <w:t xml:space="preserve">  </w:t>
      </w:r>
    </w:p>
    <w:p w14:paraId="6412D07B" w14:textId="77777777" w:rsidR="004039C4" w:rsidRPr="00B16C7B" w:rsidRDefault="00DF26AF">
      <w:pPr>
        <w:spacing w:after="292" w:line="259" w:lineRule="auto"/>
        <w:ind w:left="543" w:right="539"/>
        <w:jc w:val="center"/>
      </w:pPr>
      <w:r>
        <w:rPr>
          <w:b/>
        </w:rPr>
        <w:t xml:space="preserve">Director: </w:t>
      </w:r>
    </w:p>
    <w:p w14:paraId="40D4DD3E" w14:textId="77777777" w:rsidR="004039C4" w:rsidRPr="00B16C7B" w:rsidRDefault="00DF26AF">
      <w:pPr>
        <w:spacing w:after="131" w:line="259" w:lineRule="auto"/>
        <w:ind w:right="4"/>
        <w:jc w:val="center"/>
      </w:pPr>
      <w:r>
        <w:rPr>
          <w:b/>
          <w:sz w:val="32"/>
        </w:rPr>
        <w:t xml:space="preserve">José Daniel Cabrera Cruz </w:t>
      </w:r>
    </w:p>
    <w:p w14:paraId="41387634" w14:textId="77777777" w:rsidR="004039C4" w:rsidRPr="00B16C7B" w:rsidRDefault="00DF26AF">
      <w:pPr>
        <w:spacing w:after="217" w:line="259" w:lineRule="auto"/>
        <w:ind w:left="0" w:firstLine="0"/>
        <w:jc w:val="left"/>
      </w:pPr>
      <w:r>
        <w:t xml:space="preserve"> </w:t>
      </w:r>
    </w:p>
    <w:p w14:paraId="2E1B8B33" w14:textId="77777777" w:rsidR="004039C4" w:rsidRPr="00B16C7B" w:rsidRDefault="00DF26AF">
      <w:pPr>
        <w:spacing w:after="215" w:line="259" w:lineRule="auto"/>
        <w:ind w:left="0" w:firstLine="0"/>
        <w:jc w:val="left"/>
      </w:pPr>
      <w:r>
        <w:t xml:space="preserve"> </w:t>
      </w:r>
    </w:p>
    <w:p w14:paraId="71B7E2FD" w14:textId="77777777" w:rsidR="004039C4" w:rsidRPr="00B16C7B" w:rsidRDefault="00DF26AF">
      <w:pPr>
        <w:spacing w:after="215" w:line="259" w:lineRule="auto"/>
        <w:ind w:left="0" w:firstLine="0"/>
        <w:jc w:val="left"/>
      </w:pPr>
      <w:r>
        <w:t xml:space="preserve"> </w:t>
      </w:r>
    </w:p>
    <w:p w14:paraId="530BF7F7" w14:textId="2B73D1DF" w:rsidR="00B16C7B" w:rsidRDefault="00DF26AF" w:rsidP="00B16C7B">
      <w:pPr>
        <w:spacing w:after="217" w:line="259" w:lineRule="auto"/>
        <w:ind w:left="0" w:firstLine="0"/>
        <w:jc w:val="left"/>
        <w:rPr>
          <w:b/>
        </w:rPr>
      </w:pPr>
      <w:r>
        <w:t xml:space="preserve"> </w:t>
      </w:r>
    </w:p>
    <w:p w14:paraId="689FAC55" w14:textId="5DD51824" w:rsidR="004039C4" w:rsidRPr="00B16C7B" w:rsidRDefault="00DF26AF">
      <w:pPr>
        <w:spacing w:after="216" w:line="259" w:lineRule="auto"/>
        <w:ind w:left="543" w:right="536"/>
        <w:jc w:val="center"/>
      </w:pPr>
      <w:r>
        <w:rPr>
          <w:b/>
        </w:rPr>
        <w:t xml:space="preserve">Universidad Autónoma de Bucaramanga – UNAB </w:t>
      </w:r>
    </w:p>
    <w:p w14:paraId="50A32E5E" w14:textId="77777777" w:rsidR="004039C4" w:rsidRPr="00B16C7B" w:rsidRDefault="00DF26AF">
      <w:pPr>
        <w:spacing w:after="216" w:line="259" w:lineRule="auto"/>
        <w:ind w:left="543" w:right="539"/>
        <w:jc w:val="center"/>
      </w:pPr>
      <w:r>
        <w:rPr>
          <w:b/>
        </w:rPr>
        <w:t xml:space="preserve">Facultad de Ingeniería </w:t>
      </w:r>
    </w:p>
    <w:p w14:paraId="1F36AD2F" w14:textId="77777777" w:rsidR="004039C4" w:rsidRPr="00B16C7B" w:rsidRDefault="00DF26AF">
      <w:pPr>
        <w:spacing w:after="216" w:line="259" w:lineRule="auto"/>
        <w:ind w:left="543" w:right="538"/>
        <w:jc w:val="center"/>
      </w:pPr>
      <w:r>
        <w:rPr>
          <w:b/>
        </w:rPr>
        <w:t xml:space="preserve">Programa de Ingeniería de Sistemas </w:t>
      </w:r>
    </w:p>
    <w:p w14:paraId="0F9EA02C" w14:textId="77777777" w:rsidR="004039C4" w:rsidRPr="00B16C7B" w:rsidRDefault="00DF26AF">
      <w:pPr>
        <w:spacing w:after="216" w:line="259" w:lineRule="auto"/>
        <w:ind w:left="543" w:right="539"/>
        <w:jc w:val="center"/>
      </w:pPr>
      <w:r>
        <w:rPr>
          <w:b/>
        </w:rPr>
        <w:t xml:space="preserve">Bucaramanga, Santander </w:t>
      </w:r>
    </w:p>
    <w:p w14:paraId="780B4437" w14:textId="290C5D79" w:rsidR="00B16C7B" w:rsidRDefault="00B16C7B" w:rsidP="008C7389">
      <w:pPr>
        <w:spacing w:after="216" w:line="259" w:lineRule="auto"/>
        <w:ind w:left="543" w:right="538"/>
        <w:jc w:val="center"/>
        <w:rPr>
          <w:b/>
          <w:bCs/>
        </w:rPr>
      </w:pPr>
      <w:r>
        <w:rPr>
          <w:b/>
          <w:bCs/>
        </w:rPr>
        <w:t>Junio de 2026</w:t>
      </w:r>
      <w:r>
        <w:rPr>
          <w:b/>
          <w:bCs/>
        </w:rPr>
        <w:br w:type="page"/>
      </w:r>
    </w:p>
    <w:p w14:paraId="0C113503" w14:textId="77777777" w:rsidR="004039C4" w:rsidRDefault="00DF26AF">
      <w:pPr>
        <w:spacing w:after="215" w:line="259" w:lineRule="auto"/>
        <w:ind w:left="0" w:firstLine="0"/>
        <w:jc w:val="left"/>
      </w:pPr>
      <w:r>
        <w:lastRenderedPageBreak/>
        <w:t xml:space="preserve"> </w:t>
      </w:r>
    </w:p>
    <w:p w14:paraId="7F466DBD" w14:textId="264808EC" w:rsidR="005C5D97" w:rsidRDefault="00DF26AF" w:rsidP="004F1097">
      <w:pPr>
        <w:spacing w:after="215" w:line="259" w:lineRule="auto"/>
        <w:ind w:left="0" w:firstLine="0"/>
        <w:jc w:val="left"/>
      </w:pPr>
      <w:r>
        <w:t xml:space="preserve"> </w:t>
      </w:r>
    </w:p>
    <w:p w14:paraId="419B1B40" w14:textId="77777777" w:rsidR="00B16C7B" w:rsidRDefault="00B16C7B" w:rsidP="00B16C7B">
      <w:pPr>
        <w:spacing w:after="169" w:line="259" w:lineRule="auto"/>
        <w:ind w:left="0" w:firstLine="0"/>
        <w:jc w:val="center"/>
        <w:rPr>
          <w:b/>
          <w:bCs/>
        </w:rPr>
      </w:pPr>
    </w:p>
    <w:p w14:paraId="4AB9DB80" w14:textId="76713D17" w:rsidR="004039C4" w:rsidRPr="00007651" w:rsidRDefault="00B16C7B" w:rsidP="00007651">
      <w:pPr>
        <w:spacing w:after="240" w:line="240" w:lineRule="auto"/>
        <w:ind w:left="0" w:firstLine="0"/>
        <w:jc w:val="center"/>
        <w:rPr>
          <w:b/>
          <w:bCs/>
          <w:sz w:val="28"/>
          <w:szCs w:val="28"/>
        </w:rPr>
      </w:pPr>
      <w:r>
        <w:rPr>
          <w:b/>
          <w:bCs/>
          <w:sz w:val="28"/>
          <w:szCs w:val="28"/>
        </w:rPr>
        <w:t>RESUMEN</w:t>
      </w:r>
    </w:p>
    <w:p w14:paraId="4606642F" w14:textId="77777777" w:rsidR="002E638C" w:rsidRDefault="005D6D8D">
      <w:r>
        <w:t>Este proyecto desarrolló una propuesta de modelación sistémica orientada a analizar los factores que limitan la circulación y exhibición del cine independiente colombiano. A partir de la paradoja entre el crecimiento de la producción nacional y la baja participación del cine colombiano en asistencia a salas, el trabajo integró herramientas de Dinámica de Sistemas, revisión de modelos internacionales y validación participativa preliminar. La metodología combinó revisión documental, análisis de modelos de Hughes, Oruç y Lane &amp; Husemann, construcción de diagramas causales, prototipado de un módulo de audiencia en Powersim y diseño de escenarios de política pública. Como resultado, se formuló una arquitectura conceptual-operativa para representar audiencias, disponibilidad de pantallas, reputación, circuitos alternativos y ventanas de circulación. El proyecto produjo un documento analítico, un modelo mental, CLD, guías técnicas de implementación, escenarios preliminares de política y recomendaciones para fortalecer la relación entre producción, distribución, exhibición y formación crítica de públicos. El aporte principal consiste en ofrecer una herramienta de análisis que permite comprender el sistema de circulación del cine independiente como una estructura de retroalimentaciones y no como un problema aislado de oferta o demanda.</w:t>
      </w:r>
    </w:p>
    <w:p w14:paraId="7E3E28F3" w14:textId="77777777" w:rsidR="002E638C" w:rsidRDefault="005D6D8D">
      <w:r>
        <w:rPr>
          <w:b/>
          <w:bCs/>
        </w:rPr>
        <w:t>Palabras clave:</w:t>
      </w:r>
      <w:r>
        <w:t xml:space="preserve"> Dinámica de Sistemas, cine independiente, distribución cinematográfica, exhibición, políticas culturales, Colombia.</w:t>
      </w:r>
    </w:p>
    <w:p w14:paraId="53B5312A" w14:textId="77777777" w:rsidR="00B16C7B" w:rsidRPr="00B16C7B" w:rsidRDefault="00B16C7B">
      <w:pPr>
        <w:spacing w:after="160" w:line="278" w:lineRule="auto"/>
        <w:ind w:left="0" w:firstLine="0"/>
        <w:jc w:val="left"/>
        <w:rPr>
          <w:b/>
          <w:bCs/>
        </w:rPr>
      </w:pPr>
      <w:r>
        <w:rPr>
          <w:b/>
          <w:bCs/>
        </w:rPr>
        <w:br w:type="page"/>
      </w:r>
    </w:p>
    <w:p w14:paraId="3ACEA435" w14:textId="77777777" w:rsidR="00B16C7B" w:rsidRPr="00B16C7B" w:rsidRDefault="00B16C7B" w:rsidP="00B16C7B">
      <w:pPr>
        <w:spacing w:after="169" w:line="259" w:lineRule="auto"/>
        <w:ind w:left="0" w:firstLine="0"/>
        <w:jc w:val="center"/>
        <w:rPr>
          <w:b/>
          <w:bCs/>
        </w:rPr>
      </w:pPr>
    </w:p>
    <w:p w14:paraId="0E329713" w14:textId="6D60EF71" w:rsidR="00380628" w:rsidRPr="008E3759" w:rsidRDefault="00B16C7B" w:rsidP="00007651">
      <w:pPr>
        <w:spacing w:after="240" w:line="240" w:lineRule="auto"/>
        <w:ind w:left="0" w:firstLine="0"/>
        <w:jc w:val="center"/>
        <w:rPr>
          <w:b/>
          <w:bCs/>
          <w:sz w:val="28"/>
          <w:szCs w:val="28"/>
          <w:lang w:val="en-US"/>
        </w:rPr>
      </w:pPr>
      <w:r>
        <w:rPr>
          <w:b/>
          <w:bCs/>
          <w:sz w:val="28"/>
          <w:szCs w:val="28"/>
          <w:lang w:val="en-US"/>
        </w:rPr>
        <w:t>ABSTRACT</w:t>
      </w:r>
    </w:p>
    <w:p w14:paraId="31B5F63A" w14:textId="247E5D4C" w:rsidR="002E638C" w:rsidRPr="00A819A4" w:rsidRDefault="005D6D8D">
      <w:pPr>
        <w:rPr>
          <w:lang w:val="en-US"/>
        </w:rPr>
      </w:pPr>
      <w:r>
        <w:rPr>
          <w:lang w:val="en-US"/>
        </w:rPr>
        <w:t>This project developed a system dynamics-based proposal to analyze the factors that constrain the circulation and exhibition of Colombian independent cinema. Starting from the paradox between the growth of national film production and the low audience share of Colombian films in theaters, the study integrated system dynamics tools, international model review, and preliminary participatory validation. The methodology combined documentary analysis, review of the models proposed by Hughes, Oruç, and Lane &amp; Husemann, causal loop diagram construction, prototyping of an audience module in Powersim, and policy scenario design. As a result, the project formulated a conceptual-operational architecture to represent audiences, screen availability, reputation, alternative circuits, and circulation windows. The work produced an analytical document, a mental model, causal loop diagrams, technical implementation guides, preliminary policy scenarios, and recommendations to strengthen the relationship between production, distribution, exhibition, and critical audience development. The main contribution is an analytical tool that frames independent film circulation as a feedback-driven system rather than as an isolated supply or demand problem.</w:t>
      </w:r>
    </w:p>
    <w:p w14:paraId="2CB3E3F7" w14:textId="77777777" w:rsidR="002E638C" w:rsidRPr="00A819A4" w:rsidRDefault="005D6D8D">
      <w:pPr>
        <w:rPr>
          <w:lang w:val="en-US"/>
        </w:rPr>
      </w:pPr>
      <w:r>
        <w:rPr>
          <w:b/>
          <w:bCs/>
          <w:lang w:val="en-US"/>
        </w:rPr>
        <w:t>Keywords:</w:t>
      </w:r>
      <w:r>
        <w:rPr>
          <w:lang w:val="en-US"/>
        </w:rPr>
        <w:t xml:space="preserve"> System Dynamics, independent cinema, film distribution, film exhibition, cultural policy, Colombia.</w:t>
      </w:r>
    </w:p>
    <w:p w14:paraId="5C3C7749" w14:textId="110DA5B6" w:rsidR="00713FA9" w:rsidRPr="00A819A4" w:rsidRDefault="00DF26AF" w:rsidP="7518A8D5">
      <w:pPr>
        <w:spacing w:after="125" w:line="259" w:lineRule="auto"/>
        <w:rPr>
          <w:lang w:val="en-US"/>
        </w:rPr>
      </w:pPr>
      <w:r>
        <w:rPr>
          <w:lang w:val="en-US"/>
        </w:rPr>
        <w:br w:type="page"/>
      </w:r>
    </w:p>
    <w:p w14:paraId="539AEDAA" w14:textId="0F0EC8B3" w:rsidR="00713FA9" w:rsidRPr="00A819A4" w:rsidRDefault="00713FA9">
      <w:pPr>
        <w:spacing w:after="160" w:line="278" w:lineRule="auto"/>
        <w:ind w:left="0" w:firstLine="0"/>
        <w:jc w:val="left"/>
        <w:rPr>
          <w:lang w:val="en-US"/>
        </w:rPr>
      </w:pPr>
    </w:p>
    <w:p w14:paraId="6172ED7C" w14:textId="77777777" w:rsidR="004039C4" w:rsidRPr="00A819A4" w:rsidRDefault="004039C4" w:rsidP="7518A8D5">
      <w:pPr>
        <w:spacing w:after="125" w:line="259" w:lineRule="auto"/>
        <w:rPr>
          <w:lang w:val="en-US"/>
        </w:rPr>
      </w:pPr>
    </w:p>
    <w:p w14:paraId="1F3FDCC8" w14:textId="3DD20341" w:rsidR="004039C4" w:rsidRPr="00B16C7B" w:rsidRDefault="28702A41" w:rsidP="7518A8D5">
      <w:pPr>
        <w:spacing w:after="125" w:line="259" w:lineRule="auto"/>
        <w:ind w:left="0" w:right="4" w:firstLine="0"/>
        <w:jc w:val="center"/>
        <w:rPr>
          <w:b/>
          <w:bCs/>
        </w:rPr>
      </w:pPr>
      <w:r>
        <w:rPr>
          <w:b/>
          <w:bCs/>
          <w:sz w:val="40"/>
          <w:szCs w:val="40"/>
        </w:rPr>
        <w:t xml:space="preserve">Contenido </w:t>
      </w:r>
    </w:p>
    <w:p w14:paraId="7005B6C6" w14:textId="77777777" w:rsidR="004039C4" w:rsidRDefault="00DF26AF">
      <w:pPr>
        <w:spacing w:after="0" w:line="259" w:lineRule="auto"/>
        <w:ind w:left="0" w:firstLine="0"/>
        <w:jc w:val="left"/>
      </w:pPr>
      <w:r>
        <w:rPr>
          <w:rFonts w:ascii="Calibri" w:eastAsia="Calibri" w:hAnsi="Calibri" w:cs="Calibri"/>
          <w:color w:val="365F91"/>
          <w:sz w:val="32"/>
        </w:rPr>
        <w:t xml:space="preserve"> </w:t>
      </w:r>
    </w:p>
    <w:sdt>
      <w:sdtPr>
        <w:id w:val="-1150134140"/>
        <w:docPartObj>
          <w:docPartGallery w:val="Table of Contents"/>
        </w:docPartObj>
      </w:sdtPr>
      <w:sdtContent>
        <w:p w14:paraId="52D658F6" w14:textId="53AE686F" w:rsidR="00A03028" w:rsidRDefault="00DF26AF">
          <w:pPr>
            <w:pStyle w:val="TDC1"/>
            <w:tabs>
              <w:tab w:val="right" w:leader="dot" w:pos="902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503841" w:history="1">
            <w:r>
              <w:rPr>
                <w:rStyle w:val="Hipervnculo"/>
                <w:rFonts w:ascii="Arial" w:eastAsia="Arial" w:hAnsi="Arial" w:cs="Arial"/>
                <w:noProof/>
              </w:rPr>
              <w:t xml:space="preserve">1. </w:t>
            </w:r>
            <w:r>
              <w:rPr>
                <w:rStyle w:val="Hipervnculo"/>
                <w:noProof/>
              </w:rPr>
              <w:t xml:space="preserve"> INTRODUCCIÓN</w:t>
            </w:r>
            <w:r>
              <w:rPr>
                <w:noProof/>
                <w:webHidden/>
              </w:rPr>
              <w:tab/>
            </w:r>
            <w:r>
              <w:rPr>
                <w:noProof/>
                <w:webHidden/>
              </w:rPr>
              <w:fldChar w:fldCharType="begin"/>
            </w:r>
            <w:r>
              <w:rPr>
                <w:noProof/>
                <w:webHidden/>
              </w:rPr>
              <w:instrText xml:space="preserve"> PAGEREF _Toc230503841 \h </w:instrText>
            </w:r>
            <w:r>
              <w:rPr>
                <w:noProof/>
                <w:webHidden/>
              </w:rPr>
            </w:r>
            <w:r>
              <w:rPr>
                <w:noProof/>
                <w:webHidden/>
              </w:rPr>
              <w:fldChar w:fldCharType="separate"/>
            </w:r>
            <w:r>
              <w:rPr>
                <w:noProof/>
                <w:webHidden/>
              </w:rPr>
              <w:t>7</w:t>
            </w:r>
            <w:r>
              <w:rPr>
                <w:noProof/>
                <w:webHidden/>
              </w:rPr>
              <w:fldChar w:fldCharType="end"/>
            </w:r>
          </w:hyperlink>
        </w:p>
        <w:p w14:paraId="041FAD0A" w14:textId="2074961D" w:rsidR="00A03028" w:rsidRDefault="00A03028">
          <w:pPr>
            <w:pStyle w:val="TDC1"/>
            <w:tabs>
              <w:tab w:val="right" w:leader="dot" w:pos="9024"/>
            </w:tabs>
            <w:rPr>
              <w:rFonts w:asciiTheme="minorHAnsi" w:eastAsiaTheme="minorEastAsia" w:hAnsiTheme="minorHAnsi" w:cstheme="minorBidi"/>
              <w:noProof/>
              <w:color w:val="auto"/>
            </w:rPr>
          </w:pPr>
          <w:hyperlink w:anchor="_Toc230503842" w:history="1">
            <w:r>
              <w:rPr>
                <w:rStyle w:val="Hipervnculo"/>
                <w:rFonts w:ascii="Arial" w:eastAsia="Arial" w:hAnsi="Arial" w:cs="Arial"/>
                <w:noProof/>
              </w:rPr>
              <w:t xml:space="preserve">2. </w:t>
            </w:r>
            <w:r>
              <w:rPr>
                <w:rStyle w:val="Hipervnculo"/>
                <w:noProof/>
              </w:rPr>
              <w:t xml:space="preserve"> PLANTEAMIENTO DEL PROBLEMA</w:t>
            </w:r>
            <w:r>
              <w:rPr>
                <w:noProof/>
                <w:webHidden/>
              </w:rPr>
              <w:tab/>
            </w:r>
            <w:r>
              <w:rPr>
                <w:noProof/>
                <w:webHidden/>
              </w:rPr>
              <w:fldChar w:fldCharType="begin"/>
            </w:r>
            <w:r>
              <w:rPr>
                <w:noProof/>
                <w:webHidden/>
              </w:rPr>
              <w:instrText xml:space="preserve"> PAGEREF _Toc230503842 \h </w:instrText>
            </w:r>
            <w:r>
              <w:rPr>
                <w:noProof/>
                <w:webHidden/>
              </w:rPr>
            </w:r>
            <w:r>
              <w:rPr>
                <w:noProof/>
                <w:webHidden/>
              </w:rPr>
              <w:fldChar w:fldCharType="separate"/>
            </w:r>
            <w:r>
              <w:rPr>
                <w:noProof/>
                <w:webHidden/>
              </w:rPr>
              <w:t>8</w:t>
            </w:r>
            <w:r>
              <w:rPr>
                <w:noProof/>
                <w:webHidden/>
              </w:rPr>
              <w:fldChar w:fldCharType="end"/>
            </w:r>
          </w:hyperlink>
        </w:p>
        <w:p w14:paraId="4E3DF9AD" w14:textId="0291FE72" w:rsidR="00A03028" w:rsidRDefault="00A03028">
          <w:pPr>
            <w:pStyle w:val="TDC2"/>
            <w:tabs>
              <w:tab w:val="right" w:leader="dot" w:pos="9024"/>
            </w:tabs>
            <w:rPr>
              <w:rFonts w:asciiTheme="minorHAnsi" w:eastAsiaTheme="minorEastAsia" w:hAnsiTheme="minorHAnsi" w:cstheme="minorBidi"/>
              <w:noProof/>
              <w:color w:val="auto"/>
            </w:rPr>
          </w:pPr>
          <w:hyperlink w:anchor="_Toc230503843" w:history="1">
            <w:r>
              <w:rPr>
                <w:rStyle w:val="Hipervnculo"/>
                <w:noProof/>
              </w:rPr>
              <w:t>2.1 Descripción del problema</w:t>
            </w:r>
            <w:r>
              <w:rPr>
                <w:noProof/>
                <w:webHidden/>
              </w:rPr>
              <w:tab/>
            </w:r>
            <w:r>
              <w:rPr>
                <w:noProof/>
                <w:webHidden/>
              </w:rPr>
              <w:fldChar w:fldCharType="begin"/>
            </w:r>
            <w:r>
              <w:rPr>
                <w:noProof/>
                <w:webHidden/>
              </w:rPr>
              <w:instrText xml:space="preserve"> PAGEREF _Toc230503843 \h </w:instrText>
            </w:r>
            <w:r>
              <w:rPr>
                <w:noProof/>
                <w:webHidden/>
              </w:rPr>
            </w:r>
            <w:r>
              <w:rPr>
                <w:noProof/>
                <w:webHidden/>
              </w:rPr>
              <w:fldChar w:fldCharType="separate"/>
            </w:r>
            <w:r>
              <w:rPr>
                <w:noProof/>
                <w:webHidden/>
              </w:rPr>
              <w:t>8</w:t>
            </w:r>
            <w:r>
              <w:rPr>
                <w:noProof/>
                <w:webHidden/>
              </w:rPr>
              <w:fldChar w:fldCharType="end"/>
            </w:r>
          </w:hyperlink>
        </w:p>
        <w:p w14:paraId="3AA03FA9" w14:textId="3E1D26A2" w:rsidR="00A03028" w:rsidRDefault="00A03028">
          <w:pPr>
            <w:pStyle w:val="TDC2"/>
            <w:tabs>
              <w:tab w:val="right" w:leader="dot" w:pos="9024"/>
            </w:tabs>
            <w:rPr>
              <w:rFonts w:asciiTheme="minorHAnsi" w:eastAsiaTheme="minorEastAsia" w:hAnsiTheme="minorHAnsi" w:cstheme="minorBidi"/>
              <w:noProof/>
              <w:color w:val="auto"/>
            </w:rPr>
          </w:pPr>
          <w:hyperlink w:anchor="_Toc230503844" w:history="1">
            <w:r>
              <w:rPr>
                <w:rStyle w:val="Hipervnculo"/>
                <w:noProof/>
              </w:rPr>
              <w:t>2.2 Evidencia concreta</w:t>
            </w:r>
            <w:r>
              <w:rPr>
                <w:noProof/>
                <w:webHidden/>
              </w:rPr>
              <w:tab/>
            </w:r>
            <w:r>
              <w:rPr>
                <w:noProof/>
                <w:webHidden/>
              </w:rPr>
              <w:fldChar w:fldCharType="begin"/>
            </w:r>
            <w:r>
              <w:rPr>
                <w:noProof/>
                <w:webHidden/>
              </w:rPr>
              <w:instrText xml:space="preserve"> PAGEREF _Toc230503844 \h </w:instrText>
            </w:r>
            <w:r>
              <w:rPr>
                <w:noProof/>
                <w:webHidden/>
              </w:rPr>
            </w:r>
            <w:r>
              <w:rPr>
                <w:noProof/>
                <w:webHidden/>
              </w:rPr>
              <w:fldChar w:fldCharType="separate"/>
            </w:r>
            <w:r>
              <w:rPr>
                <w:noProof/>
                <w:webHidden/>
              </w:rPr>
              <w:t>8</w:t>
            </w:r>
            <w:r>
              <w:rPr>
                <w:noProof/>
                <w:webHidden/>
              </w:rPr>
              <w:fldChar w:fldCharType="end"/>
            </w:r>
          </w:hyperlink>
        </w:p>
        <w:p w14:paraId="30B6F9C2" w14:textId="22ED45EF" w:rsidR="00A03028" w:rsidRDefault="00A03028">
          <w:pPr>
            <w:pStyle w:val="TDC2"/>
            <w:tabs>
              <w:tab w:val="right" w:leader="dot" w:pos="9024"/>
            </w:tabs>
            <w:rPr>
              <w:rFonts w:asciiTheme="minorHAnsi" w:eastAsiaTheme="minorEastAsia" w:hAnsiTheme="minorHAnsi" w:cstheme="minorBidi"/>
              <w:noProof/>
              <w:color w:val="auto"/>
            </w:rPr>
          </w:pPr>
          <w:hyperlink w:anchor="_Toc230503845" w:history="1">
            <w:r>
              <w:rPr>
                <w:rStyle w:val="Hipervnculo"/>
                <w:noProof/>
              </w:rPr>
              <w:t>2.3 Alcance temporal y espacial del problema</w:t>
            </w:r>
            <w:r>
              <w:rPr>
                <w:noProof/>
                <w:webHidden/>
              </w:rPr>
              <w:tab/>
            </w:r>
            <w:r>
              <w:rPr>
                <w:noProof/>
                <w:webHidden/>
              </w:rPr>
              <w:fldChar w:fldCharType="begin"/>
            </w:r>
            <w:r>
              <w:rPr>
                <w:noProof/>
                <w:webHidden/>
              </w:rPr>
              <w:instrText xml:space="preserve"> PAGEREF _Toc230503845 \h </w:instrText>
            </w:r>
            <w:r>
              <w:rPr>
                <w:noProof/>
                <w:webHidden/>
              </w:rPr>
            </w:r>
            <w:r>
              <w:rPr>
                <w:noProof/>
                <w:webHidden/>
              </w:rPr>
              <w:fldChar w:fldCharType="separate"/>
            </w:r>
            <w:r>
              <w:rPr>
                <w:noProof/>
                <w:webHidden/>
              </w:rPr>
              <w:t>8</w:t>
            </w:r>
            <w:r>
              <w:rPr>
                <w:noProof/>
                <w:webHidden/>
              </w:rPr>
              <w:fldChar w:fldCharType="end"/>
            </w:r>
          </w:hyperlink>
        </w:p>
        <w:p w14:paraId="76984643" w14:textId="286A68A2" w:rsidR="00A03028" w:rsidRDefault="00A03028">
          <w:pPr>
            <w:pStyle w:val="TDC2"/>
            <w:tabs>
              <w:tab w:val="right" w:leader="dot" w:pos="9024"/>
            </w:tabs>
            <w:rPr>
              <w:rFonts w:asciiTheme="minorHAnsi" w:eastAsiaTheme="minorEastAsia" w:hAnsiTheme="minorHAnsi" w:cstheme="minorBidi"/>
              <w:noProof/>
              <w:color w:val="auto"/>
            </w:rPr>
          </w:pPr>
          <w:hyperlink w:anchor="_Toc230503846" w:history="1">
            <w:r>
              <w:rPr>
                <w:rStyle w:val="Hipervnculo"/>
                <w:noProof/>
              </w:rPr>
              <w:t>2.4 Análisis de necesidades y actores</w:t>
            </w:r>
            <w:r>
              <w:rPr>
                <w:noProof/>
                <w:webHidden/>
              </w:rPr>
              <w:tab/>
            </w:r>
            <w:r>
              <w:rPr>
                <w:noProof/>
                <w:webHidden/>
              </w:rPr>
              <w:fldChar w:fldCharType="begin"/>
            </w:r>
            <w:r>
              <w:rPr>
                <w:noProof/>
                <w:webHidden/>
              </w:rPr>
              <w:instrText xml:space="preserve"> PAGEREF _Toc230503846 \h </w:instrText>
            </w:r>
            <w:r>
              <w:rPr>
                <w:noProof/>
                <w:webHidden/>
              </w:rPr>
            </w:r>
            <w:r>
              <w:rPr>
                <w:noProof/>
                <w:webHidden/>
              </w:rPr>
              <w:fldChar w:fldCharType="separate"/>
            </w:r>
            <w:r>
              <w:rPr>
                <w:noProof/>
                <w:webHidden/>
              </w:rPr>
              <w:t>9</w:t>
            </w:r>
            <w:r>
              <w:rPr>
                <w:noProof/>
                <w:webHidden/>
              </w:rPr>
              <w:fldChar w:fldCharType="end"/>
            </w:r>
          </w:hyperlink>
        </w:p>
        <w:p w14:paraId="4ACC80C9" w14:textId="572DF644" w:rsidR="00A03028" w:rsidRDefault="00A03028">
          <w:pPr>
            <w:pStyle w:val="TDC1"/>
            <w:tabs>
              <w:tab w:val="right" w:leader="dot" w:pos="9024"/>
            </w:tabs>
            <w:rPr>
              <w:rFonts w:asciiTheme="minorHAnsi" w:eastAsiaTheme="minorEastAsia" w:hAnsiTheme="minorHAnsi" w:cstheme="minorBidi"/>
              <w:noProof/>
              <w:color w:val="auto"/>
            </w:rPr>
          </w:pPr>
          <w:hyperlink w:anchor="_Toc230503847" w:history="1">
            <w:r>
              <w:rPr>
                <w:rStyle w:val="Hipervnculo"/>
                <w:rFonts w:ascii="Arial" w:eastAsia="Arial" w:hAnsi="Arial" w:cs="Arial"/>
                <w:noProof/>
              </w:rPr>
              <w:t xml:space="preserve">3. </w:t>
            </w:r>
            <w:r>
              <w:rPr>
                <w:rStyle w:val="Hipervnculo"/>
                <w:noProof/>
              </w:rPr>
              <w:t xml:space="preserve"> JUSTIFICACIÓN DEL PROYECTO</w:t>
            </w:r>
            <w:r>
              <w:rPr>
                <w:noProof/>
                <w:webHidden/>
              </w:rPr>
              <w:tab/>
            </w:r>
            <w:r>
              <w:rPr>
                <w:noProof/>
                <w:webHidden/>
              </w:rPr>
              <w:fldChar w:fldCharType="begin"/>
            </w:r>
            <w:r>
              <w:rPr>
                <w:noProof/>
                <w:webHidden/>
              </w:rPr>
              <w:instrText xml:space="preserve"> PAGEREF _Toc230503847 \h </w:instrText>
            </w:r>
            <w:r>
              <w:rPr>
                <w:noProof/>
                <w:webHidden/>
              </w:rPr>
            </w:r>
            <w:r>
              <w:rPr>
                <w:noProof/>
                <w:webHidden/>
              </w:rPr>
              <w:fldChar w:fldCharType="separate"/>
            </w:r>
            <w:r>
              <w:rPr>
                <w:noProof/>
                <w:webHidden/>
              </w:rPr>
              <w:t>11</w:t>
            </w:r>
            <w:r>
              <w:rPr>
                <w:noProof/>
                <w:webHidden/>
              </w:rPr>
              <w:fldChar w:fldCharType="end"/>
            </w:r>
          </w:hyperlink>
        </w:p>
        <w:p w14:paraId="22757005" w14:textId="06613B29" w:rsidR="00A03028" w:rsidRDefault="00A03028">
          <w:pPr>
            <w:pStyle w:val="TDC2"/>
            <w:tabs>
              <w:tab w:val="right" w:leader="dot" w:pos="9024"/>
            </w:tabs>
            <w:rPr>
              <w:rFonts w:asciiTheme="minorHAnsi" w:eastAsiaTheme="minorEastAsia" w:hAnsiTheme="minorHAnsi" w:cstheme="minorBidi"/>
              <w:noProof/>
              <w:color w:val="auto"/>
            </w:rPr>
          </w:pPr>
          <w:hyperlink w:anchor="_Toc230503848" w:history="1">
            <w:r>
              <w:rPr>
                <w:rStyle w:val="Hipervnculo"/>
                <w:noProof/>
              </w:rPr>
              <w:t>3.1 Relevancia Social y Cultural</w:t>
            </w:r>
            <w:r>
              <w:rPr>
                <w:noProof/>
                <w:webHidden/>
              </w:rPr>
              <w:tab/>
            </w:r>
            <w:r>
              <w:rPr>
                <w:noProof/>
                <w:webHidden/>
              </w:rPr>
              <w:fldChar w:fldCharType="begin"/>
            </w:r>
            <w:r>
              <w:rPr>
                <w:noProof/>
                <w:webHidden/>
              </w:rPr>
              <w:instrText xml:space="preserve"> PAGEREF _Toc230503848 \h </w:instrText>
            </w:r>
            <w:r>
              <w:rPr>
                <w:noProof/>
                <w:webHidden/>
              </w:rPr>
            </w:r>
            <w:r>
              <w:rPr>
                <w:noProof/>
                <w:webHidden/>
              </w:rPr>
              <w:fldChar w:fldCharType="separate"/>
            </w:r>
            <w:r>
              <w:rPr>
                <w:noProof/>
                <w:webHidden/>
              </w:rPr>
              <w:t>11</w:t>
            </w:r>
            <w:r>
              <w:rPr>
                <w:noProof/>
                <w:webHidden/>
              </w:rPr>
              <w:fldChar w:fldCharType="end"/>
            </w:r>
          </w:hyperlink>
        </w:p>
        <w:p w14:paraId="0E5730DC" w14:textId="7E31B71E" w:rsidR="00A03028" w:rsidRDefault="00A03028">
          <w:pPr>
            <w:pStyle w:val="TDC2"/>
            <w:tabs>
              <w:tab w:val="right" w:leader="dot" w:pos="9024"/>
            </w:tabs>
            <w:rPr>
              <w:rFonts w:asciiTheme="minorHAnsi" w:eastAsiaTheme="minorEastAsia" w:hAnsiTheme="minorHAnsi" w:cstheme="minorBidi"/>
              <w:noProof/>
              <w:color w:val="auto"/>
            </w:rPr>
          </w:pPr>
          <w:hyperlink w:anchor="_Toc230503849" w:history="1">
            <w:r>
              <w:rPr>
                <w:rStyle w:val="Hipervnculo"/>
                <w:noProof/>
              </w:rPr>
              <w:t>3.2 Relevancia Académica y Metodológica</w:t>
            </w:r>
            <w:r>
              <w:rPr>
                <w:noProof/>
                <w:webHidden/>
              </w:rPr>
              <w:tab/>
            </w:r>
            <w:r>
              <w:rPr>
                <w:noProof/>
                <w:webHidden/>
              </w:rPr>
              <w:fldChar w:fldCharType="begin"/>
            </w:r>
            <w:r>
              <w:rPr>
                <w:noProof/>
                <w:webHidden/>
              </w:rPr>
              <w:instrText xml:space="preserve"> PAGEREF _Toc230503849 \h </w:instrText>
            </w:r>
            <w:r>
              <w:rPr>
                <w:noProof/>
                <w:webHidden/>
              </w:rPr>
            </w:r>
            <w:r>
              <w:rPr>
                <w:noProof/>
                <w:webHidden/>
              </w:rPr>
              <w:fldChar w:fldCharType="separate"/>
            </w:r>
            <w:r>
              <w:rPr>
                <w:noProof/>
                <w:webHidden/>
              </w:rPr>
              <w:t>12</w:t>
            </w:r>
            <w:r>
              <w:rPr>
                <w:noProof/>
                <w:webHidden/>
              </w:rPr>
              <w:fldChar w:fldCharType="end"/>
            </w:r>
          </w:hyperlink>
        </w:p>
        <w:p w14:paraId="41FA0E83" w14:textId="21E5B445" w:rsidR="00A03028" w:rsidRDefault="00A03028">
          <w:pPr>
            <w:pStyle w:val="TDC1"/>
            <w:tabs>
              <w:tab w:val="right" w:leader="dot" w:pos="9024"/>
            </w:tabs>
            <w:rPr>
              <w:rFonts w:asciiTheme="minorHAnsi" w:eastAsiaTheme="minorEastAsia" w:hAnsiTheme="minorHAnsi" w:cstheme="minorBidi"/>
              <w:noProof/>
              <w:color w:val="auto"/>
            </w:rPr>
          </w:pPr>
          <w:hyperlink w:anchor="_Toc230503850" w:history="1">
            <w:r>
              <w:rPr>
                <w:rStyle w:val="Hipervnculo"/>
                <w:rFonts w:ascii="Arial" w:eastAsia="Arial" w:hAnsi="Arial" w:cs="Arial"/>
                <w:noProof/>
              </w:rPr>
              <w:t xml:space="preserve">4. </w:t>
            </w:r>
            <w:r>
              <w:rPr>
                <w:rStyle w:val="Hipervnculo"/>
                <w:noProof/>
              </w:rPr>
              <w:t>OBJETIVOS</w:t>
            </w:r>
            <w:r>
              <w:rPr>
                <w:noProof/>
                <w:webHidden/>
              </w:rPr>
              <w:tab/>
            </w:r>
            <w:r>
              <w:rPr>
                <w:noProof/>
                <w:webHidden/>
              </w:rPr>
              <w:fldChar w:fldCharType="begin"/>
            </w:r>
            <w:r>
              <w:rPr>
                <w:noProof/>
                <w:webHidden/>
              </w:rPr>
              <w:instrText xml:space="preserve"> PAGEREF _Toc230503850 \h </w:instrText>
            </w:r>
            <w:r>
              <w:rPr>
                <w:noProof/>
                <w:webHidden/>
              </w:rPr>
            </w:r>
            <w:r>
              <w:rPr>
                <w:noProof/>
                <w:webHidden/>
              </w:rPr>
              <w:fldChar w:fldCharType="separate"/>
            </w:r>
            <w:r>
              <w:rPr>
                <w:noProof/>
                <w:webHidden/>
              </w:rPr>
              <w:t>13</w:t>
            </w:r>
            <w:r>
              <w:rPr>
                <w:noProof/>
                <w:webHidden/>
              </w:rPr>
              <w:fldChar w:fldCharType="end"/>
            </w:r>
          </w:hyperlink>
        </w:p>
        <w:p w14:paraId="310B7FF9" w14:textId="494B8E2F" w:rsidR="00A03028" w:rsidRDefault="00A03028">
          <w:pPr>
            <w:pStyle w:val="TDC2"/>
            <w:tabs>
              <w:tab w:val="right" w:leader="dot" w:pos="9024"/>
            </w:tabs>
            <w:rPr>
              <w:rFonts w:asciiTheme="minorHAnsi" w:eastAsiaTheme="minorEastAsia" w:hAnsiTheme="minorHAnsi" w:cstheme="minorBidi"/>
              <w:noProof/>
              <w:color w:val="auto"/>
            </w:rPr>
          </w:pPr>
          <w:hyperlink w:anchor="_Toc230503851" w:history="1">
            <w:r>
              <w:rPr>
                <w:rStyle w:val="Hipervnculo"/>
                <w:noProof/>
              </w:rPr>
              <w:t>4.1.</w:t>
            </w:r>
            <w:r>
              <w:rPr>
                <w:rStyle w:val="Hipervnculo"/>
                <w:rFonts w:ascii="Arial" w:eastAsia="Arial" w:hAnsi="Arial" w:cs="Arial"/>
                <w:noProof/>
              </w:rPr>
              <w:t xml:space="preserve"> </w:t>
            </w:r>
            <w:r>
              <w:rPr>
                <w:rStyle w:val="Hipervnculo"/>
                <w:noProof/>
              </w:rPr>
              <w:t>OBJETIVO GENERAL</w:t>
            </w:r>
            <w:r>
              <w:rPr>
                <w:noProof/>
                <w:webHidden/>
              </w:rPr>
              <w:tab/>
            </w:r>
            <w:r>
              <w:rPr>
                <w:noProof/>
                <w:webHidden/>
              </w:rPr>
              <w:fldChar w:fldCharType="begin"/>
            </w:r>
            <w:r>
              <w:rPr>
                <w:noProof/>
                <w:webHidden/>
              </w:rPr>
              <w:instrText xml:space="preserve"> PAGEREF _Toc230503851 \h </w:instrText>
            </w:r>
            <w:r>
              <w:rPr>
                <w:noProof/>
                <w:webHidden/>
              </w:rPr>
            </w:r>
            <w:r>
              <w:rPr>
                <w:noProof/>
                <w:webHidden/>
              </w:rPr>
              <w:fldChar w:fldCharType="separate"/>
            </w:r>
            <w:r>
              <w:rPr>
                <w:noProof/>
                <w:webHidden/>
              </w:rPr>
              <w:t>13</w:t>
            </w:r>
            <w:r>
              <w:rPr>
                <w:noProof/>
                <w:webHidden/>
              </w:rPr>
              <w:fldChar w:fldCharType="end"/>
            </w:r>
          </w:hyperlink>
        </w:p>
        <w:p w14:paraId="213938C5" w14:textId="3C5E8768" w:rsidR="00A03028" w:rsidRDefault="00A03028">
          <w:pPr>
            <w:pStyle w:val="TDC2"/>
            <w:tabs>
              <w:tab w:val="right" w:leader="dot" w:pos="9024"/>
            </w:tabs>
            <w:rPr>
              <w:rFonts w:asciiTheme="minorHAnsi" w:eastAsiaTheme="minorEastAsia" w:hAnsiTheme="minorHAnsi" w:cstheme="minorBidi"/>
              <w:noProof/>
              <w:color w:val="auto"/>
            </w:rPr>
          </w:pPr>
          <w:hyperlink w:anchor="_Toc230503852" w:history="1">
            <w:r>
              <w:rPr>
                <w:rStyle w:val="Hipervnculo"/>
                <w:noProof/>
              </w:rPr>
              <w:t>4.2.</w:t>
            </w:r>
            <w:r>
              <w:rPr>
                <w:rStyle w:val="Hipervnculo"/>
                <w:rFonts w:ascii="Arial" w:eastAsia="Arial" w:hAnsi="Arial" w:cs="Arial"/>
                <w:noProof/>
              </w:rPr>
              <w:t xml:space="preserve"> </w:t>
            </w:r>
            <w:r>
              <w:rPr>
                <w:rStyle w:val="Hipervnculo"/>
                <w:noProof/>
              </w:rPr>
              <w:t>OBJETIVOS ESPECÍFICOS</w:t>
            </w:r>
            <w:r>
              <w:rPr>
                <w:noProof/>
                <w:webHidden/>
              </w:rPr>
              <w:tab/>
            </w:r>
            <w:r>
              <w:rPr>
                <w:noProof/>
                <w:webHidden/>
              </w:rPr>
              <w:fldChar w:fldCharType="begin"/>
            </w:r>
            <w:r>
              <w:rPr>
                <w:noProof/>
                <w:webHidden/>
              </w:rPr>
              <w:instrText xml:space="preserve"> PAGEREF _Toc230503852 \h </w:instrText>
            </w:r>
            <w:r>
              <w:rPr>
                <w:noProof/>
                <w:webHidden/>
              </w:rPr>
            </w:r>
            <w:r>
              <w:rPr>
                <w:noProof/>
                <w:webHidden/>
              </w:rPr>
              <w:fldChar w:fldCharType="separate"/>
            </w:r>
            <w:r>
              <w:rPr>
                <w:noProof/>
                <w:webHidden/>
              </w:rPr>
              <w:t>13</w:t>
            </w:r>
            <w:r>
              <w:rPr>
                <w:noProof/>
                <w:webHidden/>
              </w:rPr>
              <w:fldChar w:fldCharType="end"/>
            </w:r>
          </w:hyperlink>
        </w:p>
        <w:p w14:paraId="2B4391B8" w14:textId="1BDDEB28" w:rsidR="00A03028" w:rsidRDefault="00A03028">
          <w:pPr>
            <w:pStyle w:val="TDC1"/>
            <w:tabs>
              <w:tab w:val="right" w:leader="dot" w:pos="9024"/>
            </w:tabs>
            <w:rPr>
              <w:rFonts w:asciiTheme="minorHAnsi" w:eastAsiaTheme="minorEastAsia" w:hAnsiTheme="minorHAnsi" w:cstheme="minorBidi"/>
              <w:noProof/>
              <w:color w:val="auto"/>
            </w:rPr>
          </w:pPr>
          <w:hyperlink w:anchor="_Toc230503853" w:history="1">
            <w:r>
              <w:rPr>
                <w:rStyle w:val="Hipervnculo"/>
                <w:rFonts w:ascii="Arial" w:eastAsia="Arial" w:hAnsi="Arial" w:cs="Arial"/>
                <w:noProof/>
              </w:rPr>
              <w:t xml:space="preserve">5. </w:t>
            </w:r>
            <w:r>
              <w:rPr>
                <w:rStyle w:val="Hipervnculo"/>
                <w:noProof/>
              </w:rPr>
              <w:t xml:space="preserve"> ALCANCE Y DELIMITACIÓN</w:t>
            </w:r>
            <w:r>
              <w:rPr>
                <w:noProof/>
                <w:webHidden/>
              </w:rPr>
              <w:tab/>
            </w:r>
            <w:r>
              <w:rPr>
                <w:noProof/>
                <w:webHidden/>
              </w:rPr>
              <w:fldChar w:fldCharType="begin"/>
            </w:r>
            <w:r>
              <w:rPr>
                <w:noProof/>
                <w:webHidden/>
              </w:rPr>
              <w:instrText xml:space="preserve"> PAGEREF _Toc230503853 \h </w:instrText>
            </w:r>
            <w:r>
              <w:rPr>
                <w:noProof/>
                <w:webHidden/>
              </w:rPr>
            </w:r>
            <w:r>
              <w:rPr>
                <w:noProof/>
                <w:webHidden/>
              </w:rPr>
              <w:fldChar w:fldCharType="separate"/>
            </w:r>
            <w:r>
              <w:rPr>
                <w:noProof/>
                <w:webHidden/>
              </w:rPr>
              <w:t>13</w:t>
            </w:r>
            <w:r>
              <w:rPr>
                <w:noProof/>
                <w:webHidden/>
              </w:rPr>
              <w:fldChar w:fldCharType="end"/>
            </w:r>
          </w:hyperlink>
        </w:p>
        <w:p w14:paraId="5A3A0381" w14:textId="55D0EAAD" w:rsidR="00A03028" w:rsidRDefault="00A03028">
          <w:pPr>
            <w:pStyle w:val="TDC2"/>
            <w:tabs>
              <w:tab w:val="right" w:leader="dot" w:pos="9024"/>
            </w:tabs>
            <w:rPr>
              <w:rFonts w:asciiTheme="minorHAnsi" w:eastAsiaTheme="minorEastAsia" w:hAnsiTheme="minorHAnsi" w:cstheme="minorBidi"/>
              <w:noProof/>
              <w:color w:val="auto"/>
            </w:rPr>
          </w:pPr>
          <w:hyperlink w:anchor="_Toc230503854" w:history="1">
            <w:r>
              <w:rPr>
                <w:rStyle w:val="Hipervnculo"/>
                <w:noProof/>
              </w:rPr>
              <w:t>5.1.</w:t>
            </w:r>
            <w:r>
              <w:rPr>
                <w:rStyle w:val="Hipervnculo"/>
                <w:rFonts w:ascii="Arial" w:eastAsia="Arial" w:hAnsi="Arial" w:cs="Arial"/>
                <w:noProof/>
              </w:rPr>
              <w:t xml:space="preserve"> </w:t>
            </w:r>
            <w:r>
              <w:rPr>
                <w:rStyle w:val="Hipervnculo"/>
                <w:noProof/>
              </w:rPr>
              <w:t>ALCANCE</w:t>
            </w:r>
            <w:r>
              <w:rPr>
                <w:noProof/>
                <w:webHidden/>
              </w:rPr>
              <w:tab/>
            </w:r>
            <w:r>
              <w:rPr>
                <w:noProof/>
                <w:webHidden/>
              </w:rPr>
              <w:fldChar w:fldCharType="begin"/>
            </w:r>
            <w:r>
              <w:rPr>
                <w:noProof/>
                <w:webHidden/>
              </w:rPr>
              <w:instrText xml:space="preserve"> PAGEREF _Toc230503854 \h </w:instrText>
            </w:r>
            <w:r>
              <w:rPr>
                <w:noProof/>
                <w:webHidden/>
              </w:rPr>
            </w:r>
            <w:r>
              <w:rPr>
                <w:noProof/>
                <w:webHidden/>
              </w:rPr>
              <w:fldChar w:fldCharType="separate"/>
            </w:r>
            <w:r>
              <w:rPr>
                <w:noProof/>
                <w:webHidden/>
              </w:rPr>
              <w:t>13</w:t>
            </w:r>
            <w:r>
              <w:rPr>
                <w:noProof/>
                <w:webHidden/>
              </w:rPr>
              <w:fldChar w:fldCharType="end"/>
            </w:r>
          </w:hyperlink>
        </w:p>
        <w:p w14:paraId="7EA54686" w14:textId="3563481B" w:rsidR="00A03028" w:rsidRDefault="00A03028">
          <w:pPr>
            <w:pStyle w:val="TDC2"/>
            <w:tabs>
              <w:tab w:val="right" w:leader="dot" w:pos="9024"/>
            </w:tabs>
            <w:rPr>
              <w:rFonts w:asciiTheme="minorHAnsi" w:eastAsiaTheme="minorEastAsia" w:hAnsiTheme="minorHAnsi" w:cstheme="minorBidi"/>
              <w:noProof/>
              <w:color w:val="auto"/>
            </w:rPr>
          </w:pPr>
          <w:hyperlink w:anchor="_Toc230503855" w:history="1">
            <w:r>
              <w:rPr>
                <w:rStyle w:val="Hipervnculo"/>
                <w:noProof/>
              </w:rPr>
              <w:t>5.2.</w:t>
            </w:r>
            <w:r>
              <w:rPr>
                <w:rStyle w:val="Hipervnculo"/>
                <w:rFonts w:ascii="Arial" w:eastAsia="Arial" w:hAnsi="Arial" w:cs="Arial"/>
                <w:noProof/>
              </w:rPr>
              <w:t xml:space="preserve"> </w:t>
            </w:r>
            <w:r>
              <w:rPr>
                <w:rStyle w:val="Hipervnculo"/>
                <w:noProof/>
              </w:rPr>
              <w:t>DELIMITACIÓN</w:t>
            </w:r>
            <w:r>
              <w:rPr>
                <w:noProof/>
                <w:webHidden/>
              </w:rPr>
              <w:tab/>
            </w:r>
            <w:r>
              <w:rPr>
                <w:noProof/>
                <w:webHidden/>
              </w:rPr>
              <w:fldChar w:fldCharType="begin"/>
            </w:r>
            <w:r>
              <w:rPr>
                <w:noProof/>
                <w:webHidden/>
              </w:rPr>
              <w:instrText xml:space="preserve"> PAGEREF _Toc230503855 \h </w:instrText>
            </w:r>
            <w:r>
              <w:rPr>
                <w:noProof/>
                <w:webHidden/>
              </w:rPr>
            </w:r>
            <w:r>
              <w:rPr>
                <w:noProof/>
                <w:webHidden/>
              </w:rPr>
              <w:fldChar w:fldCharType="separate"/>
            </w:r>
            <w:r>
              <w:rPr>
                <w:noProof/>
                <w:webHidden/>
              </w:rPr>
              <w:t>14</w:t>
            </w:r>
            <w:r>
              <w:rPr>
                <w:noProof/>
                <w:webHidden/>
              </w:rPr>
              <w:fldChar w:fldCharType="end"/>
            </w:r>
          </w:hyperlink>
        </w:p>
        <w:p w14:paraId="258F7AA4" w14:textId="56F99A64" w:rsidR="00A03028" w:rsidRDefault="00A03028">
          <w:pPr>
            <w:pStyle w:val="TDC1"/>
            <w:tabs>
              <w:tab w:val="right" w:leader="dot" w:pos="9024"/>
            </w:tabs>
            <w:rPr>
              <w:rFonts w:asciiTheme="minorHAnsi" w:eastAsiaTheme="minorEastAsia" w:hAnsiTheme="minorHAnsi" w:cstheme="minorBidi"/>
              <w:noProof/>
              <w:color w:val="auto"/>
            </w:rPr>
          </w:pPr>
          <w:hyperlink w:anchor="_Toc230503856" w:history="1">
            <w:r>
              <w:rPr>
                <w:rStyle w:val="Hipervnculo"/>
                <w:rFonts w:ascii="Arial" w:eastAsia="Arial" w:hAnsi="Arial" w:cs="Arial"/>
                <w:noProof/>
              </w:rPr>
              <w:t xml:space="preserve">6. </w:t>
            </w:r>
            <w:r>
              <w:rPr>
                <w:rStyle w:val="Hipervnculo"/>
                <w:noProof/>
              </w:rPr>
              <w:t xml:space="preserve"> MARCO REFERENCIAL</w:t>
            </w:r>
            <w:r>
              <w:rPr>
                <w:noProof/>
                <w:webHidden/>
              </w:rPr>
              <w:tab/>
            </w:r>
            <w:r>
              <w:rPr>
                <w:noProof/>
                <w:webHidden/>
              </w:rPr>
              <w:fldChar w:fldCharType="begin"/>
            </w:r>
            <w:r>
              <w:rPr>
                <w:noProof/>
                <w:webHidden/>
              </w:rPr>
              <w:instrText xml:space="preserve"> PAGEREF _Toc230503856 \h </w:instrText>
            </w:r>
            <w:r>
              <w:rPr>
                <w:noProof/>
                <w:webHidden/>
              </w:rPr>
            </w:r>
            <w:r>
              <w:rPr>
                <w:noProof/>
                <w:webHidden/>
              </w:rPr>
              <w:fldChar w:fldCharType="separate"/>
            </w:r>
            <w:r>
              <w:rPr>
                <w:noProof/>
                <w:webHidden/>
              </w:rPr>
              <w:t>15</w:t>
            </w:r>
            <w:r>
              <w:rPr>
                <w:noProof/>
                <w:webHidden/>
              </w:rPr>
              <w:fldChar w:fldCharType="end"/>
            </w:r>
          </w:hyperlink>
        </w:p>
        <w:p w14:paraId="0C60B814" w14:textId="7F8DD187" w:rsidR="00A03028" w:rsidRDefault="00A03028">
          <w:pPr>
            <w:pStyle w:val="TDC2"/>
            <w:tabs>
              <w:tab w:val="right" w:leader="dot" w:pos="9024"/>
            </w:tabs>
            <w:rPr>
              <w:rFonts w:asciiTheme="minorHAnsi" w:eastAsiaTheme="minorEastAsia" w:hAnsiTheme="minorHAnsi" w:cstheme="minorBidi"/>
              <w:noProof/>
              <w:color w:val="auto"/>
            </w:rPr>
          </w:pPr>
          <w:hyperlink w:anchor="_Toc230503857" w:history="1">
            <w:r>
              <w:rPr>
                <w:rStyle w:val="Hipervnculo"/>
                <w:noProof/>
              </w:rPr>
              <w:t>6.1.</w:t>
            </w:r>
            <w:r>
              <w:rPr>
                <w:rStyle w:val="Hipervnculo"/>
                <w:rFonts w:ascii="Arial" w:eastAsia="Arial" w:hAnsi="Arial" w:cs="Arial"/>
                <w:noProof/>
              </w:rPr>
              <w:t xml:space="preserve"> </w:t>
            </w:r>
            <w:r>
              <w:rPr>
                <w:rStyle w:val="Hipervnculo"/>
                <w:noProof/>
              </w:rPr>
              <w:t>MARCO CONTEXTUAL</w:t>
            </w:r>
            <w:r>
              <w:rPr>
                <w:noProof/>
                <w:webHidden/>
              </w:rPr>
              <w:tab/>
            </w:r>
            <w:r>
              <w:rPr>
                <w:noProof/>
                <w:webHidden/>
              </w:rPr>
              <w:fldChar w:fldCharType="begin"/>
            </w:r>
            <w:r>
              <w:rPr>
                <w:noProof/>
                <w:webHidden/>
              </w:rPr>
              <w:instrText xml:space="preserve"> PAGEREF _Toc230503857 \h </w:instrText>
            </w:r>
            <w:r>
              <w:rPr>
                <w:noProof/>
                <w:webHidden/>
              </w:rPr>
            </w:r>
            <w:r>
              <w:rPr>
                <w:noProof/>
                <w:webHidden/>
              </w:rPr>
              <w:fldChar w:fldCharType="separate"/>
            </w:r>
            <w:r>
              <w:rPr>
                <w:noProof/>
                <w:webHidden/>
              </w:rPr>
              <w:t>15</w:t>
            </w:r>
            <w:r>
              <w:rPr>
                <w:noProof/>
                <w:webHidden/>
              </w:rPr>
              <w:fldChar w:fldCharType="end"/>
            </w:r>
          </w:hyperlink>
        </w:p>
        <w:p w14:paraId="75828A37" w14:textId="2CAD6FB1" w:rsidR="00A03028" w:rsidRDefault="00A03028">
          <w:pPr>
            <w:pStyle w:val="TDC2"/>
            <w:tabs>
              <w:tab w:val="right" w:leader="dot" w:pos="9024"/>
            </w:tabs>
            <w:rPr>
              <w:rFonts w:asciiTheme="minorHAnsi" w:eastAsiaTheme="minorEastAsia" w:hAnsiTheme="minorHAnsi" w:cstheme="minorBidi"/>
              <w:noProof/>
              <w:color w:val="auto"/>
            </w:rPr>
          </w:pPr>
          <w:hyperlink w:anchor="_Toc230503858" w:history="1">
            <w:r>
              <w:rPr>
                <w:rStyle w:val="Hipervnculo"/>
                <w:noProof/>
              </w:rPr>
              <w:t>6.2.</w:t>
            </w:r>
            <w:r>
              <w:rPr>
                <w:rStyle w:val="Hipervnculo"/>
                <w:rFonts w:ascii="Arial" w:eastAsia="Arial" w:hAnsi="Arial" w:cs="Arial"/>
                <w:noProof/>
              </w:rPr>
              <w:t xml:space="preserve"> </w:t>
            </w:r>
            <w:r>
              <w:rPr>
                <w:rStyle w:val="Hipervnculo"/>
                <w:noProof/>
              </w:rPr>
              <w:t>MARCO TEÓRICO</w:t>
            </w:r>
            <w:r>
              <w:rPr>
                <w:noProof/>
                <w:webHidden/>
              </w:rPr>
              <w:tab/>
            </w:r>
            <w:r>
              <w:rPr>
                <w:noProof/>
                <w:webHidden/>
              </w:rPr>
              <w:fldChar w:fldCharType="begin"/>
            </w:r>
            <w:r>
              <w:rPr>
                <w:noProof/>
                <w:webHidden/>
              </w:rPr>
              <w:instrText xml:space="preserve"> PAGEREF _Toc230503858 \h </w:instrText>
            </w:r>
            <w:r>
              <w:rPr>
                <w:noProof/>
                <w:webHidden/>
              </w:rPr>
            </w:r>
            <w:r>
              <w:rPr>
                <w:noProof/>
                <w:webHidden/>
              </w:rPr>
              <w:fldChar w:fldCharType="separate"/>
            </w:r>
            <w:r>
              <w:rPr>
                <w:noProof/>
                <w:webHidden/>
              </w:rPr>
              <w:t>16</w:t>
            </w:r>
            <w:r>
              <w:rPr>
                <w:noProof/>
                <w:webHidden/>
              </w:rPr>
              <w:fldChar w:fldCharType="end"/>
            </w:r>
          </w:hyperlink>
        </w:p>
        <w:p w14:paraId="2BFD4D9A" w14:textId="3B40E2F6" w:rsidR="00A03028" w:rsidRDefault="00A03028">
          <w:pPr>
            <w:pStyle w:val="TDC3"/>
            <w:tabs>
              <w:tab w:val="right" w:leader="dot" w:pos="9024"/>
            </w:tabs>
            <w:rPr>
              <w:rFonts w:asciiTheme="minorHAnsi" w:eastAsiaTheme="minorEastAsia" w:hAnsiTheme="minorHAnsi" w:cstheme="minorBidi"/>
              <w:noProof/>
              <w:color w:val="auto"/>
            </w:rPr>
          </w:pPr>
          <w:hyperlink w:anchor="_Toc230503859" w:history="1">
            <w:r>
              <w:rPr>
                <w:rStyle w:val="Hipervnculo"/>
                <w:noProof/>
              </w:rPr>
              <w:t>6.2.1. Dinámica de Sistemas y Modelado de Industrias Culturales</w:t>
            </w:r>
            <w:r>
              <w:rPr>
                <w:noProof/>
                <w:webHidden/>
              </w:rPr>
              <w:tab/>
            </w:r>
            <w:r>
              <w:rPr>
                <w:noProof/>
                <w:webHidden/>
              </w:rPr>
              <w:fldChar w:fldCharType="begin"/>
            </w:r>
            <w:r>
              <w:rPr>
                <w:noProof/>
                <w:webHidden/>
              </w:rPr>
              <w:instrText xml:space="preserve"> PAGEREF _Toc230503859 \h </w:instrText>
            </w:r>
            <w:r>
              <w:rPr>
                <w:noProof/>
                <w:webHidden/>
              </w:rPr>
            </w:r>
            <w:r>
              <w:rPr>
                <w:noProof/>
                <w:webHidden/>
              </w:rPr>
              <w:fldChar w:fldCharType="separate"/>
            </w:r>
            <w:r>
              <w:rPr>
                <w:noProof/>
                <w:webHidden/>
              </w:rPr>
              <w:t>17</w:t>
            </w:r>
            <w:r>
              <w:rPr>
                <w:noProof/>
                <w:webHidden/>
              </w:rPr>
              <w:fldChar w:fldCharType="end"/>
            </w:r>
          </w:hyperlink>
        </w:p>
        <w:p w14:paraId="2F96DCE5" w14:textId="2754E993" w:rsidR="00A03028" w:rsidRDefault="00A03028">
          <w:pPr>
            <w:pStyle w:val="TDC3"/>
            <w:tabs>
              <w:tab w:val="right" w:leader="dot" w:pos="9024"/>
            </w:tabs>
            <w:rPr>
              <w:rFonts w:asciiTheme="minorHAnsi" w:eastAsiaTheme="minorEastAsia" w:hAnsiTheme="minorHAnsi" w:cstheme="minorBidi"/>
              <w:noProof/>
              <w:color w:val="auto"/>
            </w:rPr>
          </w:pPr>
          <w:hyperlink w:anchor="_Toc230503860" w:history="1">
            <w:r>
              <w:rPr>
                <w:rStyle w:val="Hipervnculo"/>
                <w:noProof/>
              </w:rPr>
              <w:t>6.2.2. Difusión de Innovaciones y Boca-Oreja</w:t>
            </w:r>
            <w:r>
              <w:rPr>
                <w:noProof/>
                <w:webHidden/>
              </w:rPr>
              <w:tab/>
            </w:r>
            <w:r>
              <w:rPr>
                <w:noProof/>
                <w:webHidden/>
              </w:rPr>
              <w:fldChar w:fldCharType="begin"/>
            </w:r>
            <w:r>
              <w:rPr>
                <w:noProof/>
                <w:webHidden/>
              </w:rPr>
              <w:instrText xml:space="preserve"> PAGEREF _Toc230503860 \h </w:instrText>
            </w:r>
            <w:r>
              <w:rPr>
                <w:noProof/>
                <w:webHidden/>
              </w:rPr>
            </w:r>
            <w:r>
              <w:rPr>
                <w:noProof/>
                <w:webHidden/>
              </w:rPr>
              <w:fldChar w:fldCharType="separate"/>
            </w:r>
            <w:r>
              <w:rPr>
                <w:noProof/>
                <w:webHidden/>
              </w:rPr>
              <w:t>17</w:t>
            </w:r>
            <w:r>
              <w:rPr>
                <w:noProof/>
                <w:webHidden/>
              </w:rPr>
              <w:fldChar w:fldCharType="end"/>
            </w:r>
          </w:hyperlink>
        </w:p>
        <w:p w14:paraId="49A50FC3" w14:textId="38A80A09" w:rsidR="00A03028" w:rsidRDefault="00A03028">
          <w:pPr>
            <w:pStyle w:val="TDC3"/>
            <w:tabs>
              <w:tab w:val="right" w:leader="dot" w:pos="9024"/>
            </w:tabs>
            <w:rPr>
              <w:rFonts w:asciiTheme="minorHAnsi" w:eastAsiaTheme="minorEastAsia" w:hAnsiTheme="minorHAnsi" w:cstheme="minorBidi"/>
              <w:noProof/>
              <w:color w:val="auto"/>
            </w:rPr>
          </w:pPr>
          <w:hyperlink w:anchor="_Toc230503861" w:history="1">
            <w:r>
              <w:rPr>
                <w:rStyle w:val="Hipervnculo"/>
                <w:noProof/>
              </w:rPr>
              <w:t>6.2.3 Teoría de la Oferta, Gatekeeping y Condicionamiento del Mercado</w:t>
            </w:r>
            <w:r>
              <w:rPr>
                <w:noProof/>
                <w:webHidden/>
              </w:rPr>
              <w:tab/>
            </w:r>
            <w:r>
              <w:rPr>
                <w:noProof/>
                <w:webHidden/>
              </w:rPr>
              <w:fldChar w:fldCharType="begin"/>
            </w:r>
            <w:r>
              <w:rPr>
                <w:noProof/>
                <w:webHidden/>
              </w:rPr>
              <w:instrText xml:space="preserve"> PAGEREF _Toc230503861 \h </w:instrText>
            </w:r>
            <w:r>
              <w:rPr>
                <w:noProof/>
                <w:webHidden/>
              </w:rPr>
            </w:r>
            <w:r>
              <w:rPr>
                <w:noProof/>
                <w:webHidden/>
              </w:rPr>
              <w:fldChar w:fldCharType="separate"/>
            </w:r>
            <w:r>
              <w:rPr>
                <w:noProof/>
                <w:webHidden/>
              </w:rPr>
              <w:t>18</w:t>
            </w:r>
            <w:r>
              <w:rPr>
                <w:noProof/>
                <w:webHidden/>
              </w:rPr>
              <w:fldChar w:fldCharType="end"/>
            </w:r>
          </w:hyperlink>
        </w:p>
        <w:p w14:paraId="5C5A8C1F" w14:textId="74F498BC" w:rsidR="00A03028" w:rsidRDefault="00A03028">
          <w:pPr>
            <w:pStyle w:val="TDC3"/>
            <w:tabs>
              <w:tab w:val="right" w:leader="dot" w:pos="9024"/>
            </w:tabs>
            <w:rPr>
              <w:rFonts w:asciiTheme="minorHAnsi" w:eastAsiaTheme="minorEastAsia" w:hAnsiTheme="minorHAnsi" w:cstheme="minorBidi"/>
              <w:noProof/>
              <w:color w:val="auto"/>
            </w:rPr>
          </w:pPr>
          <w:hyperlink w:anchor="_Toc230503862" w:history="1">
            <w:r>
              <w:rPr>
                <w:rStyle w:val="Hipervnculo"/>
                <w:noProof/>
              </w:rPr>
              <w:t>6.2.4. Economía Cultural y Bienes Públicos</w:t>
            </w:r>
            <w:r>
              <w:rPr>
                <w:noProof/>
                <w:webHidden/>
              </w:rPr>
              <w:tab/>
            </w:r>
            <w:r>
              <w:rPr>
                <w:noProof/>
                <w:webHidden/>
              </w:rPr>
              <w:fldChar w:fldCharType="begin"/>
            </w:r>
            <w:r>
              <w:rPr>
                <w:noProof/>
                <w:webHidden/>
              </w:rPr>
              <w:instrText xml:space="preserve"> PAGEREF _Toc230503862 \h </w:instrText>
            </w:r>
            <w:r>
              <w:rPr>
                <w:noProof/>
                <w:webHidden/>
              </w:rPr>
            </w:r>
            <w:r>
              <w:rPr>
                <w:noProof/>
                <w:webHidden/>
              </w:rPr>
              <w:fldChar w:fldCharType="separate"/>
            </w:r>
            <w:r>
              <w:rPr>
                <w:noProof/>
                <w:webHidden/>
              </w:rPr>
              <w:t>18</w:t>
            </w:r>
            <w:r>
              <w:rPr>
                <w:noProof/>
                <w:webHidden/>
              </w:rPr>
              <w:fldChar w:fldCharType="end"/>
            </w:r>
          </w:hyperlink>
        </w:p>
        <w:p w14:paraId="18BE6AC3" w14:textId="3B3050A5" w:rsidR="00A03028" w:rsidRDefault="00A03028">
          <w:pPr>
            <w:pStyle w:val="TDC2"/>
            <w:tabs>
              <w:tab w:val="right" w:leader="dot" w:pos="9024"/>
            </w:tabs>
            <w:rPr>
              <w:rFonts w:asciiTheme="minorHAnsi" w:eastAsiaTheme="minorEastAsia" w:hAnsiTheme="minorHAnsi" w:cstheme="minorBidi"/>
              <w:noProof/>
              <w:color w:val="auto"/>
            </w:rPr>
          </w:pPr>
          <w:hyperlink w:anchor="_Toc230503863" w:history="1">
            <w:r>
              <w:rPr>
                <w:rStyle w:val="Hipervnculo"/>
                <w:noProof/>
              </w:rPr>
              <w:t>6.3.</w:t>
            </w:r>
            <w:r>
              <w:rPr>
                <w:rStyle w:val="Hipervnculo"/>
                <w:rFonts w:ascii="Arial" w:eastAsia="Arial" w:hAnsi="Arial" w:cs="Arial"/>
                <w:noProof/>
              </w:rPr>
              <w:t xml:space="preserve"> </w:t>
            </w:r>
            <w:r>
              <w:rPr>
                <w:rStyle w:val="Hipervnculo"/>
                <w:noProof/>
              </w:rPr>
              <w:t>ESTADO DEL ARTE</w:t>
            </w:r>
            <w:r>
              <w:rPr>
                <w:noProof/>
                <w:webHidden/>
              </w:rPr>
              <w:tab/>
            </w:r>
            <w:r>
              <w:rPr>
                <w:noProof/>
                <w:webHidden/>
              </w:rPr>
              <w:fldChar w:fldCharType="begin"/>
            </w:r>
            <w:r>
              <w:rPr>
                <w:noProof/>
                <w:webHidden/>
              </w:rPr>
              <w:instrText xml:space="preserve"> PAGEREF _Toc230503863 \h </w:instrText>
            </w:r>
            <w:r>
              <w:rPr>
                <w:noProof/>
                <w:webHidden/>
              </w:rPr>
            </w:r>
            <w:r>
              <w:rPr>
                <w:noProof/>
                <w:webHidden/>
              </w:rPr>
              <w:fldChar w:fldCharType="separate"/>
            </w:r>
            <w:r>
              <w:rPr>
                <w:noProof/>
                <w:webHidden/>
              </w:rPr>
              <w:t>19</w:t>
            </w:r>
            <w:r>
              <w:rPr>
                <w:noProof/>
                <w:webHidden/>
              </w:rPr>
              <w:fldChar w:fldCharType="end"/>
            </w:r>
          </w:hyperlink>
        </w:p>
        <w:p w14:paraId="5C128B16" w14:textId="1EAFE8E6" w:rsidR="00A03028" w:rsidRDefault="00A03028">
          <w:pPr>
            <w:pStyle w:val="TDC3"/>
            <w:tabs>
              <w:tab w:val="right" w:leader="dot" w:pos="9024"/>
            </w:tabs>
            <w:rPr>
              <w:rFonts w:asciiTheme="minorHAnsi" w:eastAsiaTheme="minorEastAsia" w:hAnsiTheme="minorHAnsi" w:cstheme="minorBidi"/>
              <w:noProof/>
              <w:color w:val="auto"/>
            </w:rPr>
          </w:pPr>
          <w:hyperlink w:anchor="_Toc230503864" w:history="1">
            <w:r>
              <w:rPr>
                <w:rStyle w:val="Hipervnculo"/>
                <w:noProof/>
              </w:rPr>
              <w:t>6.3.1. Modelos Sistémicos Aplicados al Cine</w:t>
            </w:r>
            <w:r>
              <w:rPr>
                <w:noProof/>
                <w:webHidden/>
              </w:rPr>
              <w:tab/>
            </w:r>
            <w:r>
              <w:rPr>
                <w:noProof/>
                <w:webHidden/>
              </w:rPr>
              <w:fldChar w:fldCharType="begin"/>
            </w:r>
            <w:r>
              <w:rPr>
                <w:noProof/>
                <w:webHidden/>
              </w:rPr>
              <w:instrText xml:space="preserve"> PAGEREF _Toc230503864 \h </w:instrText>
            </w:r>
            <w:r>
              <w:rPr>
                <w:noProof/>
                <w:webHidden/>
              </w:rPr>
            </w:r>
            <w:r>
              <w:rPr>
                <w:noProof/>
                <w:webHidden/>
              </w:rPr>
              <w:fldChar w:fldCharType="separate"/>
            </w:r>
            <w:r>
              <w:rPr>
                <w:noProof/>
                <w:webHidden/>
              </w:rPr>
              <w:t>19</w:t>
            </w:r>
            <w:r>
              <w:rPr>
                <w:noProof/>
                <w:webHidden/>
              </w:rPr>
              <w:fldChar w:fldCharType="end"/>
            </w:r>
          </w:hyperlink>
        </w:p>
        <w:p w14:paraId="4E6EB970" w14:textId="04118D1E" w:rsidR="00A03028" w:rsidRDefault="00A03028">
          <w:pPr>
            <w:pStyle w:val="TDC3"/>
            <w:tabs>
              <w:tab w:val="right" w:leader="dot" w:pos="9024"/>
            </w:tabs>
            <w:rPr>
              <w:rFonts w:asciiTheme="minorHAnsi" w:eastAsiaTheme="minorEastAsia" w:hAnsiTheme="minorHAnsi" w:cstheme="minorBidi"/>
              <w:noProof/>
              <w:color w:val="auto"/>
            </w:rPr>
          </w:pPr>
          <w:hyperlink w:anchor="_Toc230503865" w:history="1">
            <w:r>
              <w:rPr>
                <w:rStyle w:val="Hipervnculo"/>
                <w:noProof/>
              </w:rPr>
              <w:t>6.3.2. Festivales y Mercados como Mecanismos de Distribución</w:t>
            </w:r>
            <w:r>
              <w:rPr>
                <w:noProof/>
                <w:webHidden/>
              </w:rPr>
              <w:tab/>
            </w:r>
            <w:r>
              <w:rPr>
                <w:noProof/>
                <w:webHidden/>
              </w:rPr>
              <w:fldChar w:fldCharType="begin"/>
            </w:r>
            <w:r>
              <w:rPr>
                <w:noProof/>
                <w:webHidden/>
              </w:rPr>
              <w:instrText xml:space="preserve"> PAGEREF _Toc230503865 \h </w:instrText>
            </w:r>
            <w:r>
              <w:rPr>
                <w:noProof/>
                <w:webHidden/>
              </w:rPr>
            </w:r>
            <w:r>
              <w:rPr>
                <w:noProof/>
                <w:webHidden/>
              </w:rPr>
              <w:fldChar w:fldCharType="separate"/>
            </w:r>
            <w:r>
              <w:rPr>
                <w:noProof/>
                <w:webHidden/>
              </w:rPr>
              <w:t>20</w:t>
            </w:r>
            <w:r>
              <w:rPr>
                <w:noProof/>
                <w:webHidden/>
              </w:rPr>
              <w:fldChar w:fldCharType="end"/>
            </w:r>
          </w:hyperlink>
        </w:p>
        <w:p w14:paraId="08CCCD7D" w14:textId="7716B8F5" w:rsidR="00A03028" w:rsidRDefault="00A03028">
          <w:pPr>
            <w:pStyle w:val="TDC3"/>
            <w:tabs>
              <w:tab w:val="right" w:leader="dot" w:pos="9024"/>
            </w:tabs>
            <w:rPr>
              <w:rFonts w:asciiTheme="minorHAnsi" w:eastAsiaTheme="minorEastAsia" w:hAnsiTheme="minorHAnsi" w:cstheme="minorBidi"/>
              <w:noProof/>
              <w:color w:val="auto"/>
            </w:rPr>
          </w:pPr>
          <w:hyperlink w:anchor="_Toc230503866" w:history="1">
            <w:r>
              <w:rPr>
                <w:rStyle w:val="Hipervnculo"/>
                <w:noProof/>
              </w:rPr>
              <w:t>6.3.4. Retos Documentados y Vacíos de Investigación</w:t>
            </w:r>
            <w:r>
              <w:rPr>
                <w:noProof/>
                <w:webHidden/>
              </w:rPr>
              <w:tab/>
            </w:r>
            <w:r>
              <w:rPr>
                <w:noProof/>
                <w:webHidden/>
              </w:rPr>
              <w:fldChar w:fldCharType="begin"/>
            </w:r>
            <w:r>
              <w:rPr>
                <w:noProof/>
                <w:webHidden/>
              </w:rPr>
              <w:instrText xml:space="preserve"> PAGEREF _Toc230503866 \h </w:instrText>
            </w:r>
            <w:r>
              <w:rPr>
                <w:noProof/>
                <w:webHidden/>
              </w:rPr>
            </w:r>
            <w:r>
              <w:rPr>
                <w:noProof/>
                <w:webHidden/>
              </w:rPr>
              <w:fldChar w:fldCharType="separate"/>
            </w:r>
            <w:r>
              <w:rPr>
                <w:noProof/>
                <w:webHidden/>
              </w:rPr>
              <w:t>20</w:t>
            </w:r>
            <w:r>
              <w:rPr>
                <w:noProof/>
                <w:webHidden/>
              </w:rPr>
              <w:fldChar w:fldCharType="end"/>
            </w:r>
          </w:hyperlink>
        </w:p>
        <w:p w14:paraId="33F3F90C" w14:textId="431C45C7" w:rsidR="00A03028" w:rsidRDefault="00A03028">
          <w:pPr>
            <w:pStyle w:val="TDC2"/>
            <w:tabs>
              <w:tab w:val="right" w:leader="dot" w:pos="9024"/>
            </w:tabs>
            <w:rPr>
              <w:rFonts w:asciiTheme="minorHAnsi" w:eastAsiaTheme="minorEastAsia" w:hAnsiTheme="minorHAnsi" w:cstheme="minorBidi"/>
              <w:noProof/>
              <w:color w:val="auto"/>
            </w:rPr>
          </w:pPr>
          <w:hyperlink w:anchor="_Toc230503867" w:history="1">
            <w:r>
              <w:rPr>
                <w:rStyle w:val="Hipervnculo"/>
                <w:noProof/>
              </w:rPr>
              <w:t>6.4. MARCO NORMATIVO, LEGAL Y POLÍTICO</w:t>
            </w:r>
            <w:r>
              <w:rPr>
                <w:noProof/>
                <w:webHidden/>
              </w:rPr>
              <w:tab/>
            </w:r>
            <w:r>
              <w:rPr>
                <w:noProof/>
                <w:webHidden/>
              </w:rPr>
              <w:fldChar w:fldCharType="begin"/>
            </w:r>
            <w:r>
              <w:rPr>
                <w:noProof/>
                <w:webHidden/>
              </w:rPr>
              <w:instrText xml:space="preserve"> PAGEREF _Toc230503867 \h </w:instrText>
            </w:r>
            <w:r>
              <w:rPr>
                <w:noProof/>
                <w:webHidden/>
              </w:rPr>
            </w:r>
            <w:r>
              <w:rPr>
                <w:noProof/>
                <w:webHidden/>
              </w:rPr>
              <w:fldChar w:fldCharType="separate"/>
            </w:r>
            <w:r>
              <w:rPr>
                <w:noProof/>
                <w:webHidden/>
              </w:rPr>
              <w:t>20</w:t>
            </w:r>
            <w:r>
              <w:rPr>
                <w:noProof/>
                <w:webHidden/>
              </w:rPr>
              <w:fldChar w:fldCharType="end"/>
            </w:r>
          </w:hyperlink>
        </w:p>
        <w:p w14:paraId="31A60386" w14:textId="500B6312" w:rsidR="00A03028" w:rsidRDefault="00A03028">
          <w:pPr>
            <w:pStyle w:val="TDC3"/>
            <w:tabs>
              <w:tab w:val="right" w:leader="dot" w:pos="9024"/>
            </w:tabs>
            <w:rPr>
              <w:rFonts w:asciiTheme="minorHAnsi" w:eastAsiaTheme="minorEastAsia" w:hAnsiTheme="minorHAnsi" w:cstheme="minorBidi"/>
              <w:noProof/>
              <w:color w:val="auto"/>
            </w:rPr>
          </w:pPr>
          <w:hyperlink w:anchor="_Toc230503868" w:history="1">
            <w:bookmarkStart w:id="0" w:name="ref_congreso_2003"/>
            <w:r>
              <w:rPr>
                <w:rStyle w:val="Hipervnculo"/>
                <w:noProof/>
              </w:rPr>
              <w:t>6.4.1. Ley 814 de 2003 — Ley de Cine ―Colombia―</w:t>
            </w:r>
            <w:bookmarkEnd w:id="0"/>
            <w:r>
              <w:rPr>
                <w:noProof/>
                <w:webHidden/>
              </w:rPr>
              <w:tab/>
            </w:r>
            <w:r>
              <w:rPr>
                <w:noProof/>
                <w:webHidden/>
              </w:rPr>
              <w:fldChar w:fldCharType="begin"/>
            </w:r>
            <w:r>
              <w:rPr>
                <w:noProof/>
                <w:webHidden/>
              </w:rPr>
              <w:instrText xml:space="preserve"> PAGEREF _Toc230503868 \h </w:instrText>
            </w:r>
            <w:r>
              <w:rPr>
                <w:noProof/>
                <w:webHidden/>
              </w:rPr>
            </w:r>
            <w:r>
              <w:rPr>
                <w:noProof/>
                <w:webHidden/>
              </w:rPr>
              <w:fldChar w:fldCharType="separate"/>
            </w:r>
            <w:r>
              <w:rPr>
                <w:noProof/>
                <w:webHidden/>
              </w:rPr>
              <w:t>21</w:t>
            </w:r>
            <w:r>
              <w:rPr>
                <w:noProof/>
                <w:webHidden/>
              </w:rPr>
              <w:fldChar w:fldCharType="end"/>
            </w:r>
          </w:hyperlink>
        </w:p>
        <w:p w14:paraId="48E1EE11" w14:textId="66FD627C" w:rsidR="00A03028" w:rsidRDefault="00A03028">
          <w:pPr>
            <w:pStyle w:val="TDC3"/>
            <w:tabs>
              <w:tab w:val="right" w:leader="dot" w:pos="9024"/>
            </w:tabs>
            <w:rPr>
              <w:rFonts w:asciiTheme="minorHAnsi" w:eastAsiaTheme="minorEastAsia" w:hAnsiTheme="minorHAnsi" w:cstheme="minorBidi"/>
              <w:noProof/>
              <w:color w:val="auto"/>
            </w:rPr>
          </w:pPr>
          <w:hyperlink w:anchor="_Toc230503869" w:history="1">
            <w:r>
              <w:rPr>
                <w:rStyle w:val="Hipervnculo"/>
                <w:noProof/>
              </w:rPr>
              <w:t>6.4.2. Ley 2531 de 2025 — Política Pública de Acceso al Cine Colombiano</w:t>
            </w:r>
            <w:r>
              <w:rPr>
                <w:noProof/>
                <w:webHidden/>
              </w:rPr>
              <w:tab/>
            </w:r>
            <w:r>
              <w:rPr>
                <w:noProof/>
                <w:webHidden/>
              </w:rPr>
              <w:fldChar w:fldCharType="begin"/>
            </w:r>
            <w:r>
              <w:rPr>
                <w:noProof/>
                <w:webHidden/>
              </w:rPr>
              <w:instrText xml:space="preserve"> PAGEREF _Toc230503869 \h </w:instrText>
            </w:r>
            <w:r>
              <w:rPr>
                <w:noProof/>
                <w:webHidden/>
              </w:rPr>
            </w:r>
            <w:r>
              <w:rPr>
                <w:noProof/>
                <w:webHidden/>
              </w:rPr>
              <w:fldChar w:fldCharType="separate"/>
            </w:r>
            <w:r>
              <w:rPr>
                <w:noProof/>
                <w:webHidden/>
              </w:rPr>
              <w:t>21</w:t>
            </w:r>
            <w:r>
              <w:rPr>
                <w:noProof/>
                <w:webHidden/>
              </w:rPr>
              <w:fldChar w:fldCharType="end"/>
            </w:r>
          </w:hyperlink>
        </w:p>
        <w:p w14:paraId="1E76D978" w14:textId="4B522056" w:rsidR="00A03028" w:rsidRDefault="00A03028">
          <w:pPr>
            <w:pStyle w:val="TDC3"/>
            <w:tabs>
              <w:tab w:val="right" w:leader="dot" w:pos="9024"/>
            </w:tabs>
            <w:rPr>
              <w:rFonts w:asciiTheme="minorHAnsi" w:eastAsiaTheme="minorEastAsia" w:hAnsiTheme="minorHAnsi" w:cstheme="minorBidi"/>
              <w:noProof/>
              <w:color w:val="auto"/>
            </w:rPr>
          </w:pPr>
          <w:hyperlink w:anchor="_Toc230503870" w:history="1">
            <w:r>
              <w:rPr>
                <w:rStyle w:val="Hipervnculo"/>
                <w:noProof/>
              </w:rPr>
              <w:t>6.4.3. Instrumentos y Programas Vigentes</w:t>
            </w:r>
            <w:r>
              <w:rPr>
                <w:noProof/>
                <w:webHidden/>
              </w:rPr>
              <w:tab/>
            </w:r>
            <w:r>
              <w:rPr>
                <w:noProof/>
                <w:webHidden/>
              </w:rPr>
              <w:fldChar w:fldCharType="begin"/>
            </w:r>
            <w:r>
              <w:rPr>
                <w:noProof/>
                <w:webHidden/>
              </w:rPr>
              <w:instrText xml:space="preserve"> PAGEREF _Toc230503870 \h </w:instrText>
            </w:r>
            <w:r>
              <w:rPr>
                <w:noProof/>
                <w:webHidden/>
              </w:rPr>
            </w:r>
            <w:r>
              <w:rPr>
                <w:noProof/>
                <w:webHidden/>
              </w:rPr>
              <w:fldChar w:fldCharType="separate"/>
            </w:r>
            <w:r>
              <w:rPr>
                <w:noProof/>
                <w:webHidden/>
              </w:rPr>
              <w:t>21</w:t>
            </w:r>
            <w:r>
              <w:rPr>
                <w:noProof/>
                <w:webHidden/>
              </w:rPr>
              <w:fldChar w:fldCharType="end"/>
            </w:r>
          </w:hyperlink>
        </w:p>
        <w:p w14:paraId="50819B85" w14:textId="7124B96A" w:rsidR="00A03028" w:rsidRDefault="00A03028">
          <w:pPr>
            <w:pStyle w:val="TDC3"/>
            <w:tabs>
              <w:tab w:val="right" w:leader="dot" w:pos="9024"/>
            </w:tabs>
            <w:rPr>
              <w:rFonts w:asciiTheme="minorHAnsi" w:eastAsiaTheme="minorEastAsia" w:hAnsiTheme="minorHAnsi" w:cstheme="minorBidi"/>
              <w:noProof/>
              <w:color w:val="auto"/>
            </w:rPr>
          </w:pPr>
          <w:hyperlink w:anchor="_Toc230503871" w:history="1">
            <w:r>
              <w:rPr>
                <w:rStyle w:val="Hipervnculo"/>
                <w:noProof/>
              </w:rPr>
              <w:t>6.4.4. Políticas Comparativas: Cuotas de Pantalla Internacionales</w:t>
            </w:r>
            <w:r>
              <w:rPr>
                <w:noProof/>
                <w:webHidden/>
              </w:rPr>
              <w:tab/>
            </w:r>
            <w:r>
              <w:rPr>
                <w:noProof/>
                <w:webHidden/>
              </w:rPr>
              <w:fldChar w:fldCharType="begin"/>
            </w:r>
            <w:r>
              <w:rPr>
                <w:noProof/>
                <w:webHidden/>
              </w:rPr>
              <w:instrText xml:space="preserve"> PAGEREF _Toc230503871 \h </w:instrText>
            </w:r>
            <w:r>
              <w:rPr>
                <w:noProof/>
                <w:webHidden/>
              </w:rPr>
            </w:r>
            <w:r>
              <w:rPr>
                <w:noProof/>
                <w:webHidden/>
              </w:rPr>
              <w:fldChar w:fldCharType="separate"/>
            </w:r>
            <w:r>
              <w:rPr>
                <w:noProof/>
                <w:webHidden/>
              </w:rPr>
              <w:t>22</w:t>
            </w:r>
            <w:r>
              <w:rPr>
                <w:noProof/>
                <w:webHidden/>
              </w:rPr>
              <w:fldChar w:fldCharType="end"/>
            </w:r>
          </w:hyperlink>
        </w:p>
        <w:p w14:paraId="17382FBC" w14:textId="58D4A9D3" w:rsidR="00A03028" w:rsidRDefault="00A03028">
          <w:pPr>
            <w:pStyle w:val="TDC3"/>
            <w:tabs>
              <w:tab w:val="right" w:leader="dot" w:pos="9024"/>
            </w:tabs>
            <w:rPr>
              <w:rFonts w:asciiTheme="minorHAnsi" w:eastAsiaTheme="minorEastAsia" w:hAnsiTheme="minorHAnsi" w:cstheme="minorBidi"/>
              <w:noProof/>
              <w:color w:val="auto"/>
            </w:rPr>
          </w:pPr>
          <w:hyperlink w:anchor="_Toc230503872" w:history="1">
            <w:r>
              <w:rPr>
                <w:rStyle w:val="Hipervnculo"/>
                <w:noProof/>
              </w:rPr>
              <w:t>6.4.5. Marco Internacional: Convenios y Tratados</w:t>
            </w:r>
            <w:r>
              <w:rPr>
                <w:noProof/>
                <w:webHidden/>
              </w:rPr>
              <w:tab/>
            </w:r>
            <w:r>
              <w:rPr>
                <w:noProof/>
                <w:webHidden/>
              </w:rPr>
              <w:fldChar w:fldCharType="begin"/>
            </w:r>
            <w:r>
              <w:rPr>
                <w:noProof/>
                <w:webHidden/>
              </w:rPr>
              <w:instrText xml:space="preserve"> PAGEREF _Toc230503872 \h </w:instrText>
            </w:r>
            <w:r>
              <w:rPr>
                <w:noProof/>
                <w:webHidden/>
              </w:rPr>
            </w:r>
            <w:r>
              <w:rPr>
                <w:noProof/>
                <w:webHidden/>
              </w:rPr>
              <w:fldChar w:fldCharType="separate"/>
            </w:r>
            <w:r>
              <w:rPr>
                <w:noProof/>
                <w:webHidden/>
              </w:rPr>
              <w:t>22</w:t>
            </w:r>
            <w:r>
              <w:rPr>
                <w:noProof/>
                <w:webHidden/>
              </w:rPr>
              <w:fldChar w:fldCharType="end"/>
            </w:r>
          </w:hyperlink>
        </w:p>
        <w:p w14:paraId="618C00C8" w14:textId="404473BA" w:rsidR="00A03028" w:rsidRDefault="00A03028">
          <w:pPr>
            <w:pStyle w:val="TDC1"/>
            <w:tabs>
              <w:tab w:val="right" w:leader="dot" w:pos="9024"/>
            </w:tabs>
            <w:rPr>
              <w:rFonts w:asciiTheme="minorHAnsi" w:eastAsiaTheme="minorEastAsia" w:hAnsiTheme="minorHAnsi" w:cstheme="minorBidi"/>
              <w:noProof/>
              <w:color w:val="auto"/>
            </w:rPr>
          </w:pPr>
          <w:hyperlink w:anchor="_Toc230503873" w:history="1">
            <w:r>
              <w:rPr>
                <w:rStyle w:val="Hipervnculo"/>
                <w:rFonts w:ascii="Arial" w:eastAsia="Arial" w:hAnsi="Arial" w:cs="Arial"/>
                <w:noProof/>
              </w:rPr>
              <w:t xml:space="preserve">7. </w:t>
            </w:r>
            <w:r>
              <w:rPr>
                <w:rStyle w:val="Hipervnculo"/>
                <w:noProof/>
              </w:rPr>
              <w:t>CONSIDERACIONES ÉTICAS</w:t>
            </w:r>
            <w:r>
              <w:rPr>
                <w:noProof/>
                <w:webHidden/>
              </w:rPr>
              <w:tab/>
            </w:r>
            <w:r>
              <w:rPr>
                <w:noProof/>
                <w:webHidden/>
              </w:rPr>
              <w:fldChar w:fldCharType="begin"/>
            </w:r>
            <w:r>
              <w:rPr>
                <w:noProof/>
                <w:webHidden/>
              </w:rPr>
              <w:instrText xml:space="preserve"> PAGEREF _Toc230503873 \h </w:instrText>
            </w:r>
            <w:r>
              <w:rPr>
                <w:noProof/>
                <w:webHidden/>
              </w:rPr>
            </w:r>
            <w:r>
              <w:rPr>
                <w:noProof/>
                <w:webHidden/>
              </w:rPr>
              <w:fldChar w:fldCharType="separate"/>
            </w:r>
            <w:r>
              <w:rPr>
                <w:noProof/>
                <w:webHidden/>
              </w:rPr>
              <w:t>24</w:t>
            </w:r>
            <w:r>
              <w:rPr>
                <w:noProof/>
                <w:webHidden/>
              </w:rPr>
              <w:fldChar w:fldCharType="end"/>
            </w:r>
          </w:hyperlink>
        </w:p>
        <w:p w14:paraId="5306EF6B" w14:textId="3065EDAF" w:rsidR="00A03028" w:rsidRDefault="00A03028">
          <w:pPr>
            <w:pStyle w:val="TDC2"/>
            <w:tabs>
              <w:tab w:val="right" w:leader="dot" w:pos="9024"/>
            </w:tabs>
            <w:rPr>
              <w:rFonts w:asciiTheme="minorHAnsi" w:eastAsiaTheme="minorEastAsia" w:hAnsiTheme="minorHAnsi" w:cstheme="minorBidi"/>
              <w:noProof/>
              <w:color w:val="auto"/>
            </w:rPr>
          </w:pPr>
          <w:hyperlink w:anchor="_Toc230503874" w:history="1">
            <w:r>
              <w:rPr>
                <w:rStyle w:val="Hipervnculo"/>
                <w:noProof/>
              </w:rPr>
              <w:t>7.1 Protección de Datos y Privacidad</w:t>
            </w:r>
            <w:r>
              <w:rPr>
                <w:noProof/>
                <w:webHidden/>
              </w:rPr>
              <w:tab/>
            </w:r>
            <w:r>
              <w:rPr>
                <w:noProof/>
                <w:webHidden/>
              </w:rPr>
              <w:fldChar w:fldCharType="begin"/>
            </w:r>
            <w:r>
              <w:rPr>
                <w:noProof/>
                <w:webHidden/>
              </w:rPr>
              <w:instrText xml:space="preserve"> PAGEREF _Toc230503874 \h </w:instrText>
            </w:r>
            <w:r>
              <w:rPr>
                <w:noProof/>
                <w:webHidden/>
              </w:rPr>
            </w:r>
            <w:r>
              <w:rPr>
                <w:noProof/>
                <w:webHidden/>
              </w:rPr>
              <w:fldChar w:fldCharType="separate"/>
            </w:r>
            <w:r>
              <w:rPr>
                <w:noProof/>
                <w:webHidden/>
              </w:rPr>
              <w:t>24</w:t>
            </w:r>
            <w:r>
              <w:rPr>
                <w:noProof/>
                <w:webHidden/>
              </w:rPr>
              <w:fldChar w:fldCharType="end"/>
            </w:r>
          </w:hyperlink>
        </w:p>
        <w:p w14:paraId="4C1BB1E3" w14:textId="1F094FEB" w:rsidR="00A03028" w:rsidRDefault="00A03028">
          <w:pPr>
            <w:pStyle w:val="TDC2"/>
            <w:tabs>
              <w:tab w:val="right" w:leader="dot" w:pos="9024"/>
            </w:tabs>
            <w:rPr>
              <w:rFonts w:asciiTheme="minorHAnsi" w:eastAsiaTheme="minorEastAsia" w:hAnsiTheme="minorHAnsi" w:cstheme="minorBidi"/>
              <w:noProof/>
              <w:color w:val="auto"/>
            </w:rPr>
          </w:pPr>
          <w:hyperlink w:anchor="_Toc230503875" w:history="1">
            <w:r>
              <w:rPr>
                <w:rStyle w:val="Hipervnculo"/>
                <w:noProof/>
              </w:rPr>
              <w:t>7.2 Uso Responsable de Inteligencia Artificial</w:t>
            </w:r>
            <w:r>
              <w:rPr>
                <w:noProof/>
                <w:webHidden/>
              </w:rPr>
              <w:tab/>
            </w:r>
            <w:r>
              <w:rPr>
                <w:noProof/>
                <w:webHidden/>
              </w:rPr>
              <w:fldChar w:fldCharType="begin"/>
            </w:r>
            <w:r>
              <w:rPr>
                <w:noProof/>
                <w:webHidden/>
              </w:rPr>
              <w:instrText xml:space="preserve"> PAGEREF _Toc230503875 \h </w:instrText>
            </w:r>
            <w:r>
              <w:rPr>
                <w:noProof/>
                <w:webHidden/>
              </w:rPr>
            </w:r>
            <w:r>
              <w:rPr>
                <w:noProof/>
                <w:webHidden/>
              </w:rPr>
              <w:fldChar w:fldCharType="separate"/>
            </w:r>
            <w:r>
              <w:rPr>
                <w:noProof/>
                <w:webHidden/>
              </w:rPr>
              <w:t>24</w:t>
            </w:r>
            <w:r>
              <w:rPr>
                <w:noProof/>
                <w:webHidden/>
              </w:rPr>
              <w:fldChar w:fldCharType="end"/>
            </w:r>
          </w:hyperlink>
        </w:p>
        <w:p w14:paraId="5D843F62" w14:textId="2E1CDD5D" w:rsidR="00A03028" w:rsidRDefault="00A03028">
          <w:pPr>
            <w:pStyle w:val="TDC2"/>
            <w:tabs>
              <w:tab w:val="right" w:leader="dot" w:pos="9024"/>
            </w:tabs>
            <w:rPr>
              <w:rFonts w:asciiTheme="minorHAnsi" w:eastAsiaTheme="minorEastAsia" w:hAnsiTheme="minorHAnsi" w:cstheme="minorBidi"/>
              <w:noProof/>
              <w:color w:val="auto"/>
            </w:rPr>
          </w:pPr>
          <w:hyperlink w:anchor="_Toc230503876" w:history="1">
            <w:r>
              <w:rPr>
                <w:rStyle w:val="Hipervnculo"/>
                <w:noProof/>
              </w:rPr>
              <w:t>7.3 Riesgos Éticos y Medidas de Mitigación</w:t>
            </w:r>
            <w:r>
              <w:rPr>
                <w:noProof/>
                <w:webHidden/>
              </w:rPr>
              <w:tab/>
            </w:r>
            <w:r>
              <w:rPr>
                <w:noProof/>
                <w:webHidden/>
              </w:rPr>
              <w:fldChar w:fldCharType="begin"/>
            </w:r>
            <w:r>
              <w:rPr>
                <w:noProof/>
                <w:webHidden/>
              </w:rPr>
              <w:instrText xml:space="preserve"> PAGEREF _Toc230503876 \h </w:instrText>
            </w:r>
            <w:r>
              <w:rPr>
                <w:noProof/>
                <w:webHidden/>
              </w:rPr>
            </w:r>
            <w:r>
              <w:rPr>
                <w:noProof/>
                <w:webHidden/>
              </w:rPr>
              <w:fldChar w:fldCharType="separate"/>
            </w:r>
            <w:r>
              <w:rPr>
                <w:noProof/>
                <w:webHidden/>
              </w:rPr>
              <w:t>24</w:t>
            </w:r>
            <w:r>
              <w:rPr>
                <w:noProof/>
                <w:webHidden/>
              </w:rPr>
              <w:fldChar w:fldCharType="end"/>
            </w:r>
          </w:hyperlink>
        </w:p>
        <w:p w14:paraId="35807E59" w14:textId="73BCEBEB" w:rsidR="00A03028" w:rsidRDefault="00A03028">
          <w:pPr>
            <w:pStyle w:val="TDC1"/>
            <w:tabs>
              <w:tab w:val="right" w:leader="dot" w:pos="9024"/>
            </w:tabs>
            <w:rPr>
              <w:rFonts w:asciiTheme="minorHAnsi" w:eastAsiaTheme="minorEastAsia" w:hAnsiTheme="minorHAnsi" w:cstheme="minorBidi"/>
              <w:noProof/>
              <w:color w:val="auto"/>
            </w:rPr>
          </w:pPr>
          <w:hyperlink w:anchor="_Toc230503877" w:history="1">
            <w:r>
              <w:rPr>
                <w:rStyle w:val="Hipervnculo"/>
                <w:noProof/>
              </w:rPr>
              <w:t>8. DISEÑO METODOLÓGICO</w:t>
            </w:r>
            <w:r>
              <w:rPr>
                <w:noProof/>
                <w:webHidden/>
              </w:rPr>
              <w:tab/>
            </w:r>
            <w:r>
              <w:rPr>
                <w:noProof/>
                <w:webHidden/>
              </w:rPr>
              <w:fldChar w:fldCharType="begin"/>
            </w:r>
            <w:r>
              <w:rPr>
                <w:noProof/>
                <w:webHidden/>
              </w:rPr>
              <w:instrText xml:space="preserve"> PAGEREF _Toc230503877 \h </w:instrText>
            </w:r>
            <w:r>
              <w:rPr>
                <w:noProof/>
                <w:webHidden/>
              </w:rPr>
            </w:r>
            <w:r>
              <w:rPr>
                <w:noProof/>
                <w:webHidden/>
              </w:rPr>
              <w:fldChar w:fldCharType="separate"/>
            </w:r>
            <w:r>
              <w:rPr>
                <w:noProof/>
                <w:webHidden/>
              </w:rPr>
              <w:t>26</w:t>
            </w:r>
            <w:r>
              <w:rPr>
                <w:noProof/>
                <w:webHidden/>
              </w:rPr>
              <w:fldChar w:fldCharType="end"/>
            </w:r>
          </w:hyperlink>
        </w:p>
        <w:p w14:paraId="1D7BFDD1" w14:textId="642D2D37" w:rsidR="00A03028" w:rsidRDefault="00A03028">
          <w:pPr>
            <w:pStyle w:val="TDC2"/>
            <w:tabs>
              <w:tab w:val="right" w:leader="dot" w:pos="9024"/>
            </w:tabs>
            <w:rPr>
              <w:rFonts w:asciiTheme="minorHAnsi" w:eastAsiaTheme="minorEastAsia" w:hAnsiTheme="minorHAnsi" w:cstheme="minorBidi"/>
              <w:noProof/>
              <w:color w:val="auto"/>
            </w:rPr>
          </w:pPr>
          <w:hyperlink w:anchor="_Toc230503878" w:history="1">
            <w:r>
              <w:rPr>
                <w:rStyle w:val="Hipervnculo"/>
                <w:noProof/>
              </w:rPr>
              <w:t>8.1. Enfoque y Tipo de Investigación</w:t>
            </w:r>
            <w:r>
              <w:rPr>
                <w:noProof/>
                <w:webHidden/>
              </w:rPr>
              <w:tab/>
            </w:r>
            <w:r>
              <w:rPr>
                <w:noProof/>
                <w:webHidden/>
              </w:rPr>
              <w:fldChar w:fldCharType="begin"/>
            </w:r>
            <w:r>
              <w:rPr>
                <w:noProof/>
                <w:webHidden/>
              </w:rPr>
              <w:instrText xml:space="preserve"> PAGEREF _Toc230503878 \h </w:instrText>
            </w:r>
            <w:r>
              <w:rPr>
                <w:noProof/>
                <w:webHidden/>
              </w:rPr>
            </w:r>
            <w:r>
              <w:rPr>
                <w:noProof/>
                <w:webHidden/>
              </w:rPr>
              <w:fldChar w:fldCharType="separate"/>
            </w:r>
            <w:r>
              <w:rPr>
                <w:noProof/>
                <w:webHidden/>
              </w:rPr>
              <w:t>26</w:t>
            </w:r>
            <w:r>
              <w:rPr>
                <w:noProof/>
                <w:webHidden/>
              </w:rPr>
              <w:fldChar w:fldCharType="end"/>
            </w:r>
          </w:hyperlink>
        </w:p>
        <w:p w14:paraId="38C4FA77" w14:textId="3CDBA70C" w:rsidR="00A03028" w:rsidRDefault="00A03028">
          <w:pPr>
            <w:pStyle w:val="TDC2"/>
            <w:tabs>
              <w:tab w:val="right" w:leader="dot" w:pos="9024"/>
            </w:tabs>
            <w:rPr>
              <w:rFonts w:asciiTheme="minorHAnsi" w:eastAsiaTheme="minorEastAsia" w:hAnsiTheme="minorHAnsi" w:cstheme="minorBidi"/>
              <w:noProof/>
              <w:color w:val="auto"/>
            </w:rPr>
          </w:pPr>
          <w:hyperlink w:anchor="_Toc230503879" w:history="1">
            <w:r>
              <w:rPr>
                <w:rStyle w:val="Hipervnculo"/>
                <w:noProof/>
              </w:rPr>
              <w:t xml:space="preserve">8.2.  </w:t>
            </w:r>
            <w:r>
              <w:rPr>
                <w:rStyle w:val="Hipervnculo"/>
                <w:bCs/>
                <w:noProof/>
              </w:rPr>
              <w:t>Aplicación del Ciclo PHVA ―Planear – Hacer – Verificar – Actuar―</w:t>
            </w:r>
            <w:r>
              <w:rPr>
                <w:noProof/>
                <w:webHidden/>
              </w:rPr>
              <w:tab/>
            </w:r>
            <w:r>
              <w:rPr>
                <w:noProof/>
                <w:webHidden/>
              </w:rPr>
              <w:fldChar w:fldCharType="begin"/>
            </w:r>
            <w:r>
              <w:rPr>
                <w:noProof/>
                <w:webHidden/>
              </w:rPr>
              <w:instrText xml:space="preserve"> PAGEREF _Toc230503879 \h </w:instrText>
            </w:r>
            <w:r>
              <w:rPr>
                <w:noProof/>
                <w:webHidden/>
              </w:rPr>
            </w:r>
            <w:r>
              <w:rPr>
                <w:noProof/>
                <w:webHidden/>
              </w:rPr>
              <w:fldChar w:fldCharType="separate"/>
            </w:r>
            <w:r>
              <w:rPr>
                <w:noProof/>
                <w:webHidden/>
              </w:rPr>
              <w:t>26</w:t>
            </w:r>
            <w:r>
              <w:rPr>
                <w:noProof/>
                <w:webHidden/>
              </w:rPr>
              <w:fldChar w:fldCharType="end"/>
            </w:r>
          </w:hyperlink>
        </w:p>
        <w:p w14:paraId="77C98244" w14:textId="385DB046" w:rsidR="00A03028" w:rsidRDefault="00A03028">
          <w:pPr>
            <w:pStyle w:val="TDC2"/>
            <w:tabs>
              <w:tab w:val="right" w:leader="dot" w:pos="9024"/>
            </w:tabs>
            <w:rPr>
              <w:rFonts w:asciiTheme="minorHAnsi" w:eastAsiaTheme="minorEastAsia" w:hAnsiTheme="minorHAnsi" w:cstheme="minorBidi"/>
              <w:noProof/>
              <w:color w:val="auto"/>
            </w:rPr>
          </w:pPr>
          <w:hyperlink w:anchor="_Toc230503880" w:history="1">
            <w:r>
              <w:rPr>
                <w:rStyle w:val="Hipervnculo"/>
                <w:noProof/>
              </w:rPr>
              <w:t xml:space="preserve">8.3. </w:t>
            </w:r>
            <w:r>
              <w:rPr>
                <w:rStyle w:val="Hipervnculo"/>
                <w:bCs/>
                <w:noProof/>
              </w:rPr>
              <w:t>Adaptación de las Fases del PMBOK</w:t>
            </w:r>
            <w:r>
              <w:rPr>
                <w:noProof/>
                <w:webHidden/>
              </w:rPr>
              <w:tab/>
            </w:r>
            <w:r>
              <w:rPr>
                <w:noProof/>
                <w:webHidden/>
              </w:rPr>
              <w:fldChar w:fldCharType="begin"/>
            </w:r>
            <w:r>
              <w:rPr>
                <w:noProof/>
                <w:webHidden/>
              </w:rPr>
              <w:instrText xml:space="preserve"> PAGEREF _Toc230503880 \h </w:instrText>
            </w:r>
            <w:r>
              <w:rPr>
                <w:noProof/>
                <w:webHidden/>
              </w:rPr>
            </w:r>
            <w:r>
              <w:rPr>
                <w:noProof/>
                <w:webHidden/>
              </w:rPr>
              <w:fldChar w:fldCharType="separate"/>
            </w:r>
            <w:r>
              <w:rPr>
                <w:noProof/>
                <w:webHidden/>
              </w:rPr>
              <w:t>29</w:t>
            </w:r>
            <w:r>
              <w:rPr>
                <w:noProof/>
                <w:webHidden/>
              </w:rPr>
              <w:fldChar w:fldCharType="end"/>
            </w:r>
          </w:hyperlink>
        </w:p>
        <w:p w14:paraId="08975F25" w14:textId="6633C6F4" w:rsidR="00A03028" w:rsidRDefault="00A03028">
          <w:pPr>
            <w:pStyle w:val="TDC2"/>
            <w:tabs>
              <w:tab w:val="right" w:leader="dot" w:pos="9024"/>
            </w:tabs>
            <w:rPr>
              <w:rFonts w:asciiTheme="minorHAnsi" w:eastAsiaTheme="minorEastAsia" w:hAnsiTheme="minorHAnsi" w:cstheme="minorBidi"/>
              <w:noProof/>
              <w:color w:val="auto"/>
            </w:rPr>
          </w:pPr>
          <w:hyperlink w:anchor="_Toc230503881" w:history="1">
            <w:r>
              <w:rPr>
                <w:rStyle w:val="Hipervnculo"/>
                <w:noProof/>
              </w:rPr>
              <w:t xml:space="preserve">8.4. </w:t>
            </w:r>
            <w:r>
              <w:rPr>
                <w:rStyle w:val="Hipervnculo"/>
                <w:bCs/>
                <w:noProof/>
              </w:rPr>
              <w:t>Nivel de Madurez Tecnológica Esperado ―TRL―</w:t>
            </w:r>
            <w:r>
              <w:rPr>
                <w:noProof/>
                <w:webHidden/>
              </w:rPr>
              <w:tab/>
            </w:r>
            <w:r>
              <w:rPr>
                <w:noProof/>
                <w:webHidden/>
              </w:rPr>
              <w:fldChar w:fldCharType="begin"/>
            </w:r>
            <w:r>
              <w:rPr>
                <w:noProof/>
                <w:webHidden/>
              </w:rPr>
              <w:instrText xml:space="preserve"> PAGEREF _Toc230503881 \h </w:instrText>
            </w:r>
            <w:r>
              <w:rPr>
                <w:noProof/>
                <w:webHidden/>
              </w:rPr>
            </w:r>
            <w:r>
              <w:rPr>
                <w:noProof/>
                <w:webHidden/>
              </w:rPr>
              <w:fldChar w:fldCharType="separate"/>
            </w:r>
            <w:r>
              <w:rPr>
                <w:noProof/>
                <w:webHidden/>
              </w:rPr>
              <w:t>33</w:t>
            </w:r>
            <w:r>
              <w:rPr>
                <w:noProof/>
                <w:webHidden/>
              </w:rPr>
              <w:fldChar w:fldCharType="end"/>
            </w:r>
          </w:hyperlink>
        </w:p>
        <w:p w14:paraId="3229CC69" w14:textId="2F7081E3" w:rsidR="00A03028" w:rsidRDefault="00A03028">
          <w:pPr>
            <w:pStyle w:val="TDC2"/>
            <w:tabs>
              <w:tab w:val="right" w:leader="dot" w:pos="9024"/>
            </w:tabs>
            <w:rPr>
              <w:rFonts w:asciiTheme="minorHAnsi" w:eastAsiaTheme="minorEastAsia" w:hAnsiTheme="minorHAnsi" w:cstheme="minorBidi"/>
              <w:noProof/>
              <w:color w:val="auto"/>
            </w:rPr>
          </w:pPr>
          <w:hyperlink w:anchor="_Toc230503882" w:history="1">
            <w:r>
              <w:rPr>
                <w:rStyle w:val="Hipervnculo"/>
                <w:noProof/>
              </w:rPr>
              <w:t xml:space="preserve">8.5. </w:t>
            </w:r>
            <w:r>
              <w:rPr>
                <w:rStyle w:val="Hipervnculo"/>
                <w:bCs/>
                <w:noProof/>
              </w:rPr>
              <w:t>Metodología de Desarrollo</w:t>
            </w:r>
            <w:r>
              <w:rPr>
                <w:noProof/>
                <w:webHidden/>
              </w:rPr>
              <w:tab/>
            </w:r>
            <w:r>
              <w:rPr>
                <w:noProof/>
                <w:webHidden/>
              </w:rPr>
              <w:fldChar w:fldCharType="begin"/>
            </w:r>
            <w:r>
              <w:rPr>
                <w:noProof/>
                <w:webHidden/>
              </w:rPr>
              <w:instrText xml:space="preserve"> PAGEREF _Toc230503882 \h </w:instrText>
            </w:r>
            <w:r>
              <w:rPr>
                <w:noProof/>
                <w:webHidden/>
              </w:rPr>
            </w:r>
            <w:r>
              <w:rPr>
                <w:noProof/>
                <w:webHidden/>
              </w:rPr>
              <w:fldChar w:fldCharType="separate"/>
            </w:r>
            <w:r>
              <w:rPr>
                <w:noProof/>
                <w:webHidden/>
              </w:rPr>
              <w:t>34</w:t>
            </w:r>
            <w:r>
              <w:rPr>
                <w:noProof/>
                <w:webHidden/>
              </w:rPr>
              <w:fldChar w:fldCharType="end"/>
            </w:r>
          </w:hyperlink>
        </w:p>
        <w:p w14:paraId="089393F1" w14:textId="33B128B0" w:rsidR="00A03028" w:rsidRDefault="00A03028">
          <w:pPr>
            <w:pStyle w:val="TDC2"/>
            <w:tabs>
              <w:tab w:val="right" w:leader="dot" w:pos="9024"/>
            </w:tabs>
            <w:rPr>
              <w:rFonts w:asciiTheme="minorHAnsi" w:eastAsiaTheme="minorEastAsia" w:hAnsiTheme="minorHAnsi" w:cstheme="minorBidi"/>
              <w:noProof/>
              <w:color w:val="auto"/>
            </w:rPr>
          </w:pPr>
          <w:hyperlink w:anchor="_Toc230503883" w:history="1">
            <w:r>
              <w:rPr>
                <w:rStyle w:val="Hipervnculo"/>
                <w:noProof/>
              </w:rPr>
              <w:t>8.6. Diseño de Ingeniería</w:t>
            </w:r>
            <w:r>
              <w:rPr>
                <w:noProof/>
                <w:webHidden/>
              </w:rPr>
              <w:tab/>
            </w:r>
            <w:r>
              <w:rPr>
                <w:noProof/>
                <w:webHidden/>
              </w:rPr>
              <w:fldChar w:fldCharType="begin"/>
            </w:r>
            <w:r>
              <w:rPr>
                <w:noProof/>
                <w:webHidden/>
              </w:rPr>
              <w:instrText xml:space="preserve"> PAGEREF _Toc230503883 \h </w:instrText>
            </w:r>
            <w:r>
              <w:rPr>
                <w:noProof/>
                <w:webHidden/>
              </w:rPr>
            </w:r>
            <w:r>
              <w:rPr>
                <w:noProof/>
                <w:webHidden/>
              </w:rPr>
              <w:fldChar w:fldCharType="separate"/>
            </w:r>
            <w:r>
              <w:rPr>
                <w:noProof/>
                <w:webHidden/>
              </w:rPr>
              <w:t>35</w:t>
            </w:r>
            <w:r>
              <w:rPr>
                <w:noProof/>
                <w:webHidden/>
              </w:rPr>
              <w:fldChar w:fldCharType="end"/>
            </w:r>
          </w:hyperlink>
        </w:p>
        <w:p w14:paraId="209F3615" w14:textId="26DDAFBF" w:rsidR="00A03028" w:rsidRDefault="00A03028">
          <w:pPr>
            <w:pStyle w:val="TDC3"/>
            <w:tabs>
              <w:tab w:val="right" w:leader="dot" w:pos="9024"/>
            </w:tabs>
            <w:rPr>
              <w:rFonts w:asciiTheme="minorHAnsi" w:eastAsiaTheme="minorEastAsia" w:hAnsiTheme="minorHAnsi" w:cstheme="minorBidi"/>
              <w:noProof/>
              <w:color w:val="auto"/>
            </w:rPr>
          </w:pPr>
          <w:hyperlink w:anchor="_Toc230503884" w:history="1">
            <w:r>
              <w:rPr>
                <w:rStyle w:val="Hipervnculo"/>
                <w:noProof/>
              </w:rPr>
              <w:t>8.6.1. Análisis Comparativo de Alternativas de Solución</w:t>
            </w:r>
            <w:r>
              <w:rPr>
                <w:noProof/>
                <w:webHidden/>
              </w:rPr>
              <w:tab/>
            </w:r>
            <w:r>
              <w:rPr>
                <w:noProof/>
                <w:webHidden/>
              </w:rPr>
              <w:fldChar w:fldCharType="begin"/>
            </w:r>
            <w:r>
              <w:rPr>
                <w:noProof/>
                <w:webHidden/>
              </w:rPr>
              <w:instrText xml:space="preserve"> PAGEREF _Toc230503884 \h </w:instrText>
            </w:r>
            <w:r>
              <w:rPr>
                <w:noProof/>
                <w:webHidden/>
              </w:rPr>
            </w:r>
            <w:r>
              <w:rPr>
                <w:noProof/>
                <w:webHidden/>
              </w:rPr>
              <w:fldChar w:fldCharType="separate"/>
            </w:r>
            <w:r>
              <w:rPr>
                <w:noProof/>
                <w:webHidden/>
              </w:rPr>
              <w:t>35</w:t>
            </w:r>
            <w:r>
              <w:rPr>
                <w:noProof/>
                <w:webHidden/>
              </w:rPr>
              <w:fldChar w:fldCharType="end"/>
            </w:r>
          </w:hyperlink>
        </w:p>
        <w:p w14:paraId="16EA7995" w14:textId="1A05B0C8" w:rsidR="00A03028" w:rsidRDefault="00A03028">
          <w:pPr>
            <w:pStyle w:val="TDC3"/>
            <w:tabs>
              <w:tab w:val="right" w:leader="dot" w:pos="9024"/>
            </w:tabs>
            <w:rPr>
              <w:rFonts w:asciiTheme="minorHAnsi" w:eastAsiaTheme="minorEastAsia" w:hAnsiTheme="minorHAnsi" w:cstheme="minorBidi"/>
              <w:noProof/>
              <w:color w:val="auto"/>
            </w:rPr>
          </w:pPr>
          <w:hyperlink w:anchor="_Toc230503885" w:history="1">
            <w:r>
              <w:rPr>
                <w:rStyle w:val="Hipervnculo"/>
                <w:noProof/>
              </w:rPr>
              <w:t>8.6.2. Identificación de Variables del Sistema</w:t>
            </w:r>
            <w:r>
              <w:rPr>
                <w:noProof/>
                <w:webHidden/>
              </w:rPr>
              <w:tab/>
            </w:r>
            <w:r>
              <w:rPr>
                <w:noProof/>
                <w:webHidden/>
              </w:rPr>
              <w:fldChar w:fldCharType="begin"/>
            </w:r>
            <w:r>
              <w:rPr>
                <w:noProof/>
                <w:webHidden/>
              </w:rPr>
              <w:instrText xml:space="preserve"> PAGEREF _Toc230503885 \h </w:instrText>
            </w:r>
            <w:r>
              <w:rPr>
                <w:noProof/>
                <w:webHidden/>
              </w:rPr>
            </w:r>
            <w:r>
              <w:rPr>
                <w:noProof/>
                <w:webHidden/>
              </w:rPr>
              <w:fldChar w:fldCharType="separate"/>
            </w:r>
            <w:r>
              <w:rPr>
                <w:noProof/>
                <w:webHidden/>
              </w:rPr>
              <w:t>37</w:t>
            </w:r>
            <w:r>
              <w:rPr>
                <w:noProof/>
                <w:webHidden/>
              </w:rPr>
              <w:fldChar w:fldCharType="end"/>
            </w:r>
          </w:hyperlink>
        </w:p>
        <w:p w14:paraId="3C46F437" w14:textId="191245B7" w:rsidR="00A03028" w:rsidRDefault="00A03028">
          <w:pPr>
            <w:pStyle w:val="TDC3"/>
            <w:tabs>
              <w:tab w:val="right" w:leader="dot" w:pos="9024"/>
            </w:tabs>
            <w:rPr>
              <w:rFonts w:asciiTheme="minorHAnsi" w:eastAsiaTheme="minorEastAsia" w:hAnsiTheme="minorHAnsi" w:cstheme="minorBidi"/>
              <w:noProof/>
              <w:color w:val="auto"/>
            </w:rPr>
          </w:pPr>
          <w:hyperlink w:anchor="_Toc230503886" w:history="1">
            <w:r>
              <w:rPr>
                <w:rStyle w:val="Hipervnculo"/>
                <w:noProof/>
              </w:rPr>
              <w:t>8.6.3. Análisis de Riesgos y Planes de Contingencia</w:t>
            </w:r>
            <w:r>
              <w:rPr>
                <w:noProof/>
                <w:webHidden/>
              </w:rPr>
              <w:tab/>
            </w:r>
            <w:r>
              <w:rPr>
                <w:noProof/>
                <w:webHidden/>
              </w:rPr>
              <w:fldChar w:fldCharType="begin"/>
            </w:r>
            <w:r>
              <w:rPr>
                <w:noProof/>
                <w:webHidden/>
              </w:rPr>
              <w:instrText xml:space="preserve"> PAGEREF _Toc230503886 \h </w:instrText>
            </w:r>
            <w:r>
              <w:rPr>
                <w:noProof/>
                <w:webHidden/>
              </w:rPr>
            </w:r>
            <w:r>
              <w:rPr>
                <w:noProof/>
                <w:webHidden/>
              </w:rPr>
              <w:fldChar w:fldCharType="separate"/>
            </w:r>
            <w:r>
              <w:rPr>
                <w:noProof/>
                <w:webHidden/>
              </w:rPr>
              <w:t>38</w:t>
            </w:r>
            <w:r>
              <w:rPr>
                <w:noProof/>
                <w:webHidden/>
              </w:rPr>
              <w:fldChar w:fldCharType="end"/>
            </w:r>
          </w:hyperlink>
        </w:p>
        <w:p w14:paraId="0913A678" w14:textId="63BAE9E4" w:rsidR="00A03028" w:rsidRDefault="00A03028">
          <w:pPr>
            <w:pStyle w:val="TDC3"/>
            <w:tabs>
              <w:tab w:val="right" w:leader="dot" w:pos="9024"/>
            </w:tabs>
            <w:rPr>
              <w:rFonts w:asciiTheme="minorHAnsi" w:eastAsiaTheme="minorEastAsia" w:hAnsiTheme="minorHAnsi" w:cstheme="minorBidi"/>
              <w:noProof/>
              <w:color w:val="auto"/>
            </w:rPr>
          </w:pPr>
          <w:hyperlink w:anchor="_Toc230503887" w:history="1">
            <w:r>
              <w:rPr>
                <w:rStyle w:val="Hipervnculo"/>
                <w:noProof/>
              </w:rPr>
              <w:t>8.6.4. Ajustes de Viabilidad para Ejecución Académica</w:t>
            </w:r>
            <w:r>
              <w:rPr>
                <w:noProof/>
                <w:webHidden/>
              </w:rPr>
              <w:tab/>
            </w:r>
            <w:r>
              <w:rPr>
                <w:noProof/>
                <w:webHidden/>
              </w:rPr>
              <w:fldChar w:fldCharType="begin"/>
            </w:r>
            <w:r>
              <w:rPr>
                <w:noProof/>
                <w:webHidden/>
              </w:rPr>
              <w:instrText xml:space="preserve"> PAGEREF _Toc230503887 \h </w:instrText>
            </w:r>
            <w:r>
              <w:rPr>
                <w:noProof/>
                <w:webHidden/>
              </w:rPr>
            </w:r>
            <w:r>
              <w:rPr>
                <w:noProof/>
                <w:webHidden/>
              </w:rPr>
              <w:fldChar w:fldCharType="separate"/>
            </w:r>
            <w:r>
              <w:rPr>
                <w:noProof/>
                <w:webHidden/>
              </w:rPr>
              <w:t>39</w:t>
            </w:r>
            <w:r>
              <w:rPr>
                <w:noProof/>
                <w:webHidden/>
              </w:rPr>
              <w:fldChar w:fldCharType="end"/>
            </w:r>
          </w:hyperlink>
        </w:p>
        <w:p w14:paraId="51E5FDD1" w14:textId="3E61E85F" w:rsidR="00A03028" w:rsidRDefault="00A03028">
          <w:pPr>
            <w:pStyle w:val="TDC2"/>
            <w:tabs>
              <w:tab w:val="right" w:leader="dot" w:pos="9024"/>
            </w:tabs>
            <w:rPr>
              <w:rFonts w:asciiTheme="minorHAnsi" w:eastAsiaTheme="minorEastAsia" w:hAnsiTheme="minorHAnsi" w:cstheme="minorBidi"/>
              <w:noProof/>
              <w:color w:val="auto"/>
            </w:rPr>
          </w:pPr>
          <w:hyperlink w:anchor="_Toc230503888" w:history="1">
            <w:r>
              <w:rPr>
                <w:rStyle w:val="Hipervnculo"/>
                <w:noProof/>
              </w:rPr>
              <w:t>8.7. Validación de Resultados</w:t>
            </w:r>
            <w:r>
              <w:rPr>
                <w:noProof/>
                <w:webHidden/>
              </w:rPr>
              <w:tab/>
            </w:r>
            <w:r>
              <w:rPr>
                <w:noProof/>
                <w:webHidden/>
              </w:rPr>
              <w:fldChar w:fldCharType="begin"/>
            </w:r>
            <w:r>
              <w:rPr>
                <w:noProof/>
                <w:webHidden/>
              </w:rPr>
              <w:instrText xml:space="preserve"> PAGEREF _Toc230503888 \h </w:instrText>
            </w:r>
            <w:r>
              <w:rPr>
                <w:noProof/>
                <w:webHidden/>
              </w:rPr>
            </w:r>
            <w:r>
              <w:rPr>
                <w:noProof/>
                <w:webHidden/>
              </w:rPr>
              <w:fldChar w:fldCharType="separate"/>
            </w:r>
            <w:r>
              <w:rPr>
                <w:noProof/>
                <w:webHidden/>
              </w:rPr>
              <w:t>40</w:t>
            </w:r>
            <w:r>
              <w:rPr>
                <w:noProof/>
                <w:webHidden/>
              </w:rPr>
              <w:fldChar w:fldCharType="end"/>
            </w:r>
          </w:hyperlink>
        </w:p>
        <w:p w14:paraId="7F472BEA" w14:textId="48E770A8" w:rsidR="00A03028" w:rsidRDefault="00A03028">
          <w:pPr>
            <w:pStyle w:val="TDC1"/>
            <w:tabs>
              <w:tab w:val="right" w:leader="dot" w:pos="9024"/>
            </w:tabs>
            <w:rPr>
              <w:rFonts w:asciiTheme="minorHAnsi" w:eastAsiaTheme="minorEastAsia" w:hAnsiTheme="minorHAnsi" w:cstheme="minorBidi"/>
              <w:noProof/>
              <w:color w:val="auto"/>
            </w:rPr>
          </w:pPr>
          <w:hyperlink w:anchor="_Toc230503897" w:history="1">
            <w:r>
              <w:rPr>
                <w:rStyle w:val="Hipervnculo"/>
                <w:noProof/>
              </w:rPr>
              <w:t>9. DESARROLLO DEL PROYECTO</w:t>
            </w:r>
            <w:r>
              <w:rPr>
                <w:noProof/>
                <w:webHidden/>
              </w:rPr>
              <w:tab/>
            </w:r>
            <w:r>
              <w:rPr>
                <w:noProof/>
                <w:webHidden/>
              </w:rPr>
              <w:fldChar w:fldCharType="begin"/>
            </w:r>
            <w:r>
              <w:rPr>
                <w:noProof/>
                <w:webHidden/>
              </w:rPr>
              <w:instrText xml:space="preserve"> PAGEREF _Toc230503897 \h </w:instrText>
            </w:r>
            <w:r>
              <w:rPr>
                <w:noProof/>
                <w:webHidden/>
              </w:rPr>
            </w:r>
            <w:r>
              <w:rPr>
                <w:noProof/>
                <w:webHidden/>
              </w:rPr>
              <w:fldChar w:fldCharType="separate"/>
            </w:r>
            <w:r>
              <w:rPr>
                <w:noProof/>
                <w:webHidden/>
              </w:rPr>
              <w:t>42</w:t>
            </w:r>
            <w:r>
              <w:rPr>
                <w:noProof/>
                <w:webHidden/>
              </w:rPr>
              <w:fldChar w:fldCharType="end"/>
            </w:r>
          </w:hyperlink>
        </w:p>
        <w:p w14:paraId="686CACE9" w14:textId="212609A1" w:rsidR="00A03028" w:rsidRDefault="00A03028">
          <w:pPr>
            <w:pStyle w:val="TDC2"/>
            <w:tabs>
              <w:tab w:val="right" w:leader="dot" w:pos="9024"/>
            </w:tabs>
            <w:rPr>
              <w:rFonts w:asciiTheme="minorHAnsi" w:eastAsiaTheme="minorEastAsia" w:hAnsiTheme="minorHAnsi" w:cstheme="minorBidi"/>
              <w:noProof/>
              <w:color w:val="auto"/>
            </w:rPr>
          </w:pPr>
          <w:hyperlink w:anchor="_Toc230503898" w:history="1">
            <w:r>
              <w:rPr>
                <w:rStyle w:val="Hipervnculo"/>
                <w:noProof/>
              </w:rPr>
              <w:t>9.1. Fase 1 – Revisión y sistematización de modelos de Dinámica de Sistemas (OE1)</w:t>
            </w:r>
            <w:r>
              <w:rPr>
                <w:noProof/>
                <w:webHidden/>
              </w:rPr>
              <w:tab/>
            </w:r>
            <w:r>
              <w:rPr>
                <w:noProof/>
                <w:webHidden/>
              </w:rPr>
              <w:fldChar w:fldCharType="begin"/>
            </w:r>
            <w:r>
              <w:rPr>
                <w:noProof/>
                <w:webHidden/>
              </w:rPr>
              <w:instrText xml:space="preserve"> PAGEREF _Toc230503898 \h </w:instrText>
            </w:r>
            <w:r>
              <w:rPr>
                <w:noProof/>
                <w:webHidden/>
              </w:rPr>
            </w:r>
            <w:r>
              <w:rPr>
                <w:noProof/>
                <w:webHidden/>
              </w:rPr>
              <w:fldChar w:fldCharType="separate"/>
            </w:r>
            <w:r>
              <w:rPr>
                <w:noProof/>
                <w:webHidden/>
              </w:rPr>
              <w:t>42</w:t>
            </w:r>
            <w:r>
              <w:rPr>
                <w:noProof/>
                <w:webHidden/>
              </w:rPr>
              <w:fldChar w:fldCharType="end"/>
            </w:r>
          </w:hyperlink>
        </w:p>
        <w:p w14:paraId="2C325F0E" w14:textId="2788A37E" w:rsidR="00A03028" w:rsidRDefault="00A03028">
          <w:pPr>
            <w:pStyle w:val="TDC3"/>
            <w:tabs>
              <w:tab w:val="right" w:leader="dot" w:pos="9024"/>
            </w:tabs>
            <w:rPr>
              <w:rFonts w:asciiTheme="minorHAnsi" w:eastAsiaTheme="minorEastAsia" w:hAnsiTheme="minorHAnsi" w:cstheme="minorBidi"/>
              <w:noProof/>
              <w:color w:val="auto"/>
            </w:rPr>
          </w:pPr>
          <w:hyperlink w:anchor="_Toc230503899" w:history="1">
            <w:r>
              <w:rPr>
                <w:rStyle w:val="Hipervnculo"/>
                <w:noProof/>
              </w:rPr>
              <w:t>9.1.1 Fase 1: revisión y sistematización de modelos de Dinámica de Sistemas</w:t>
            </w:r>
            <w:r>
              <w:rPr>
                <w:noProof/>
                <w:webHidden/>
              </w:rPr>
              <w:tab/>
            </w:r>
            <w:r>
              <w:rPr>
                <w:noProof/>
                <w:webHidden/>
              </w:rPr>
              <w:fldChar w:fldCharType="begin"/>
            </w:r>
            <w:r>
              <w:rPr>
                <w:noProof/>
                <w:webHidden/>
              </w:rPr>
              <w:instrText xml:space="preserve"> PAGEREF _Toc230503899 \h </w:instrText>
            </w:r>
            <w:r>
              <w:rPr>
                <w:noProof/>
                <w:webHidden/>
              </w:rPr>
            </w:r>
            <w:r>
              <w:rPr>
                <w:noProof/>
                <w:webHidden/>
              </w:rPr>
              <w:fldChar w:fldCharType="separate"/>
            </w:r>
            <w:r>
              <w:rPr>
                <w:noProof/>
                <w:webHidden/>
              </w:rPr>
              <w:t>42</w:t>
            </w:r>
            <w:r>
              <w:rPr>
                <w:noProof/>
                <w:webHidden/>
              </w:rPr>
              <w:fldChar w:fldCharType="end"/>
            </w:r>
          </w:hyperlink>
        </w:p>
        <w:p w14:paraId="237571F5" w14:textId="637C2670" w:rsidR="00A03028" w:rsidRDefault="00A03028">
          <w:pPr>
            <w:pStyle w:val="TDC3"/>
            <w:tabs>
              <w:tab w:val="right" w:leader="dot" w:pos="9024"/>
            </w:tabs>
            <w:rPr>
              <w:rFonts w:asciiTheme="minorHAnsi" w:eastAsiaTheme="minorEastAsia" w:hAnsiTheme="minorHAnsi" w:cstheme="minorBidi"/>
              <w:noProof/>
              <w:color w:val="auto"/>
            </w:rPr>
          </w:pPr>
          <w:hyperlink w:anchor="_Toc230503900" w:history="1">
            <w:r>
              <w:rPr>
                <w:rStyle w:val="Hipervnculo"/>
                <w:noProof/>
              </w:rPr>
              <w:t>9.1.2 Integración del Documento Analítico OE1</w:t>
            </w:r>
            <w:r>
              <w:rPr>
                <w:noProof/>
                <w:webHidden/>
              </w:rPr>
              <w:tab/>
            </w:r>
            <w:r>
              <w:rPr>
                <w:noProof/>
                <w:webHidden/>
              </w:rPr>
              <w:fldChar w:fldCharType="begin"/>
            </w:r>
            <w:r>
              <w:rPr>
                <w:noProof/>
                <w:webHidden/>
              </w:rPr>
              <w:instrText xml:space="preserve"> PAGEREF _Toc230503900 \h </w:instrText>
            </w:r>
            <w:r>
              <w:rPr>
                <w:noProof/>
                <w:webHidden/>
              </w:rPr>
            </w:r>
            <w:r>
              <w:rPr>
                <w:noProof/>
                <w:webHidden/>
              </w:rPr>
              <w:fldChar w:fldCharType="separate"/>
            </w:r>
            <w:r>
              <w:rPr>
                <w:noProof/>
                <w:webHidden/>
              </w:rPr>
              <w:t>43</w:t>
            </w:r>
            <w:r>
              <w:rPr>
                <w:noProof/>
                <w:webHidden/>
              </w:rPr>
              <w:fldChar w:fldCharType="end"/>
            </w:r>
          </w:hyperlink>
        </w:p>
        <w:p w14:paraId="6BA17D9F" w14:textId="3AD25D67" w:rsidR="00A03028" w:rsidRDefault="00A03028">
          <w:pPr>
            <w:pStyle w:val="TDC3"/>
            <w:tabs>
              <w:tab w:val="right" w:leader="dot" w:pos="9024"/>
            </w:tabs>
            <w:rPr>
              <w:rFonts w:asciiTheme="minorHAnsi" w:eastAsiaTheme="minorEastAsia" w:hAnsiTheme="minorHAnsi" w:cstheme="minorBidi"/>
              <w:noProof/>
              <w:color w:val="auto"/>
            </w:rPr>
          </w:pPr>
          <w:hyperlink w:anchor="_Toc230503901" w:history="1">
            <w:r>
              <w:rPr>
                <w:rStyle w:val="Hipervnculo"/>
                <w:noProof/>
              </w:rPr>
              <w:t xml:space="preserve">9.1.3 </w:t>
            </w:r>
            <w:r>
              <w:rPr>
                <w:rStyle w:val="Hipervnculo"/>
                <w:bCs/>
                <w:noProof/>
              </w:rPr>
              <w:t>Integración del Documento Analítico OE1</w:t>
            </w:r>
            <w:r>
              <w:rPr>
                <w:noProof/>
                <w:webHidden/>
              </w:rPr>
              <w:tab/>
            </w:r>
            <w:r>
              <w:rPr>
                <w:noProof/>
                <w:webHidden/>
              </w:rPr>
              <w:fldChar w:fldCharType="begin"/>
            </w:r>
            <w:r>
              <w:rPr>
                <w:noProof/>
                <w:webHidden/>
              </w:rPr>
              <w:instrText xml:space="preserve"> PAGEREF _Toc230503901 \h </w:instrText>
            </w:r>
            <w:r>
              <w:rPr>
                <w:noProof/>
                <w:webHidden/>
              </w:rPr>
            </w:r>
            <w:r>
              <w:rPr>
                <w:noProof/>
                <w:webHidden/>
              </w:rPr>
              <w:fldChar w:fldCharType="separate"/>
            </w:r>
            <w:r>
              <w:rPr>
                <w:noProof/>
                <w:webHidden/>
              </w:rPr>
              <w:t>44</w:t>
            </w:r>
            <w:r>
              <w:rPr>
                <w:noProof/>
                <w:webHidden/>
              </w:rPr>
              <w:fldChar w:fldCharType="end"/>
            </w:r>
          </w:hyperlink>
        </w:p>
        <w:p w14:paraId="2D5D30C1" w14:textId="5C3A2D01" w:rsidR="00A03028" w:rsidRDefault="00A03028">
          <w:pPr>
            <w:pStyle w:val="TDC2"/>
            <w:tabs>
              <w:tab w:val="right" w:leader="dot" w:pos="9024"/>
            </w:tabs>
            <w:rPr>
              <w:rFonts w:asciiTheme="minorHAnsi" w:eastAsiaTheme="minorEastAsia" w:hAnsiTheme="minorHAnsi" w:cstheme="minorBidi"/>
              <w:noProof/>
              <w:color w:val="auto"/>
            </w:rPr>
          </w:pPr>
          <w:hyperlink w:anchor="_Toc230503902" w:history="1">
            <w:r>
              <w:rPr>
                <w:rStyle w:val="Hipervnculo"/>
                <w:noProof/>
              </w:rPr>
              <w:t xml:space="preserve">9.2. </w:t>
            </w:r>
            <w:r>
              <w:rPr>
                <w:rStyle w:val="Hipervnculo"/>
                <w:bCs/>
                <w:noProof/>
              </w:rPr>
              <w:t>Fase 2 – Adaptación del modelo al contexto colombiano (OE2)</w:t>
            </w:r>
            <w:r>
              <w:rPr>
                <w:noProof/>
                <w:webHidden/>
              </w:rPr>
              <w:tab/>
            </w:r>
            <w:r>
              <w:rPr>
                <w:noProof/>
                <w:webHidden/>
              </w:rPr>
              <w:fldChar w:fldCharType="begin"/>
            </w:r>
            <w:r>
              <w:rPr>
                <w:noProof/>
                <w:webHidden/>
              </w:rPr>
              <w:instrText xml:space="preserve"> PAGEREF _Toc230503902 \h </w:instrText>
            </w:r>
            <w:r>
              <w:rPr>
                <w:noProof/>
                <w:webHidden/>
              </w:rPr>
            </w:r>
            <w:r>
              <w:rPr>
                <w:noProof/>
                <w:webHidden/>
              </w:rPr>
              <w:fldChar w:fldCharType="separate"/>
            </w:r>
            <w:r>
              <w:rPr>
                <w:noProof/>
                <w:webHidden/>
              </w:rPr>
              <w:t>45</w:t>
            </w:r>
            <w:r>
              <w:rPr>
                <w:noProof/>
                <w:webHidden/>
              </w:rPr>
              <w:fldChar w:fldCharType="end"/>
            </w:r>
          </w:hyperlink>
        </w:p>
        <w:p w14:paraId="6B24167B" w14:textId="45F37737" w:rsidR="00A03028" w:rsidRDefault="00A03028">
          <w:pPr>
            <w:pStyle w:val="TDC3"/>
            <w:tabs>
              <w:tab w:val="right" w:leader="dot" w:pos="9024"/>
            </w:tabs>
            <w:rPr>
              <w:rFonts w:asciiTheme="minorHAnsi" w:eastAsiaTheme="minorEastAsia" w:hAnsiTheme="minorHAnsi" w:cstheme="minorBidi"/>
              <w:noProof/>
              <w:color w:val="auto"/>
            </w:rPr>
          </w:pPr>
          <w:hyperlink w:anchor="_Toc230503903" w:history="1">
            <w:r>
              <w:rPr>
                <w:rStyle w:val="Hipervnculo"/>
                <w:noProof/>
              </w:rPr>
              <w:t>9.2.1 Adaptación estructural al modelo nacional</w:t>
            </w:r>
            <w:r>
              <w:rPr>
                <w:noProof/>
                <w:webHidden/>
              </w:rPr>
              <w:tab/>
            </w:r>
            <w:r>
              <w:rPr>
                <w:noProof/>
                <w:webHidden/>
              </w:rPr>
              <w:fldChar w:fldCharType="begin"/>
            </w:r>
            <w:r>
              <w:rPr>
                <w:noProof/>
                <w:webHidden/>
              </w:rPr>
              <w:instrText xml:space="preserve"> PAGEREF _Toc230503903 \h </w:instrText>
            </w:r>
            <w:r>
              <w:rPr>
                <w:noProof/>
                <w:webHidden/>
              </w:rPr>
            </w:r>
            <w:r>
              <w:rPr>
                <w:noProof/>
                <w:webHidden/>
              </w:rPr>
              <w:fldChar w:fldCharType="separate"/>
            </w:r>
            <w:r>
              <w:rPr>
                <w:noProof/>
                <w:webHidden/>
              </w:rPr>
              <w:t>45</w:t>
            </w:r>
            <w:r>
              <w:rPr>
                <w:noProof/>
                <w:webHidden/>
              </w:rPr>
              <w:fldChar w:fldCharType="end"/>
            </w:r>
          </w:hyperlink>
        </w:p>
        <w:p w14:paraId="627F59A1" w14:textId="71F1B74B" w:rsidR="00A03028" w:rsidRDefault="00A03028">
          <w:pPr>
            <w:pStyle w:val="TDC3"/>
            <w:tabs>
              <w:tab w:val="right" w:leader="dot" w:pos="9024"/>
            </w:tabs>
            <w:rPr>
              <w:rFonts w:asciiTheme="minorHAnsi" w:eastAsiaTheme="minorEastAsia" w:hAnsiTheme="minorHAnsi" w:cstheme="minorBidi"/>
              <w:noProof/>
              <w:color w:val="auto"/>
            </w:rPr>
          </w:pPr>
          <w:hyperlink w:anchor="_Toc230503904" w:history="1">
            <w:r>
              <w:rPr>
                <w:rStyle w:val="Hipervnculo"/>
                <w:noProof/>
              </w:rPr>
              <w:t>9.2.2 Implementación técnica preliminar en Powersim</w:t>
            </w:r>
            <w:r>
              <w:rPr>
                <w:noProof/>
                <w:webHidden/>
              </w:rPr>
              <w:tab/>
            </w:r>
            <w:r>
              <w:rPr>
                <w:noProof/>
                <w:webHidden/>
              </w:rPr>
              <w:fldChar w:fldCharType="begin"/>
            </w:r>
            <w:r>
              <w:rPr>
                <w:noProof/>
                <w:webHidden/>
              </w:rPr>
              <w:instrText xml:space="preserve"> PAGEREF _Toc230503904 \h </w:instrText>
            </w:r>
            <w:r>
              <w:rPr>
                <w:noProof/>
                <w:webHidden/>
              </w:rPr>
            </w:r>
            <w:r>
              <w:rPr>
                <w:noProof/>
                <w:webHidden/>
              </w:rPr>
              <w:fldChar w:fldCharType="separate"/>
            </w:r>
            <w:r>
              <w:rPr>
                <w:noProof/>
                <w:webHidden/>
              </w:rPr>
              <w:t>46</w:t>
            </w:r>
            <w:r>
              <w:rPr>
                <w:noProof/>
                <w:webHidden/>
              </w:rPr>
              <w:fldChar w:fldCharType="end"/>
            </w:r>
          </w:hyperlink>
        </w:p>
        <w:p w14:paraId="4A9E5386" w14:textId="5944D884" w:rsidR="00A03028" w:rsidRDefault="00A03028">
          <w:pPr>
            <w:pStyle w:val="TDC3"/>
            <w:tabs>
              <w:tab w:val="right" w:leader="dot" w:pos="9024"/>
            </w:tabs>
            <w:rPr>
              <w:rFonts w:asciiTheme="minorHAnsi" w:eastAsiaTheme="minorEastAsia" w:hAnsiTheme="minorHAnsi" w:cstheme="minorBidi"/>
              <w:noProof/>
              <w:color w:val="auto"/>
            </w:rPr>
          </w:pPr>
          <w:hyperlink w:anchor="_Toc230503905" w:history="1">
            <w:r>
              <w:rPr>
                <w:rStyle w:val="Hipervnculo"/>
                <w:noProof/>
              </w:rPr>
              <w:t>9.2.3 Modelo mental, CLD y representación causal del sistema colombiano</w:t>
            </w:r>
            <w:r>
              <w:rPr>
                <w:noProof/>
                <w:webHidden/>
              </w:rPr>
              <w:tab/>
            </w:r>
            <w:r>
              <w:rPr>
                <w:noProof/>
                <w:webHidden/>
              </w:rPr>
              <w:fldChar w:fldCharType="begin"/>
            </w:r>
            <w:r>
              <w:rPr>
                <w:noProof/>
                <w:webHidden/>
              </w:rPr>
              <w:instrText xml:space="preserve"> PAGEREF _Toc230503905 \h </w:instrText>
            </w:r>
            <w:r>
              <w:rPr>
                <w:noProof/>
                <w:webHidden/>
              </w:rPr>
            </w:r>
            <w:r>
              <w:rPr>
                <w:noProof/>
                <w:webHidden/>
              </w:rPr>
              <w:fldChar w:fldCharType="separate"/>
            </w:r>
            <w:r>
              <w:rPr>
                <w:noProof/>
                <w:webHidden/>
              </w:rPr>
              <w:t>46</w:t>
            </w:r>
            <w:r>
              <w:rPr>
                <w:noProof/>
                <w:webHidden/>
              </w:rPr>
              <w:fldChar w:fldCharType="end"/>
            </w:r>
          </w:hyperlink>
        </w:p>
        <w:p w14:paraId="36F713F2" w14:textId="232DDB7B" w:rsidR="00A03028" w:rsidRDefault="00A03028">
          <w:pPr>
            <w:pStyle w:val="TDC2"/>
            <w:tabs>
              <w:tab w:val="right" w:leader="dot" w:pos="9024"/>
            </w:tabs>
            <w:rPr>
              <w:rFonts w:asciiTheme="minorHAnsi" w:eastAsiaTheme="minorEastAsia" w:hAnsiTheme="minorHAnsi" w:cstheme="minorBidi"/>
              <w:noProof/>
              <w:color w:val="auto"/>
            </w:rPr>
          </w:pPr>
          <w:hyperlink w:anchor="_Toc230503906" w:history="1">
            <w:r>
              <w:rPr>
                <w:rStyle w:val="Hipervnculo"/>
                <w:noProof/>
              </w:rPr>
              <w:t xml:space="preserve">9.3. </w:t>
            </w:r>
            <w:r>
              <w:rPr>
                <w:rStyle w:val="Hipervnculo"/>
                <w:bCs/>
                <w:noProof/>
              </w:rPr>
              <w:t>Fase 3 – Validación preliminar y políticas de fortalecimiento (OE3)</w:t>
            </w:r>
            <w:r>
              <w:rPr>
                <w:noProof/>
                <w:webHidden/>
              </w:rPr>
              <w:tab/>
            </w:r>
            <w:r>
              <w:rPr>
                <w:noProof/>
                <w:webHidden/>
              </w:rPr>
              <w:fldChar w:fldCharType="begin"/>
            </w:r>
            <w:r>
              <w:rPr>
                <w:noProof/>
                <w:webHidden/>
              </w:rPr>
              <w:instrText xml:space="preserve"> PAGEREF _Toc230503906 \h </w:instrText>
            </w:r>
            <w:r>
              <w:rPr>
                <w:noProof/>
                <w:webHidden/>
              </w:rPr>
            </w:r>
            <w:r>
              <w:rPr>
                <w:noProof/>
                <w:webHidden/>
              </w:rPr>
              <w:fldChar w:fldCharType="separate"/>
            </w:r>
            <w:r>
              <w:rPr>
                <w:noProof/>
                <w:webHidden/>
              </w:rPr>
              <w:t>48</w:t>
            </w:r>
            <w:r>
              <w:rPr>
                <w:noProof/>
                <w:webHidden/>
              </w:rPr>
              <w:fldChar w:fldCharType="end"/>
            </w:r>
          </w:hyperlink>
        </w:p>
        <w:p w14:paraId="3FC503B4" w14:textId="7CCC812C" w:rsidR="00A03028" w:rsidRDefault="00A03028">
          <w:pPr>
            <w:pStyle w:val="TDC3"/>
            <w:tabs>
              <w:tab w:val="right" w:leader="dot" w:pos="9024"/>
            </w:tabs>
            <w:rPr>
              <w:rFonts w:asciiTheme="minorHAnsi" w:eastAsiaTheme="minorEastAsia" w:hAnsiTheme="minorHAnsi" w:cstheme="minorBidi"/>
              <w:noProof/>
              <w:color w:val="auto"/>
            </w:rPr>
          </w:pPr>
          <w:hyperlink w:anchor="_Toc230503907" w:history="1">
            <w:r>
              <w:rPr>
                <w:rStyle w:val="Hipervnculo"/>
                <w:noProof/>
              </w:rPr>
              <w:t>9.3.1 Ejercicios de validación y conversaciones sectoriales</w:t>
            </w:r>
            <w:r>
              <w:rPr>
                <w:noProof/>
                <w:webHidden/>
              </w:rPr>
              <w:tab/>
            </w:r>
            <w:r>
              <w:rPr>
                <w:noProof/>
                <w:webHidden/>
              </w:rPr>
              <w:fldChar w:fldCharType="begin"/>
            </w:r>
            <w:r>
              <w:rPr>
                <w:noProof/>
                <w:webHidden/>
              </w:rPr>
              <w:instrText xml:space="preserve"> PAGEREF _Toc230503907 \h </w:instrText>
            </w:r>
            <w:r>
              <w:rPr>
                <w:noProof/>
                <w:webHidden/>
              </w:rPr>
            </w:r>
            <w:r>
              <w:rPr>
                <w:noProof/>
                <w:webHidden/>
              </w:rPr>
              <w:fldChar w:fldCharType="separate"/>
            </w:r>
            <w:r>
              <w:rPr>
                <w:noProof/>
                <w:webHidden/>
              </w:rPr>
              <w:t>48</w:t>
            </w:r>
            <w:r>
              <w:rPr>
                <w:noProof/>
                <w:webHidden/>
              </w:rPr>
              <w:fldChar w:fldCharType="end"/>
            </w:r>
          </w:hyperlink>
        </w:p>
        <w:p w14:paraId="042BF39A" w14:textId="2729B0EE" w:rsidR="00A03028" w:rsidRDefault="00A03028">
          <w:pPr>
            <w:pStyle w:val="TDC3"/>
            <w:tabs>
              <w:tab w:val="right" w:leader="dot" w:pos="9024"/>
            </w:tabs>
            <w:rPr>
              <w:rFonts w:asciiTheme="minorHAnsi" w:eastAsiaTheme="minorEastAsia" w:hAnsiTheme="minorHAnsi" w:cstheme="minorBidi"/>
              <w:noProof/>
              <w:color w:val="auto"/>
            </w:rPr>
          </w:pPr>
          <w:hyperlink w:anchor="_Toc230503908" w:history="1">
            <w:r>
              <w:rPr>
                <w:rStyle w:val="Hipervnculo"/>
                <w:noProof/>
              </w:rPr>
              <w:t>9.3.2 Propuesta de políticas preliminares y escenarios</w:t>
            </w:r>
            <w:r>
              <w:rPr>
                <w:noProof/>
                <w:webHidden/>
              </w:rPr>
              <w:tab/>
            </w:r>
            <w:r>
              <w:rPr>
                <w:noProof/>
                <w:webHidden/>
              </w:rPr>
              <w:fldChar w:fldCharType="begin"/>
            </w:r>
            <w:r>
              <w:rPr>
                <w:noProof/>
                <w:webHidden/>
              </w:rPr>
              <w:instrText xml:space="preserve"> PAGEREF _Toc230503908 \h </w:instrText>
            </w:r>
            <w:r>
              <w:rPr>
                <w:noProof/>
                <w:webHidden/>
              </w:rPr>
            </w:r>
            <w:r>
              <w:rPr>
                <w:noProof/>
                <w:webHidden/>
              </w:rPr>
              <w:fldChar w:fldCharType="separate"/>
            </w:r>
            <w:r>
              <w:rPr>
                <w:noProof/>
                <w:webHidden/>
              </w:rPr>
              <w:t>49</w:t>
            </w:r>
            <w:r>
              <w:rPr>
                <w:noProof/>
                <w:webHidden/>
              </w:rPr>
              <w:fldChar w:fldCharType="end"/>
            </w:r>
          </w:hyperlink>
        </w:p>
        <w:p w14:paraId="252CFAF1" w14:textId="1762B8C9" w:rsidR="00A03028" w:rsidRDefault="00A03028">
          <w:pPr>
            <w:pStyle w:val="TDC2"/>
            <w:tabs>
              <w:tab w:val="right" w:leader="dot" w:pos="9024"/>
            </w:tabs>
            <w:rPr>
              <w:rFonts w:asciiTheme="minorHAnsi" w:eastAsiaTheme="minorEastAsia" w:hAnsiTheme="minorHAnsi" w:cstheme="minorBidi"/>
              <w:noProof/>
              <w:color w:val="auto"/>
            </w:rPr>
          </w:pPr>
          <w:hyperlink w:anchor="_Toc230503909" w:history="1">
            <w:r>
              <w:rPr>
                <w:rStyle w:val="Hipervnculo"/>
                <w:noProof/>
              </w:rPr>
              <w:t xml:space="preserve">9.4. </w:t>
            </w:r>
            <w:r>
              <w:rPr>
                <w:rStyle w:val="Hipervnculo"/>
                <w:bCs/>
                <w:noProof/>
              </w:rPr>
              <w:t>Dificultades encontradas y decisiones de ajuste</w:t>
            </w:r>
            <w:r>
              <w:rPr>
                <w:noProof/>
                <w:webHidden/>
              </w:rPr>
              <w:tab/>
            </w:r>
            <w:r>
              <w:rPr>
                <w:noProof/>
                <w:webHidden/>
              </w:rPr>
              <w:fldChar w:fldCharType="begin"/>
            </w:r>
            <w:r>
              <w:rPr>
                <w:noProof/>
                <w:webHidden/>
              </w:rPr>
              <w:instrText xml:space="preserve"> PAGEREF _Toc230503909 \h </w:instrText>
            </w:r>
            <w:r>
              <w:rPr>
                <w:noProof/>
                <w:webHidden/>
              </w:rPr>
            </w:r>
            <w:r>
              <w:rPr>
                <w:noProof/>
                <w:webHidden/>
              </w:rPr>
              <w:fldChar w:fldCharType="separate"/>
            </w:r>
            <w:r>
              <w:rPr>
                <w:noProof/>
                <w:webHidden/>
              </w:rPr>
              <w:t>51</w:t>
            </w:r>
            <w:r>
              <w:rPr>
                <w:noProof/>
                <w:webHidden/>
              </w:rPr>
              <w:fldChar w:fldCharType="end"/>
            </w:r>
          </w:hyperlink>
        </w:p>
        <w:p w14:paraId="49A3B888" w14:textId="7110341A" w:rsidR="00A03028" w:rsidRDefault="00A03028">
          <w:pPr>
            <w:pStyle w:val="TDC1"/>
            <w:tabs>
              <w:tab w:val="right" w:leader="dot" w:pos="9024"/>
            </w:tabs>
            <w:rPr>
              <w:rFonts w:asciiTheme="minorHAnsi" w:eastAsiaTheme="minorEastAsia" w:hAnsiTheme="minorHAnsi" w:cstheme="minorBidi"/>
              <w:noProof/>
              <w:color w:val="auto"/>
            </w:rPr>
          </w:pPr>
          <w:hyperlink w:anchor="_Toc230503910" w:history="1">
            <w:r>
              <w:rPr>
                <w:rStyle w:val="Hipervnculo"/>
                <w:noProof/>
              </w:rPr>
              <w:t>10. RESULTADOS Y DISCUSIÓN</w:t>
            </w:r>
            <w:r>
              <w:rPr>
                <w:noProof/>
                <w:webHidden/>
              </w:rPr>
              <w:tab/>
            </w:r>
            <w:r>
              <w:rPr>
                <w:noProof/>
                <w:webHidden/>
              </w:rPr>
              <w:fldChar w:fldCharType="begin"/>
            </w:r>
            <w:r>
              <w:rPr>
                <w:noProof/>
                <w:webHidden/>
              </w:rPr>
              <w:instrText xml:space="preserve"> PAGEREF _Toc230503910 \h </w:instrText>
            </w:r>
            <w:r>
              <w:rPr>
                <w:noProof/>
                <w:webHidden/>
              </w:rPr>
            </w:r>
            <w:r>
              <w:rPr>
                <w:noProof/>
                <w:webHidden/>
              </w:rPr>
              <w:fldChar w:fldCharType="separate"/>
            </w:r>
            <w:r>
              <w:rPr>
                <w:noProof/>
                <w:webHidden/>
              </w:rPr>
              <w:t>52</w:t>
            </w:r>
            <w:r>
              <w:rPr>
                <w:noProof/>
                <w:webHidden/>
              </w:rPr>
              <w:fldChar w:fldCharType="end"/>
            </w:r>
          </w:hyperlink>
        </w:p>
        <w:p w14:paraId="28EB101A" w14:textId="2BE43E97" w:rsidR="00A03028" w:rsidRDefault="00A03028">
          <w:pPr>
            <w:pStyle w:val="TDC2"/>
            <w:tabs>
              <w:tab w:val="right" w:leader="dot" w:pos="9024"/>
            </w:tabs>
            <w:rPr>
              <w:rFonts w:asciiTheme="minorHAnsi" w:eastAsiaTheme="minorEastAsia" w:hAnsiTheme="minorHAnsi" w:cstheme="minorBidi"/>
              <w:noProof/>
              <w:color w:val="auto"/>
            </w:rPr>
          </w:pPr>
          <w:hyperlink w:anchor="_Toc230503911" w:history="1">
            <w:r>
              <w:rPr>
                <w:rStyle w:val="Hipervnculo"/>
                <w:noProof/>
              </w:rPr>
              <w:t>10.1. Cumplimiento del Objetivo Específico 1</w:t>
            </w:r>
            <w:r>
              <w:rPr>
                <w:noProof/>
                <w:webHidden/>
              </w:rPr>
              <w:tab/>
            </w:r>
            <w:r>
              <w:rPr>
                <w:noProof/>
                <w:webHidden/>
              </w:rPr>
              <w:fldChar w:fldCharType="begin"/>
            </w:r>
            <w:r>
              <w:rPr>
                <w:noProof/>
                <w:webHidden/>
              </w:rPr>
              <w:instrText xml:space="preserve"> PAGEREF _Toc230503911 \h </w:instrText>
            </w:r>
            <w:r>
              <w:rPr>
                <w:noProof/>
                <w:webHidden/>
              </w:rPr>
            </w:r>
            <w:r>
              <w:rPr>
                <w:noProof/>
                <w:webHidden/>
              </w:rPr>
              <w:fldChar w:fldCharType="separate"/>
            </w:r>
            <w:r>
              <w:rPr>
                <w:noProof/>
                <w:webHidden/>
              </w:rPr>
              <w:t>52</w:t>
            </w:r>
            <w:r>
              <w:rPr>
                <w:noProof/>
                <w:webHidden/>
              </w:rPr>
              <w:fldChar w:fldCharType="end"/>
            </w:r>
          </w:hyperlink>
        </w:p>
        <w:p w14:paraId="5CD56EFD" w14:textId="62A6A374" w:rsidR="00A03028" w:rsidRDefault="00A03028">
          <w:pPr>
            <w:pStyle w:val="TDC2"/>
            <w:tabs>
              <w:tab w:val="right" w:leader="dot" w:pos="9024"/>
            </w:tabs>
            <w:rPr>
              <w:rFonts w:asciiTheme="minorHAnsi" w:eastAsiaTheme="minorEastAsia" w:hAnsiTheme="minorHAnsi" w:cstheme="minorBidi"/>
              <w:noProof/>
              <w:color w:val="auto"/>
            </w:rPr>
          </w:pPr>
          <w:hyperlink w:anchor="_Toc230503912" w:history="1">
            <w:r>
              <w:rPr>
                <w:rStyle w:val="Hipervnculo"/>
                <w:noProof/>
              </w:rPr>
              <w:t>10.2. Cumplimiento del Objetivo Específico 2</w:t>
            </w:r>
            <w:r>
              <w:rPr>
                <w:noProof/>
                <w:webHidden/>
              </w:rPr>
              <w:tab/>
            </w:r>
            <w:r>
              <w:rPr>
                <w:noProof/>
                <w:webHidden/>
              </w:rPr>
              <w:fldChar w:fldCharType="begin"/>
            </w:r>
            <w:r>
              <w:rPr>
                <w:noProof/>
                <w:webHidden/>
              </w:rPr>
              <w:instrText xml:space="preserve"> PAGEREF _Toc230503912 \h </w:instrText>
            </w:r>
            <w:r>
              <w:rPr>
                <w:noProof/>
                <w:webHidden/>
              </w:rPr>
            </w:r>
            <w:r>
              <w:rPr>
                <w:noProof/>
                <w:webHidden/>
              </w:rPr>
              <w:fldChar w:fldCharType="separate"/>
            </w:r>
            <w:r>
              <w:rPr>
                <w:noProof/>
                <w:webHidden/>
              </w:rPr>
              <w:t>53</w:t>
            </w:r>
            <w:r>
              <w:rPr>
                <w:noProof/>
                <w:webHidden/>
              </w:rPr>
              <w:fldChar w:fldCharType="end"/>
            </w:r>
          </w:hyperlink>
        </w:p>
        <w:p w14:paraId="030FCCEF" w14:textId="543B22E5" w:rsidR="00A03028" w:rsidRDefault="00A03028">
          <w:pPr>
            <w:pStyle w:val="TDC2"/>
            <w:tabs>
              <w:tab w:val="right" w:leader="dot" w:pos="9024"/>
            </w:tabs>
            <w:rPr>
              <w:rFonts w:asciiTheme="minorHAnsi" w:eastAsiaTheme="minorEastAsia" w:hAnsiTheme="minorHAnsi" w:cstheme="minorBidi"/>
              <w:noProof/>
              <w:color w:val="auto"/>
            </w:rPr>
          </w:pPr>
          <w:hyperlink w:anchor="_Toc230503913" w:history="1">
            <w:r>
              <w:rPr>
                <w:rStyle w:val="Hipervnculo"/>
                <w:noProof/>
              </w:rPr>
              <w:t>10.3. Cumplimiento del Objetivo Específico 3</w:t>
            </w:r>
            <w:r>
              <w:rPr>
                <w:noProof/>
                <w:webHidden/>
              </w:rPr>
              <w:tab/>
            </w:r>
            <w:r>
              <w:rPr>
                <w:noProof/>
                <w:webHidden/>
              </w:rPr>
              <w:fldChar w:fldCharType="begin"/>
            </w:r>
            <w:r>
              <w:rPr>
                <w:noProof/>
                <w:webHidden/>
              </w:rPr>
              <w:instrText xml:space="preserve"> PAGEREF _Toc230503913 \h </w:instrText>
            </w:r>
            <w:r>
              <w:rPr>
                <w:noProof/>
                <w:webHidden/>
              </w:rPr>
            </w:r>
            <w:r>
              <w:rPr>
                <w:noProof/>
                <w:webHidden/>
              </w:rPr>
              <w:fldChar w:fldCharType="separate"/>
            </w:r>
            <w:r>
              <w:rPr>
                <w:noProof/>
                <w:webHidden/>
              </w:rPr>
              <w:t>53</w:t>
            </w:r>
            <w:r>
              <w:rPr>
                <w:noProof/>
                <w:webHidden/>
              </w:rPr>
              <w:fldChar w:fldCharType="end"/>
            </w:r>
          </w:hyperlink>
        </w:p>
        <w:p w14:paraId="1035AB51" w14:textId="19973ADF" w:rsidR="00A03028" w:rsidRDefault="00A03028">
          <w:pPr>
            <w:pStyle w:val="TDC2"/>
            <w:tabs>
              <w:tab w:val="right" w:leader="dot" w:pos="9024"/>
            </w:tabs>
            <w:rPr>
              <w:rFonts w:asciiTheme="minorHAnsi" w:eastAsiaTheme="minorEastAsia" w:hAnsiTheme="minorHAnsi" w:cstheme="minorBidi"/>
              <w:noProof/>
              <w:color w:val="auto"/>
            </w:rPr>
          </w:pPr>
          <w:hyperlink w:anchor="_Toc230503914" w:history="1">
            <w:r>
              <w:rPr>
                <w:rStyle w:val="Hipervnculo"/>
                <w:noProof/>
              </w:rPr>
              <w:t>10.4. Resultados de modelación conceptual</w:t>
            </w:r>
            <w:r>
              <w:rPr>
                <w:noProof/>
                <w:webHidden/>
              </w:rPr>
              <w:tab/>
            </w:r>
            <w:r>
              <w:rPr>
                <w:noProof/>
                <w:webHidden/>
              </w:rPr>
              <w:fldChar w:fldCharType="begin"/>
            </w:r>
            <w:r>
              <w:rPr>
                <w:noProof/>
                <w:webHidden/>
              </w:rPr>
              <w:instrText xml:space="preserve"> PAGEREF _Toc230503914 \h </w:instrText>
            </w:r>
            <w:r>
              <w:rPr>
                <w:noProof/>
                <w:webHidden/>
              </w:rPr>
            </w:r>
            <w:r>
              <w:rPr>
                <w:noProof/>
                <w:webHidden/>
              </w:rPr>
              <w:fldChar w:fldCharType="separate"/>
            </w:r>
            <w:r>
              <w:rPr>
                <w:noProof/>
                <w:webHidden/>
              </w:rPr>
              <w:t>54</w:t>
            </w:r>
            <w:r>
              <w:rPr>
                <w:noProof/>
                <w:webHidden/>
              </w:rPr>
              <w:fldChar w:fldCharType="end"/>
            </w:r>
          </w:hyperlink>
        </w:p>
        <w:p w14:paraId="75FA08A2" w14:textId="0E34A802" w:rsidR="00A03028" w:rsidRDefault="00A03028">
          <w:pPr>
            <w:pStyle w:val="TDC2"/>
            <w:tabs>
              <w:tab w:val="right" w:leader="dot" w:pos="9024"/>
            </w:tabs>
            <w:rPr>
              <w:rFonts w:asciiTheme="minorHAnsi" w:eastAsiaTheme="minorEastAsia" w:hAnsiTheme="minorHAnsi" w:cstheme="minorBidi"/>
              <w:noProof/>
              <w:color w:val="auto"/>
            </w:rPr>
          </w:pPr>
          <w:hyperlink w:anchor="_Toc230503915" w:history="1">
            <w:r>
              <w:rPr>
                <w:rStyle w:val="Hipervnculo"/>
                <w:noProof/>
              </w:rPr>
              <w:t>10.5. Resultados de la propuesta de políticas</w:t>
            </w:r>
            <w:r>
              <w:rPr>
                <w:noProof/>
                <w:webHidden/>
              </w:rPr>
              <w:tab/>
            </w:r>
            <w:r>
              <w:rPr>
                <w:noProof/>
                <w:webHidden/>
              </w:rPr>
              <w:fldChar w:fldCharType="begin"/>
            </w:r>
            <w:r>
              <w:rPr>
                <w:noProof/>
                <w:webHidden/>
              </w:rPr>
              <w:instrText xml:space="preserve"> PAGEREF _Toc230503915 \h </w:instrText>
            </w:r>
            <w:r>
              <w:rPr>
                <w:noProof/>
                <w:webHidden/>
              </w:rPr>
            </w:r>
            <w:r>
              <w:rPr>
                <w:noProof/>
                <w:webHidden/>
              </w:rPr>
              <w:fldChar w:fldCharType="separate"/>
            </w:r>
            <w:r>
              <w:rPr>
                <w:noProof/>
                <w:webHidden/>
              </w:rPr>
              <w:t>54</w:t>
            </w:r>
            <w:r>
              <w:rPr>
                <w:noProof/>
                <w:webHidden/>
              </w:rPr>
              <w:fldChar w:fldCharType="end"/>
            </w:r>
          </w:hyperlink>
        </w:p>
        <w:p w14:paraId="142A2744" w14:textId="6A450494" w:rsidR="00A03028" w:rsidRDefault="00A03028">
          <w:pPr>
            <w:pStyle w:val="TDC2"/>
            <w:tabs>
              <w:tab w:val="right" w:leader="dot" w:pos="9024"/>
            </w:tabs>
            <w:rPr>
              <w:rFonts w:asciiTheme="minorHAnsi" w:eastAsiaTheme="minorEastAsia" w:hAnsiTheme="minorHAnsi" w:cstheme="minorBidi"/>
              <w:noProof/>
              <w:color w:val="auto"/>
            </w:rPr>
          </w:pPr>
          <w:hyperlink w:anchor="_Toc230503916" w:history="1">
            <w:r>
              <w:rPr>
                <w:rStyle w:val="Hipervnculo"/>
                <w:noProof/>
              </w:rPr>
              <w:t>10.6. Discusión frente al marco teórico</w:t>
            </w:r>
            <w:r>
              <w:rPr>
                <w:noProof/>
                <w:webHidden/>
              </w:rPr>
              <w:tab/>
            </w:r>
            <w:r>
              <w:rPr>
                <w:noProof/>
                <w:webHidden/>
              </w:rPr>
              <w:fldChar w:fldCharType="begin"/>
            </w:r>
            <w:r>
              <w:rPr>
                <w:noProof/>
                <w:webHidden/>
              </w:rPr>
              <w:instrText xml:space="preserve"> PAGEREF _Toc230503916 \h </w:instrText>
            </w:r>
            <w:r>
              <w:rPr>
                <w:noProof/>
                <w:webHidden/>
              </w:rPr>
            </w:r>
            <w:r>
              <w:rPr>
                <w:noProof/>
                <w:webHidden/>
              </w:rPr>
              <w:fldChar w:fldCharType="separate"/>
            </w:r>
            <w:r>
              <w:rPr>
                <w:noProof/>
                <w:webHidden/>
              </w:rPr>
              <w:t>55</w:t>
            </w:r>
            <w:r>
              <w:rPr>
                <w:noProof/>
                <w:webHidden/>
              </w:rPr>
              <w:fldChar w:fldCharType="end"/>
            </w:r>
          </w:hyperlink>
        </w:p>
        <w:p w14:paraId="30310B49" w14:textId="2F7719FF" w:rsidR="00A03028" w:rsidRDefault="00A03028">
          <w:pPr>
            <w:pStyle w:val="TDC2"/>
            <w:tabs>
              <w:tab w:val="right" w:leader="dot" w:pos="9024"/>
            </w:tabs>
            <w:rPr>
              <w:rFonts w:asciiTheme="minorHAnsi" w:eastAsiaTheme="minorEastAsia" w:hAnsiTheme="minorHAnsi" w:cstheme="minorBidi"/>
              <w:noProof/>
              <w:color w:val="auto"/>
            </w:rPr>
          </w:pPr>
          <w:hyperlink w:anchor="_Toc230503917" w:history="1">
            <w:r>
              <w:rPr>
                <w:rStyle w:val="Hipervnculo"/>
                <w:noProof/>
              </w:rPr>
              <w:t>10.7. Limitaciones de los resultados</w:t>
            </w:r>
            <w:r>
              <w:rPr>
                <w:noProof/>
                <w:webHidden/>
              </w:rPr>
              <w:tab/>
            </w:r>
            <w:r>
              <w:rPr>
                <w:noProof/>
                <w:webHidden/>
              </w:rPr>
              <w:fldChar w:fldCharType="begin"/>
            </w:r>
            <w:r>
              <w:rPr>
                <w:noProof/>
                <w:webHidden/>
              </w:rPr>
              <w:instrText xml:space="preserve"> PAGEREF _Toc230503917 \h </w:instrText>
            </w:r>
            <w:r>
              <w:rPr>
                <w:noProof/>
                <w:webHidden/>
              </w:rPr>
            </w:r>
            <w:r>
              <w:rPr>
                <w:noProof/>
                <w:webHidden/>
              </w:rPr>
              <w:fldChar w:fldCharType="separate"/>
            </w:r>
            <w:r>
              <w:rPr>
                <w:noProof/>
                <w:webHidden/>
              </w:rPr>
              <w:t>56</w:t>
            </w:r>
            <w:r>
              <w:rPr>
                <w:noProof/>
                <w:webHidden/>
              </w:rPr>
              <w:fldChar w:fldCharType="end"/>
            </w:r>
          </w:hyperlink>
        </w:p>
        <w:p w14:paraId="648AB01B" w14:textId="21C5D512" w:rsidR="00A03028" w:rsidRDefault="00A03028">
          <w:pPr>
            <w:pStyle w:val="TDC1"/>
            <w:tabs>
              <w:tab w:val="right" w:leader="dot" w:pos="9024"/>
            </w:tabs>
            <w:rPr>
              <w:rFonts w:asciiTheme="minorHAnsi" w:eastAsiaTheme="minorEastAsia" w:hAnsiTheme="minorHAnsi" w:cstheme="minorBidi"/>
              <w:noProof/>
              <w:color w:val="auto"/>
            </w:rPr>
          </w:pPr>
          <w:hyperlink w:anchor="_Toc230503918" w:history="1">
            <w:r>
              <w:rPr>
                <w:rStyle w:val="Hipervnculo"/>
                <w:noProof/>
              </w:rPr>
              <w:t>11. CONCLUSIONES Y RECOMENDACIONES</w:t>
            </w:r>
            <w:r>
              <w:rPr>
                <w:noProof/>
                <w:webHidden/>
              </w:rPr>
              <w:tab/>
            </w:r>
            <w:r>
              <w:rPr>
                <w:noProof/>
                <w:webHidden/>
              </w:rPr>
              <w:fldChar w:fldCharType="begin"/>
            </w:r>
            <w:r>
              <w:rPr>
                <w:noProof/>
                <w:webHidden/>
              </w:rPr>
              <w:instrText xml:space="preserve"> PAGEREF _Toc230503918 \h </w:instrText>
            </w:r>
            <w:r>
              <w:rPr>
                <w:noProof/>
                <w:webHidden/>
              </w:rPr>
            </w:r>
            <w:r>
              <w:rPr>
                <w:noProof/>
                <w:webHidden/>
              </w:rPr>
              <w:fldChar w:fldCharType="separate"/>
            </w:r>
            <w:r>
              <w:rPr>
                <w:noProof/>
                <w:webHidden/>
              </w:rPr>
              <w:t>58</w:t>
            </w:r>
            <w:r>
              <w:rPr>
                <w:noProof/>
                <w:webHidden/>
              </w:rPr>
              <w:fldChar w:fldCharType="end"/>
            </w:r>
          </w:hyperlink>
        </w:p>
        <w:p w14:paraId="3792EBAD" w14:textId="56037D18" w:rsidR="00A03028" w:rsidRDefault="00A03028">
          <w:pPr>
            <w:pStyle w:val="TDC2"/>
            <w:tabs>
              <w:tab w:val="right" w:leader="dot" w:pos="9024"/>
            </w:tabs>
            <w:rPr>
              <w:rFonts w:asciiTheme="minorHAnsi" w:eastAsiaTheme="minorEastAsia" w:hAnsiTheme="minorHAnsi" w:cstheme="minorBidi"/>
              <w:noProof/>
              <w:color w:val="auto"/>
            </w:rPr>
          </w:pPr>
          <w:hyperlink w:anchor="_Toc230503919" w:history="1">
            <w:r>
              <w:rPr>
                <w:rStyle w:val="Hipervnculo"/>
                <w:noProof/>
              </w:rPr>
              <w:t>11.1. Conclusiones</w:t>
            </w:r>
            <w:r>
              <w:rPr>
                <w:noProof/>
                <w:webHidden/>
              </w:rPr>
              <w:tab/>
            </w:r>
            <w:r>
              <w:rPr>
                <w:noProof/>
                <w:webHidden/>
              </w:rPr>
              <w:fldChar w:fldCharType="begin"/>
            </w:r>
            <w:r>
              <w:rPr>
                <w:noProof/>
                <w:webHidden/>
              </w:rPr>
              <w:instrText xml:space="preserve"> PAGEREF _Toc230503919 \h </w:instrText>
            </w:r>
            <w:r>
              <w:rPr>
                <w:noProof/>
                <w:webHidden/>
              </w:rPr>
            </w:r>
            <w:r>
              <w:rPr>
                <w:noProof/>
                <w:webHidden/>
              </w:rPr>
              <w:fldChar w:fldCharType="separate"/>
            </w:r>
            <w:r>
              <w:rPr>
                <w:noProof/>
                <w:webHidden/>
              </w:rPr>
              <w:t>58</w:t>
            </w:r>
            <w:r>
              <w:rPr>
                <w:noProof/>
                <w:webHidden/>
              </w:rPr>
              <w:fldChar w:fldCharType="end"/>
            </w:r>
          </w:hyperlink>
        </w:p>
        <w:p w14:paraId="1A682CF5" w14:textId="0E67E86B" w:rsidR="00A03028" w:rsidRDefault="00A03028">
          <w:pPr>
            <w:pStyle w:val="TDC2"/>
            <w:tabs>
              <w:tab w:val="right" w:leader="dot" w:pos="9024"/>
            </w:tabs>
            <w:rPr>
              <w:rFonts w:asciiTheme="minorHAnsi" w:eastAsiaTheme="minorEastAsia" w:hAnsiTheme="minorHAnsi" w:cstheme="minorBidi"/>
              <w:noProof/>
              <w:color w:val="auto"/>
            </w:rPr>
          </w:pPr>
          <w:hyperlink w:anchor="_Toc230503920" w:history="1">
            <w:r>
              <w:rPr>
                <w:rStyle w:val="Hipervnculo"/>
                <w:noProof/>
              </w:rPr>
              <w:t>11.2. Recomendaciones técnicas</w:t>
            </w:r>
            <w:r>
              <w:rPr>
                <w:noProof/>
                <w:webHidden/>
              </w:rPr>
              <w:tab/>
            </w:r>
            <w:r>
              <w:rPr>
                <w:noProof/>
                <w:webHidden/>
              </w:rPr>
              <w:fldChar w:fldCharType="begin"/>
            </w:r>
            <w:r>
              <w:rPr>
                <w:noProof/>
                <w:webHidden/>
              </w:rPr>
              <w:instrText xml:space="preserve"> PAGEREF _Toc230503920 \h </w:instrText>
            </w:r>
            <w:r>
              <w:rPr>
                <w:noProof/>
                <w:webHidden/>
              </w:rPr>
            </w:r>
            <w:r>
              <w:rPr>
                <w:noProof/>
                <w:webHidden/>
              </w:rPr>
              <w:fldChar w:fldCharType="separate"/>
            </w:r>
            <w:r>
              <w:rPr>
                <w:noProof/>
                <w:webHidden/>
              </w:rPr>
              <w:t>58</w:t>
            </w:r>
            <w:r>
              <w:rPr>
                <w:noProof/>
                <w:webHidden/>
              </w:rPr>
              <w:fldChar w:fldCharType="end"/>
            </w:r>
          </w:hyperlink>
        </w:p>
        <w:p w14:paraId="29917611" w14:textId="37AB5107" w:rsidR="00A03028" w:rsidRDefault="00A03028">
          <w:pPr>
            <w:pStyle w:val="TDC2"/>
            <w:tabs>
              <w:tab w:val="right" w:leader="dot" w:pos="9024"/>
            </w:tabs>
            <w:rPr>
              <w:rFonts w:asciiTheme="minorHAnsi" w:eastAsiaTheme="minorEastAsia" w:hAnsiTheme="minorHAnsi" w:cstheme="minorBidi"/>
              <w:noProof/>
              <w:color w:val="auto"/>
            </w:rPr>
          </w:pPr>
          <w:hyperlink w:anchor="_Toc230503921" w:history="1">
            <w:r>
              <w:rPr>
                <w:rStyle w:val="Hipervnculo"/>
                <w:noProof/>
              </w:rPr>
              <w:t>11.3. Recomendaciones para política pública y sector cinematográfico</w:t>
            </w:r>
            <w:r>
              <w:rPr>
                <w:noProof/>
                <w:webHidden/>
              </w:rPr>
              <w:tab/>
            </w:r>
            <w:r>
              <w:rPr>
                <w:noProof/>
                <w:webHidden/>
              </w:rPr>
              <w:fldChar w:fldCharType="begin"/>
            </w:r>
            <w:r>
              <w:rPr>
                <w:noProof/>
                <w:webHidden/>
              </w:rPr>
              <w:instrText xml:space="preserve"> PAGEREF _Toc230503921 \h </w:instrText>
            </w:r>
            <w:r>
              <w:rPr>
                <w:noProof/>
                <w:webHidden/>
              </w:rPr>
            </w:r>
            <w:r>
              <w:rPr>
                <w:noProof/>
                <w:webHidden/>
              </w:rPr>
              <w:fldChar w:fldCharType="separate"/>
            </w:r>
            <w:r>
              <w:rPr>
                <w:noProof/>
                <w:webHidden/>
              </w:rPr>
              <w:t>59</w:t>
            </w:r>
            <w:r>
              <w:rPr>
                <w:noProof/>
                <w:webHidden/>
              </w:rPr>
              <w:fldChar w:fldCharType="end"/>
            </w:r>
          </w:hyperlink>
        </w:p>
        <w:p w14:paraId="4C6B3375" w14:textId="5C4E0C2E" w:rsidR="00A03028" w:rsidRDefault="00A03028">
          <w:pPr>
            <w:pStyle w:val="TDC2"/>
            <w:tabs>
              <w:tab w:val="right" w:leader="dot" w:pos="9024"/>
            </w:tabs>
            <w:rPr>
              <w:rFonts w:asciiTheme="minorHAnsi" w:eastAsiaTheme="minorEastAsia" w:hAnsiTheme="minorHAnsi" w:cstheme="minorBidi"/>
              <w:noProof/>
              <w:color w:val="auto"/>
            </w:rPr>
          </w:pPr>
          <w:hyperlink w:anchor="_Toc230503922" w:history="1">
            <w:r>
              <w:rPr>
                <w:rStyle w:val="Hipervnculo"/>
                <w:noProof/>
              </w:rPr>
              <w:t>11.4. Recomendaciones para continuidad investigativa</w:t>
            </w:r>
            <w:r>
              <w:rPr>
                <w:noProof/>
                <w:webHidden/>
              </w:rPr>
              <w:tab/>
            </w:r>
            <w:r>
              <w:rPr>
                <w:noProof/>
                <w:webHidden/>
              </w:rPr>
              <w:fldChar w:fldCharType="begin"/>
            </w:r>
            <w:r>
              <w:rPr>
                <w:noProof/>
                <w:webHidden/>
              </w:rPr>
              <w:instrText xml:space="preserve"> PAGEREF _Toc230503922 \h </w:instrText>
            </w:r>
            <w:r>
              <w:rPr>
                <w:noProof/>
                <w:webHidden/>
              </w:rPr>
            </w:r>
            <w:r>
              <w:rPr>
                <w:noProof/>
                <w:webHidden/>
              </w:rPr>
              <w:fldChar w:fldCharType="separate"/>
            </w:r>
            <w:r>
              <w:rPr>
                <w:noProof/>
                <w:webHidden/>
              </w:rPr>
              <w:t>60</w:t>
            </w:r>
            <w:r>
              <w:rPr>
                <w:noProof/>
                <w:webHidden/>
              </w:rPr>
              <w:fldChar w:fldCharType="end"/>
            </w:r>
          </w:hyperlink>
        </w:p>
        <w:p w14:paraId="47A1DBB5" w14:textId="251FC458" w:rsidR="00A03028" w:rsidRDefault="00A03028">
          <w:pPr>
            <w:pStyle w:val="TDC1"/>
            <w:tabs>
              <w:tab w:val="right" w:leader="dot" w:pos="9024"/>
            </w:tabs>
            <w:rPr>
              <w:rFonts w:asciiTheme="minorHAnsi" w:eastAsiaTheme="minorEastAsia" w:hAnsiTheme="minorHAnsi" w:cstheme="minorBidi"/>
              <w:noProof/>
              <w:color w:val="auto"/>
            </w:rPr>
          </w:pPr>
          <w:hyperlink w:anchor="_Toc230503923" w:history="1">
            <w:r>
              <w:rPr>
                <w:rStyle w:val="Hipervnculo"/>
                <w:noProof/>
              </w:rPr>
              <w:t>13. REFERENCIAS BIBLIOGRÁFICAS</w:t>
            </w:r>
            <w:r>
              <w:rPr>
                <w:noProof/>
                <w:webHidden/>
              </w:rPr>
              <w:tab/>
            </w:r>
            <w:r>
              <w:rPr>
                <w:noProof/>
                <w:webHidden/>
              </w:rPr>
              <w:fldChar w:fldCharType="begin"/>
            </w:r>
            <w:r>
              <w:rPr>
                <w:noProof/>
                <w:webHidden/>
              </w:rPr>
              <w:instrText xml:space="preserve"> PAGEREF _Toc230503923 \h </w:instrText>
            </w:r>
            <w:r>
              <w:rPr>
                <w:noProof/>
                <w:webHidden/>
              </w:rPr>
            </w:r>
            <w:r>
              <w:rPr>
                <w:noProof/>
                <w:webHidden/>
              </w:rPr>
              <w:fldChar w:fldCharType="separate"/>
            </w:r>
            <w:r>
              <w:rPr>
                <w:noProof/>
                <w:webHidden/>
              </w:rPr>
              <w:t>61</w:t>
            </w:r>
            <w:r>
              <w:rPr>
                <w:noProof/>
                <w:webHidden/>
              </w:rPr>
              <w:fldChar w:fldCharType="end"/>
            </w:r>
          </w:hyperlink>
        </w:p>
        <w:p w14:paraId="27767E2E" w14:textId="36ED38FA" w:rsidR="00A03028" w:rsidRDefault="00A03028">
          <w:pPr>
            <w:pStyle w:val="TDC1"/>
            <w:tabs>
              <w:tab w:val="right" w:leader="dot" w:pos="9024"/>
            </w:tabs>
            <w:rPr>
              <w:rFonts w:asciiTheme="minorHAnsi" w:eastAsiaTheme="minorEastAsia" w:hAnsiTheme="minorHAnsi" w:cstheme="minorBidi"/>
              <w:noProof/>
              <w:color w:val="auto"/>
            </w:rPr>
          </w:pPr>
          <w:hyperlink w:anchor="_Toc230503924" w:history="1">
            <w:r>
              <w:rPr>
                <w:rStyle w:val="Hipervnculo"/>
                <w:noProof/>
              </w:rPr>
              <w:t>14. ANEXOS</w:t>
            </w:r>
            <w:r>
              <w:rPr>
                <w:noProof/>
                <w:webHidden/>
              </w:rPr>
              <w:tab/>
            </w:r>
            <w:r>
              <w:rPr>
                <w:noProof/>
                <w:webHidden/>
              </w:rPr>
              <w:fldChar w:fldCharType="begin"/>
            </w:r>
            <w:r>
              <w:rPr>
                <w:noProof/>
                <w:webHidden/>
              </w:rPr>
              <w:instrText xml:space="preserve"> PAGEREF _Toc230503924 \h </w:instrText>
            </w:r>
            <w:r>
              <w:rPr>
                <w:noProof/>
                <w:webHidden/>
              </w:rPr>
            </w:r>
            <w:r>
              <w:rPr>
                <w:noProof/>
                <w:webHidden/>
              </w:rPr>
              <w:fldChar w:fldCharType="separate"/>
            </w:r>
            <w:r>
              <w:rPr>
                <w:noProof/>
                <w:webHidden/>
              </w:rPr>
              <w:t>63</w:t>
            </w:r>
            <w:r>
              <w:rPr>
                <w:noProof/>
                <w:webHidden/>
              </w:rPr>
              <w:fldChar w:fldCharType="end"/>
            </w:r>
          </w:hyperlink>
        </w:p>
        <w:p w14:paraId="07D372DF" w14:textId="7CFB217B" w:rsidR="00A03028" w:rsidRDefault="00A03028">
          <w:pPr>
            <w:pStyle w:val="TDC2"/>
            <w:tabs>
              <w:tab w:val="right" w:leader="dot" w:pos="9024"/>
            </w:tabs>
            <w:rPr>
              <w:rFonts w:asciiTheme="minorHAnsi" w:eastAsiaTheme="minorEastAsia" w:hAnsiTheme="minorHAnsi" w:cstheme="minorBidi"/>
              <w:noProof/>
              <w:color w:val="auto"/>
            </w:rPr>
          </w:pPr>
          <w:hyperlink w:anchor="_Toc230503925" w:history="1">
            <w:r>
              <w:rPr>
                <w:rStyle w:val="Hipervnculo"/>
                <w:noProof/>
              </w:rPr>
              <w:t>Anexo A. Cronograma de actividades</w:t>
            </w:r>
            <w:r>
              <w:rPr>
                <w:noProof/>
                <w:webHidden/>
              </w:rPr>
              <w:tab/>
            </w:r>
            <w:r>
              <w:rPr>
                <w:noProof/>
                <w:webHidden/>
              </w:rPr>
              <w:fldChar w:fldCharType="begin"/>
            </w:r>
            <w:r>
              <w:rPr>
                <w:noProof/>
                <w:webHidden/>
              </w:rPr>
              <w:instrText xml:space="preserve"> PAGEREF _Toc230503925 \h </w:instrText>
            </w:r>
            <w:r>
              <w:rPr>
                <w:noProof/>
                <w:webHidden/>
              </w:rPr>
            </w:r>
            <w:r>
              <w:rPr>
                <w:noProof/>
                <w:webHidden/>
              </w:rPr>
              <w:fldChar w:fldCharType="separate"/>
            </w:r>
            <w:r>
              <w:rPr>
                <w:noProof/>
                <w:webHidden/>
              </w:rPr>
              <w:t>63</w:t>
            </w:r>
            <w:r>
              <w:rPr>
                <w:noProof/>
                <w:webHidden/>
              </w:rPr>
              <w:fldChar w:fldCharType="end"/>
            </w:r>
          </w:hyperlink>
        </w:p>
        <w:p w14:paraId="55EA856A" w14:textId="32BE528B" w:rsidR="00A03028" w:rsidRDefault="00A03028">
          <w:pPr>
            <w:pStyle w:val="TDC2"/>
            <w:tabs>
              <w:tab w:val="right" w:leader="dot" w:pos="9024"/>
            </w:tabs>
            <w:rPr>
              <w:rFonts w:asciiTheme="minorHAnsi" w:eastAsiaTheme="minorEastAsia" w:hAnsiTheme="minorHAnsi" w:cstheme="minorBidi"/>
              <w:noProof/>
              <w:color w:val="auto"/>
            </w:rPr>
          </w:pPr>
          <w:hyperlink w:anchor="_Toc230503926" w:history="1">
            <w:r>
              <w:rPr>
                <w:rStyle w:val="Hipervnculo"/>
                <w:noProof/>
              </w:rPr>
              <w:t>Anexo B. Matriz de consistencia metodológica</w:t>
            </w:r>
            <w:r>
              <w:rPr>
                <w:noProof/>
                <w:webHidden/>
              </w:rPr>
              <w:tab/>
            </w:r>
            <w:r>
              <w:rPr>
                <w:noProof/>
                <w:webHidden/>
              </w:rPr>
              <w:fldChar w:fldCharType="begin"/>
            </w:r>
            <w:r>
              <w:rPr>
                <w:noProof/>
                <w:webHidden/>
              </w:rPr>
              <w:instrText xml:space="preserve"> PAGEREF _Toc230503926 \h </w:instrText>
            </w:r>
            <w:r>
              <w:rPr>
                <w:noProof/>
                <w:webHidden/>
              </w:rPr>
            </w:r>
            <w:r>
              <w:rPr>
                <w:noProof/>
                <w:webHidden/>
              </w:rPr>
              <w:fldChar w:fldCharType="separate"/>
            </w:r>
            <w:r>
              <w:rPr>
                <w:noProof/>
                <w:webHidden/>
              </w:rPr>
              <w:t>64</w:t>
            </w:r>
            <w:r>
              <w:rPr>
                <w:noProof/>
                <w:webHidden/>
              </w:rPr>
              <w:fldChar w:fldCharType="end"/>
            </w:r>
          </w:hyperlink>
        </w:p>
        <w:p w14:paraId="210D1A63" w14:textId="4FDFE12D" w:rsidR="00A03028" w:rsidRDefault="00A03028">
          <w:pPr>
            <w:pStyle w:val="TDC2"/>
            <w:tabs>
              <w:tab w:val="right" w:leader="dot" w:pos="9024"/>
            </w:tabs>
            <w:rPr>
              <w:rFonts w:asciiTheme="minorHAnsi" w:eastAsiaTheme="minorEastAsia" w:hAnsiTheme="minorHAnsi" w:cstheme="minorBidi"/>
              <w:noProof/>
              <w:color w:val="auto"/>
            </w:rPr>
          </w:pPr>
          <w:hyperlink w:anchor="_Toc230503927" w:history="1">
            <w:r>
              <w:rPr>
                <w:rStyle w:val="Hipervnculo"/>
                <w:noProof/>
              </w:rPr>
              <w:t>Anexo C. Variables blandas operacionalizadas</w:t>
            </w:r>
            <w:r>
              <w:rPr>
                <w:noProof/>
                <w:webHidden/>
              </w:rPr>
              <w:tab/>
            </w:r>
            <w:r>
              <w:rPr>
                <w:noProof/>
                <w:webHidden/>
              </w:rPr>
              <w:fldChar w:fldCharType="begin"/>
            </w:r>
            <w:r>
              <w:rPr>
                <w:noProof/>
                <w:webHidden/>
              </w:rPr>
              <w:instrText xml:space="preserve"> PAGEREF _Toc230503927 \h </w:instrText>
            </w:r>
            <w:r>
              <w:rPr>
                <w:noProof/>
                <w:webHidden/>
              </w:rPr>
            </w:r>
            <w:r>
              <w:rPr>
                <w:noProof/>
                <w:webHidden/>
              </w:rPr>
              <w:fldChar w:fldCharType="separate"/>
            </w:r>
            <w:r>
              <w:rPr>
                <w:noProof/>
                <w:webHidden/>
              </w:rPr>
              <w:t>65</w:t>
            </w:r>
            <w:r>
              <w:rPr>
                <w:noProof/>
                <w:webHidden/>
              </w:rPr>
              <w:fldChar w:fldCharType="end"/>
            </w:r>
          </w:hyperlink>
        </w:p>
        <w:p w14:paraId="3EA4C0EF" w14:textId="0EBA0A81" w:rsidR="004039C4" w:rsidRDefault="00DF26AF">
          <w:r>
            <w:fldChar w:fldCharType="end"/>
          </w:r>
        </w:p>
      </w:sdtContent>
    </w:sdt>
    <w:p w14:paraId="47FE08F7" w14:textId="6252E837" w:rsidR="00645574" w:rsidRDefault="00DF26AF" w:rsidP="00007651">
      <w:pPr>
        <w:spacing w:line="323" w:lineRule="auto"/>
        <w:ind w:left="-5" w:right="-5"/>
      </w:pPr>
      <w:r>
        <w:t xml:space="preserve"> </w:t>
      </w:r>
      <w:r>
        <w:br w:type="page"/>
      </w:r>
    </w:p>
    <w:p w14:paraId="47DCD9E7" w14:textId="77777777" w:rsidR="004039C4" w:rsidRPr="00B16C7B" w:rsidRDefault="00DF26AF" w:rsidP="004122AA">
      <w:pPr>
        <w:pStyle w:val="Ttulo1"/>
      </w:pPr>
      <w:bookmarkStart w:id="1" w:name="_Toc230503841"/>
      <w:r>
        <w:lastRenderedPageBreak/>
        <w:t>1.  INTRODUCCIÓN</w:t>
      </w:r>
      <w:bookmarkEnd w:id="1"/>
      <w:r>
        <w:t xml:space="preserve"> </w:t>
      </w:r>
    </w:p>
    <w:p w14:paraId="63BA2836" w14:textId="77777777" w:rsidR="00992E45" w:rsidRPr="00992E45" w:rsidRDefault="00992E45" w:rsidP="004122AA">
      <w:pPr>
        <w:spacing w:after="240" w:line="360" w:lineRule="auto"/>
        <w:ind w:left="0" w:firstLine="0"/>
      </w:pPr>
      <w:r>
        <w:t>El cine independiente en Colombia atraviesa una crisis de visibilidad: pese al crecimiento sostenido en el número de largometrajes producidos, la participación del cine nacional en la asistencia total a salas se mantiene en niveles marginales (≈1,2%), lo que evidencia barreras estructurales en los circuitos de distribución y exhibición. Esta situación limita la sostenibilidad económica de los proyectos autorales, reduce la diversidad de relatos disponibles para el público y tensiona la legitimidad de una política de fomento que ha privilegiado históricamente la producción sobre la circulación.</w:t>
      </w:r>
    </w:p>
    <w:p w14:paraId="77A57DB9" w14:textId="77777777" w:rsidR="00992E45" w:rsidRPr="00992E45" w:rsidRDefault="00992E45" w:rsidP="004122AA">
      <w:pPr>
        <w:spacing w:after="240" w:line="360" w:lineRule="auto"/>
        <w:ind w:left="0" w:firstLine="0"/>
      </w:pPr>
      <w:r>
        <w:t>Desde la ingeniería de sistemas, este fenómeno se interpreta como un sistema complejo en el que interactúan múltiples actores ―productores, distribuidores, exhibidores, festivales, audiencias y Estado―, flujos ―películas, recursos, información, reputación― y bucles de retroalimentación que generan comportamientos contraintuitivos. En lugar de suponer que la baja asistencia se explica únicamente por “falta de demanda” o por una “oferta insuficiente”, el proyecto propone analizar la circulación del cine independiente como una estructura de relaciones donde decisiones racionales de cada actor pueden producir resultados agregados indeseados.</w:t>
      </w:r>
    </w:p>
    <w:p w14:paraId="22D527CE" w14:textId="77777777" w:rsidR="00992E45" w:rsidRPr="00992E45" w:rsidRDefault="00992E45" w:rsidP="004122AA">
      <w:pPr>
        <w:spacing w:after="240" w:line="360" w:lineRule="auto"/>
        <w:ind w:left="0" w:firstLine="0"/>
      </w:pPr>
      <w:r>
        <w:t>En este contexto, el trabajo desarrolla una propuesta de modelación sistémica basada en la Dinámica de Sistemas para representar los factores que restringen la circulación del cine independiente colombiano y explorar políticas de fortalecimiento. La metodología combina revisión de modelos internacionales ―Hughes, Oruç, Lane &amp; Husemann―, adaptación conceptual al contexto nacional, construcción de un modelo mental, elaboración de dos diagramas causales ―CLD1 de status quo y CLD2 de intervención―, prototipado de un módulo de audiencia en Powersim y diseño de escenarios preliminares de política pública.</w:t>
      </w:r>
    </w:p>
    <w:p w14:paraId="6664DE94" w14:textId="77777777" w:rsidR="00992E45" w:rsidRPr="00992E45" w:rsidRDefault="00992E45" w:rsidP="004122AA">
      <w:pPr>
        <w:spacing w:after="240" w:line="360" w:lineRule="auto"/>
        <w:ind w:left="0" w:firstLine="0"/>
      </w:pPr>
      <w:r>
        <w:t>El propósito central no es producir una herramienta predic</w:t>
      </w:r>
      <w:r>
        <w:softHyphen/>
        <w:t xml:space="preserve">tiva cerrada, sino construir una arquitectura conceptual-operativa que permita comprender la circulación del cine independiente como un sistema de retroalimentaciones y ofrecer una base rigurosa para futuras simulaciones y procesos de toma de decisiones. Al mismo tiempo, el proyecto busca contribuir a la formación del autor como ingeniero de sistemas capaz de articular </w:t>
      </w:r>
      <w:r>
        <w:lastRenderedPageBreak/>
        <w:t>lenguajes técnicos y culturales, dialogando con agentes del sector cinematográfico y traduciendo sus preocupaciones en estructuras de modelo discutibles y transparentes.</w:t>
      </w:r>
    </w:p>
    <w:p w14:paraId="07BE44E6" w14:textId="77777777" w:rsidR="00B51DC0" w:rsidRPr="00992E45" w:rsidRDefault="00B51DC0">
      <w:pPr>
        <w:spacing w:after="160" w:line="278" w:lineRule="auto"/>
        <w:ind w:left="0" w:firstLine="0"/>
        <w:jc w:val="left"/>
        <w:rPr>
          <w:rFonts w:ascii="Arial" w:eastAsia="Arial" w:hAnsi="Arial" w:cs="Arial"/>
          <w:sz w:val="40"/>
        </w:rPr>
      </w:pPr>
      <w:r>
        <w:rPr>
          <w:rFonts w:ascii="Arial" w:eastAsia="Arial" w:hAnsi="Arial" w:cs="Arial"/>
        </w:rPr>
        <w:br w:type="page"/>
      </w:r>
    </w:p>
    <w:p w14:paraId="65576F89" w14:textId="4A0D9135" w:rsidR="004039C4" w:rsidRPr="004122AA" w:rsidRDefault="00DF26AF" w:rsidP="004122AA">
      <w:pPr>
        <w:pStyle w:val="Ttulo1"/>
      </w:pPr>
      <w:bookmarkStart w:id="2" w:name="_Toc230503842"/>
      <w:r>
        <w:lastRenderedPageBreak/>
        <w:t>2. PLANTEAMIENTO DEL PROBLEMA</w:t>
      </w:r>
      <w:bookmarkEnd w:id="2"/>
    </w:p>
    <w:p w14:paraId="2083B7C8" w14:textId="289AE064" w:rsidR="000E0F0A" w:rsidRPr="000E0F0A" w:rsidRDefault="000E0F0A" w:rsidP="000E0F0A">
      <w:pPr>
        <w:spacing w:after="240" w:line="360" w:lineRule="auto"/>
        <w:ind w:left="0" w:firstLine="0"/>
      </w:pPr>
      <w:bookmarkStart w:id="3" w:name="_Toc230503843"/>
      <w:r>
        <w:t>El propósito de esta sección es delimitar y exponer de manera estructurada la problemática que orienta el proyecto, mostrando sus manifestaciones concretas, su alcance y los actores involucrados. En coherencia con el desarrollo posterior del trabajo, aquí se presenta el problema no como una dificultad aislada de producción o de consumo, sino como un desajuste sistémico en los circuitos de distribución y exhibición del cine independiente colombiano. Para ello, la sección se organiza en cuatro apartados: descripción del problema, evidencia concreta, alcance temporal y espacial, y análisis de necesidades y actores.</w:t>
      </w:r>
    </w:p>
    <w:p w14:paraId="26753F4D" w14:textId="6BC90580" w:rsidR="00992E45" w:rsidRPr="004122AA" w:rsidRDefault="000E0F0A" w:rsidP="000E0F0A">
      <w:pPr>
        <w:pStyle w:val="Ttulo2"/>
      </w:pPr>
      <w:r>
        <w:rPr>
          <w:b w:val="0"/>
          <w:sz w:val="24"/>
        </w:rPr>
        <w:t xml:space="preserve"> </w:t>
      </w:r>
      <w:r>
        <w:t>2.1. DESCRIPCIÓN DEL PROBLEMA</w:t>
      </w:r>
      <w:bookmarkEnd w:id="3"/>
    </w:p>
    <w:p w14:paraId="3FBD32CD" w14:textId="77777777" w:rsidR="00992E45" w:rsidRPr="00992E45" w:rsidRDefault="00992E45" w:rsidP="004122AA">
      <w:pPr>
        <w:spacing w:after="240" w:line="360" w:lineRule="auto"/>
        <w:ind w:left="0" w:firstLine="0"/>
      </w:pPr>
      <w:r>
        <w:t>El ecosistema de distribución y exhibición cinematográfica en Colombia presenta una asimetría estructural: las grandes producciones comerciales concentran pantallas, presupuesto publicitario y ventanas de exhibición, mientras que el cine independiente queda relegado a pases limitados, circuitos alternativos o exhibición puntual en festivales. Como resultado, una proporción significativa de las obras nacionales no alcanza audiencias relevantes ni recupera sus costos, lo que incrementa el riesgo de precariedad para autores emergentes y empobrece la diversidad cultural disponible en salas.</w:t>
      </w:r>
    </w:p>
    <w:p w14:paraId="5852B7BD" w14:textId="77777777" w:rsidR="00992E45" w:rsidRPr="00992E45" w:rsidRDefault="00992E45" w:rsidP="004122AA">
      <w:pPr>
        <w:spacing w:after="240" w:line="360" w:lineRule="auto"/>
        <w:ind w:left="0" w:firstLine="0"/>
      </w:pPr>
      <w:r>
        <w:t>Esta paradoja –crecimiento en producción vs. baja participación en asistencia– revela que la problemática no se reduce a un actor o a una fase aislada del circuito, sino que responde a desajustes sistémicos entre producción, distribución, exhibición, mediación y formación de públicos. El problema que aborda este proyecto puede formularse como la dificultad del cine independiente colombiano para insertarse de manera sostenible en circuitos de circulación nacionales que hoy se encuentran condicionados por lógicas comerciales, restricciones de infraestructura y debilidades en la política pública de acceso.</w:t>
      </w:r>
    </w:p>
    <w:p w14:paraId="20B3576A" w14:textId="264A006C" w:rsidR="00992E45" w:rsidRPr="00992E45" w:rsidRDefault="005F6A46" w:rsidP="004122AA">
      <w:pPr>
        <w:pStyle w:val="Ttulo2"/>
      </w:pPr>
      <w:bookmarkStart w:id="4" w:name="_Toc230503844"/>
      <w:r>
        <w:t>2.2. EVIDENCIA CONCRETA</w:t>
      </w:r>
      <w:bookmarkEnd w:id="4"/>
    </w:p>
    <w:p w14:paraId="0CBA3C5C" w14:textId="41AB0783" w:rsidR="00992E45" w:rsidRPr="00992E45" w:rsidRDefault="00992E45" w:rsidP="004122AA">
      <w:pPr>
        <w:spacing w:after="240" w:line="360" w:lineRule="auto"/>
        <w:ind w:left="0" w:firstLine="0"/>
      </w:pPr>
      <w:r>
        <w:t xml:space="preserve">Los boletines sectoriales recientes muestran que, a pesar del récord de 79 largometrajes colombianos estrenados en 2024, la participación del cine nacional en la asistencia total a salas se ubica alrededor del 1,2%. Esta brecha sugiere que el aumento en la capacidad </w:t>
      </w:r>
      <w:r>
        <w:lastRenderedPageBreak/>
        <w:t xml:space="preserve">productiva no se traduce de forma automática en consumo formal en salas, en parte por la concentración de pantallas en manos de cadenas transnacionales y por ventanas de exhibición muy cortas para títulos nacionales. </w:t>
      </w:r>
      <w:hyperlink r:id="rId8" w:history="1">
        <w:r>
          <w:rPr>
            <w:color w:val="0000FF"/>
            <w:u w:val="single" w:color="0000FF"/>
          </w:rPr>
          <w:t>(Proimagenes, 2024)</w:t>
        </w:r>
      </w:hyperlink>
    </w:p>
    <w:p w14:paraId="5FAA4CCB" w14:textId="77777777" w:rsidR="00992E45" w:rsidRDefault="00992E45" w:rsidP="004122AA">
      <w:pPr>
        <w:spacing w:after="240" w:line="360" w:lineRule="auto"/>
        <w:ind w:left="0" w:firstLine="0"/>
      </w:pPr>
      <w:r>
        <w:t>Adicionalmente, los distribuidores tienden a privilegiar contenidos con garantías comerciales, reduciendo la disposición a asumir riesgos con obras independientes que cuentan con menos recursos promocionales y menor “historial” de taquilla. Los festivales, aunque funcionan como vitrinas de legitimación, muchas veces reproducen dinámicas que favorecen títulos con potencial internacional, dejando relativamente invisibles propuestas arriesgadas o enraizadas en territorios específicos. En este escenario, el público colombiano se enfrenta a una oferta nacional poco visible y fragmentada, condicionando sus decisiones de asistencia por lo que efectivamente aparece en cartelera y en las campañas de marketing.</w:t>
      </w:r>
    </w:p>
    <w:p w14:paraId="71AAEF00" w14:textId="7FFEFA16" w:rsidR="00992E45" w:rsidRPr="00992E45" w:rsidRDefault="005F6A46" w:rsidP="004122AA">
      <w:pPr>
        <w:pStyle w:val="Ttulo2"/>
      </w:pPr>
      <w:bookmarkStart w:id="5" w:name="_Toc230503845"/>
      <w:r>
        <w:t>2.3. ALCANCE TEMPORAL Y ESPACIAL DEL PROBLEMA</w:t>
      </w:r>
      <w:bookmarkEnd w:id="5"/>
    </w:p>
    <w:p w14:paraId="724119C6" w14:textId="77777777" w:rsidR="00992E45" w:rsidRPr="00992E45" w:rsidRDefault="00992E45" w:rsidP="004122AA">
      <w:pPr>
        <w:spacing w:after="240" w:line="360" w:lineRule="auto"/>
        <w:ind w:left="0" w:firstLine="0"/>
      </w:pPr>
      <w:r>
        <w:t>El problema analizado es actual y acotado: se focaliza en la circulación del cine independiente colombiano en el mercado nacional durante la última década, con énfasis en el período 2020–2024, marcado por la recuperación pospandemia y por la entrada en vigor de nuevas políticas de fomento. Espacialmente, el estudio considera el sistema nacional de exhibición y distribución, con atención especial a ciudades principales y a experiencias territoriales como las de Santander, donde se observa un microecosistema completo de producción–distribución–exhibición susceptible de ser modelado.</w:t>
      </w:r>
    </w:p>
    <w:p w14:paraId="4686A2A3" w14:textId="77777777" w:rsidR="00992E45" w:rsidRDefault="00992E45" w:rsidP="004122AA">
      <w:pPr>
        <w:spacing w:after="240" w:line="360" w:lineRule="auto"/>
        <w:ind w:left="0" w:firstLine="0"/>
      </w:pPr>
      <w:r>
        <w:t>Este recorte temporal y espacial responde a una doble necesidad: aprovechar la disponibilidad de datos recientes ―series sectoriales, informes institucionales― y, al mismo tiempo, mantener un nivel de complejidad manejable para un proyecto de grado que debe equilibrar profundidad analítica y viabilidad de ejecución. La intención no es agotar todas las dimensiones posibles del problema, sino construir una representación suficientemente rica como para identificar cuellos de botella y explorar escenarios de intervención.</w:t>
      </w:r>
    </w:p>
    <w:p w14:paraId="361A1BA9" w14:textId="089CF70D" w:rsidR="00992E45" w:rsidRPr="00992E45" w:rsidRDefault="005F6A46" w:rsidP="004122AA">
      <w:pPr>
        <w:pStyle w:val="Ttulo2"/>
      </w:pPr>
      <w:bookmarkStart w:id="6" w:name="_Toc230503846"/>
      <w:r>
        <w:lastRenderedPageBreak/>
        <w:t>2.4. ANÁLISIS DE NECESIDADES Y ACTORES</w:t>
      </w:r>
      <w:bookmarkEnd w:id="6"/>
    </w:p>
    <w:p w14:paraId="22A3F112" w14:textId="4C5195AB" w:rsidR="00992E45" w:rsidRDefault="00992E45" w:rsidP="004122AA">
      <w:pPr>
        <w:spacing w:after="240" w:line="360" w:lineRule="auto"/>
        <w:ind w:left="0" w:firstLine="0"/>
      </w:pPr>
      <w:r>
        <w:t>El problema involucra un conjunto de actores con necesidades parcialmente complementarias, pero poco articuladas:</w:t>
      </w:r>
    </w:p>
    <w:p w14:paraId="06640EBE" w14:textId="77777777" w:rsidR="00992E45" w:rsidRDefault="00992E45" w:rsidP="007419EB">
      <w:pPr>
        <w:pStyle w:val="Prrafodelista"/>
        <w:numPr>
          <w:ilvl w:val="0"/>
          <w:numId w:val="43"/>
        </w:numPr>
        <w:spacing w:after="120" w:line="360" w:lineRule="auto"/>
        <w:ind w:left="284" w:hanging="284"/>
        <w:contextualSpacing w:val="0"/>
      </w:pPr>
      <w:r>
        <w:t>Productores independientes, que requieren rutas de distribución sostenibles, recursos para circulación y acceso a ventanas de exhibición que permitan recuperar inversión y consolidar trayectorias autorales.</w:t>
      </w:r>
    </w:p>
    <w:p w14:paraId="47964246" w14:textId="77777777" w:rsidR="00992E45" w:rsidRDefault="00992E45" w:rsidP="007419EB">
      <w:pPr>
        <w:pStyle w:val="Prrafodelista"/>
        <w:numPr>
          <w:ilvl w:val="0"/>
          <w:numId w:val="43"/>
        </w:numPr>
        <w:spacing w:after="120" w:line="360" w:lineRule="auto"/>
        <w:ind w:left="284" w:hanging="284"/>
        <w:contextualSpacing w:val="0"/>
      </w:pPr>
      <w:r>
        <w:t>Distribuidores, que buscan reducir la incertidumbre y operar con criterios claros de riesgo y retorno, y que suelen privilegiar títulos con señales previas de mercado ―premios, crítica, ventas internacionales―.</w:t>
      </w:r>
    </w:p>
    <w:p w14:paraId="6A795A8F" w14:textId="77777777" w:rsidR="00992E45" w:rsidRDefault="00992E45" w:rsidP="007419EB">
      <w:pPr>
        <w:pStyle w:val="Prrafodelista"/>
        <w:numPr>
          <w:ilvl w:val="0"/>
          <w:numId w:val="43"/>
        </w:numPr>
        <w:spacing w:after="120" w:line="360" w:lineRule="auto"/>
        <w:ind w:left="284" w:hanging="284"/>
        <w:contextualSpacing w:val="0"/>
      </w:pPr>
      <w:r>
        <w:t>Exhibidores comerciales, que maximizan ocupación y ventas en un entorno competitivo y, por tanto, tienden a resistirse a programar obras percibidas como de baja demanda anticipada.</w:t>
      </w:r>
    </w:p>
    <w:p w14:paraId="4C9405B4" w14:textId="77777777" w:rsidR="00992E45" w:rsidRDefault="00992E45" w:rsidP="007419EB">
      <w:pPr>
        <w:pStyle w:val="Prrafodelista"/>
        <w:numPr>
          <w:ilvl w:val="0"/>
          <w:numId w:val="43"/>
        </w:numPr>
        <w:spacing w:after="120" w:line="360" w:lineRule="auto"/>
        <w:ind w:left="284" w:hanging="284"/>
        <w:contextualSpacing w:val="0"/>
      </w:pPr>
      <w:r>
        <w:t>Festivales y mercados, que funcionan como nodos de visibilidad y negociación, pero cuya capacidad para garantizar circulación posterior es limitada y desigual según el tipo de obra y sus apoyos institucionales.</w:t>
      </w:r>
    </w:p>
    <w:p w14:paraId="65AB977D" w14:textId="77777777" w:rsidR="00992E45" w:rsidRDefault="00992E45" w:rsidP="007419EB">
      <w:pPr>
        <w:pStyle w:val="Prrafodelista"/>
        <w:numPr>
          <w:ilvl w:val="0"/>
          <w:numId w:val="43"/>
        </w:numPr>
        <w:spacing w:after="120" w:line="360" w:lineRule="auto"/>
        <w:ind w:left="284" w:hanging="284"/>
        <w:contextualSpacing w:val="0"/>
      </w:pPr>
      <w:r>
        <w:t>Espectadores, cuyas preferencias están mediadas por la oferta visible, la publicidad y las condiciones de acceso ―precio, ubicación, horarios―, y que muchas veces desconocen la existencia de producciones nacionales relevantes.</w:t>
      </w:r>
    </w:p>
    <w:p w14:paraId="02DF9318" w14:textId="77777777" w:rsidR="00992E45" w:rsidRDefault="00992E45" w:rsidP="002805EC">
      <w:pPr>
        <w:pStyle w:val="Prrafodelista"/>
        <w:numPr>
          <w:ilvl w:val="0"/>
          <w:numId w:val="43"/>
        </w:numPr>
        <w:spacing w:after="0" w:line="360" w:lineRule="auto"/>
        <w:ind w:left="284" w:hanging="284"/>
        <w:contextualSpacing w:val="0"/>
      </w:pPr>
      <w:r>
        <w:t>Estado y entidades de fomento, que disponen de instrumentos como el Fondo para el Desarrollo Cinematográfico y la Ley 2531 de 2025, pero enfrentan retos para articular producción, circulación y formación de públicos en una política coherente de acceso al cine colombiano.</w:t>
      </w:r>
    </w:p>
    <w:p w14:paraId="2F256BC0" w14:textId="77777777" w:rsidR="00992E45" w:rsidRPr="00992E45" w:rsidRDefault="00992E45" w:rsidP="00992E45">
      <w:pPr>
        <w:spacing w:after="0" w:line="259" w:lineRule="auto"/>
        <w:ind w:left="720" w:firstLine="0"/>
        <w:jc w:val="left"/>
      </w:pPr>
    </w:p>
    <w:p w14:paraId="445245C5" w14:textId="5014012C" w:rsidR="00B51DC0" w:rsidRDefault="00992E45" w:rsidP="004122AA">
      <w:pPr>
        <w:spacing w:after="240" w:line="360" w:lineRule="auto"/>
        <w:ind w:left="0" w:firstLine="0"/>
        <w:rPr>
          <w:rFonts w:ascii="Arial" w:eastAsia="Arial" w:hAnsi="Arial" w:cs="Arial"/>
          <w:b/>
          <w:sz w:val="40"/>
        </w:rPr>
      </w:pPr>
      <w:r>
        <w:t xml:space="preserve">El desajuste entre estas necesidades y lógicas de acción produce un equilibrio subóptimo: los productores logran filmar, pero no circular, los distribuidores minimizan riesgos a costa de diversidad cultural, los exhibidores maximizan ocupación a corto plazo, el público accede a una oferta nacional limitada y el Estado invierte recursos significativos sin lograr plenamente los objetivos de democratización cultural. Es precisamente este desajuste sistémico –más que la falta de esfuerzos aislados– el que motiva la formulación </w:t>
      </w:r>
      <w:r>
        <w:lastRenderedPageBreak/>
        <w:t xml:space="preserve">del proyecto y justifica la elección de la Dinámica de Sistemas como herramienta de análisis e intervención. </w:t>
      </w:r>
      <w:r>
        <w:rPr>
          <w:rFonts w:ascii="Arial" w:eastAsia="Arial" w:hAnsi="Arial" w:cs="Arial"/>
        </w:rPr>
        <w:br w:type="page"/>
      </w:r>
    </w:p>
    <w:p w14:paraId="21AB3547" w14:textId="3B179C6C" w:rsidR="004039C4" w:rsidRDefault="00DF26AF" w:rsidP="004122AA">
      <w:pPr>
        <w:pStyle w:val="Ttulo1"/>
      </w:pPr>
      <w:bookmarkStart w:id="7" w:name="_Toc230503847"/>
      <w:r>
        <w:lastRenderedPageBreak/>
        <w:t>3. JUSTIFICACIÓN DEL PROYECTO</w:t>
      </w:r>
      <w:bookmarkEnd w:id="7"/>
    </w:p>
    <w:p w14:paraId="4027B68A" w14:textId="53CB8A93" w:rsidR="004039C4" w:rsidRDefault="00DF26AF" w:rsidP="004122AA">
      <w:pPr>
        <w:spacing w:after="240" w:line="360" w:lineRule="auto"/>
        <w:ind w:left="0" w:firstLine="0"/>
      </w:pPr>
      <w:r>
        <w:t xml:space="preserve">La justificación de este proyecto se fundamenta en la baja participación del cine colombiano en la asistencia a salas, que en 2023 apenas alcanzó el 1,2 % del total de espectadores, a pesar del aumento sostenido en la producción nacional </w:t>
      </w:r>
      <w:hyperlink r:id="rId9" w:history="1">
        <w:r>
          <w:rPr>
            <w:color w:val="0000FF"/>
            <w:u w:val="single" w:color="0000FF"/>
          </w:rPr>
          <w:t>(Proimágenes Colombia, 2024)</w:t>
        </w:r>
      </w:hyperlink>
      <w:r>
        <w:t xml:space="preserve">. </w:t>
      </w:r>
    </w:p>
    <w:p w14:paraId="4E92AC7D" w14:textId="77777777" w:rsidR="004039C4" w:rsidRDefault="00DF26AF" w:rsidP="004122AA">
      <w:pPr>
        <w:spacing w:after="240" w:line="360" w:lineRule="auto"/>
        <w:ind w:left="0" w:firstLine="0"/>
      </w:pPr>
      <w:r>
        <w:t>Esta situación refleja una problemática estructural del sector, en la que los modelos de distribución y exhibición vigentes, dominados por circuitos comerciales internacionales, limitan el acceso del cine independiente a públicos más amplios. Desde esta perspectiva, el desarrollo del modelo sistémico basado en Dinámica de Sistemas permitió comprender de manera integral los conflictos en la circulación audiovisual y formular estrategias preliminares para fortalecer la visibilidad y sostenibilidad del cine independiente.</w:t>
      </w:r>
    </w:p>
    <w:p w14:paraId="6BF027E0" w14:textId="77777777" w:rsidR="004039C4" w:rsidRDefault="00DF26AF" w:rsidP="004122AA">
      <w:pPr>
        <w:spacing w:after="240" w:line="360" w:lineRule="auto"/>
        <w:ind w:left="0" w:firstLine="0"/>
      </w:pPr>
      <w:r>
        <w:t xml:space="preserve">En consecuencia, el proyecto es socialmente pertinente al aportar a la democratización cultural, académicamente relevante al integrar metodologías sistemáticas en el análisis de industrias creativas, y estratégicamente oportuno en el marco de políticas actuales de fomento al sector audiovisual en Colombia </w:t>
      </w:r>
      <w:hyperlink w:history="1">
        <w:r>
          <w:rPr>
            <w:color w:val="0000FF"/>
            <w:u w:val="single" w:color="0000FF"/>
          </w:rPr>
          <w:t>(Ministerio de Cultura, 2025.; Sterman, 2000)</w:t>
        </w:r>
      </w:hyperlink>
      <w:r>
        <w:t xml:space="preserve">. </w:t>
      </w:r>
    </w:p>
    <w:p w14:paraId="7736AEDD" w14:textId="6D1A9D1B" w:rsidR="004039C4" w:rsidRDefault="005F6A46" w:rsidP="004122AA">
      <w:pPr>
        <w:pStyle w:val="Ttulo2"/>
      </w:pPr>
      <w:bookmarkStart w:id="8" w:name="_Toc230503848"/>
      <w:r>
        <w:t>3.1. RELEVANCIA SOCIAL Y CULTURAL</w:t>
      </w:r>
      <w:bookmarkEnd w:id="8"/>
      <w:r>
        <w:t xml:space="preserve"> </w:t>
      </w:r>
    </w:p>
    <w:p w14:paraId="07DF431C" w14:textId="77777777" w:rsidR="004039C4" w:rsidRDefault="00DF26AF" w:rsidP="004B69E9">
      <w:pPr>
        <w:spacing w:after="240" w:line="360" w:lineRule="auto"/>
        <w:ind w:left="0" w:firstLine="0"/>
      </w:pPr>
      <w:r>
        <w:t xml:space="preserve">El cine constituye un bien cultural estratégico que contribuye directamente a la construcción de memorias colectivas, identidades locales y debate público democrático </w:t>
      </w:r>
      <w:hyperlink w:history="1">
        <w:r>
          <w:rPr>
            <w:color w:val="0000FF"/>
            <w:u w:val="single" w:color="0000FF"/>
          </w:rPr>
          <w:t>(Throsby, 2010; Benhamou, 2007)</w:t>
        </w:r>
      </w:hyperlink>
      <w:r>
        <w:t xml:space="preserve">. La industria de la Economía Creativa y Cultural en Colombia cuenta con más de 87.000 empresas, que equivalen al 5,8% del total de compañías activas. La concentración de estas actividades es notable en Bogotá, donde se ubican el 92% de los servicios creativos nacionales. Adicionalmente, la capital concentra el 90% de las productoras audiovisuales, el 73% de las empresas de contenidos digitales y el 55% de los estudios dedicados a los videojuegos. </w:t>
      </w:r>
      <w:hyperlink r:id="rId10" w:history="1">
        <w:r>
          <w:rPr>
            <w:color w:val="0000FF"/>
            <w:u w:val="single" w:color="0000FF"/>
          </w:rPr>
          <w:t>(OECD, 2022; Trade Commissioner Colombia, 2025)</w:t>
        </w:r>
      </w:hyperlink>
      <w:r>
        <w:t xml:space="preserve">. </w:t>
      </w:r>
    </w:p>
    <w:p w14:paraId="1B1E2F2A" w14:textId="77777777" w:rsidR="004039C4" w:rsidRDefault="00DF26AF" w:rsidP="004B69E9">
      <w:pPr>
        <w:spacing w:after="240" w:line="360" w:lineRule="auto"/>
        <w:ind w:left="0" w:firstLine="0"/>
      </w:pPr>
      <w:r>
        <w:t xml:space="preserve">Cuando la circulación de obras cinematográficas nacionales está restringida por barreras sistémicas en los circuitos de distribución, la sociedad colombiana pierde acceso a la pluralidad de voces y relatos locales que fortalecen el tejido cultural nacional </w:t>
      </w:r>
      <w:hyperlink w:history="1">
        <w:r>
          <w:rPr>
            <w:color w:val="0000FF"/>
            <w:u w:val="single" w:color="0000FF"/>
          </w:rPr>
          <w:t>(Ministerio de Cultura, 2025)</w:t>
        </w:r>
      </w:hyperlink>
      <w:r>
        <w:t xml:space="preserve">. La paradoja actual del sector evidencia esta problemática: Colombia </w:t>
      </w:r>
      <w:r>
        <w:lastRenderedPageBreak/>
        <w:t xml:space="preserve">alcanzó un récord de 79 largometrajes producidos en 2024, pero apenas el 1,2% de las audiencias accedió a estas producciones, limitando el impacto cultural de una inversión pública superior a $25.000 millones anuales del FDC </w:t>
      </w:r>
      <w:hyperlink r:id="rId11" w:history="1">
        <w:r>
          <w:rPr>
            <w:color w:val="0000FF"/>
            <w:u w:val="single" w:color="0000FF"/>
          </w:rPr>
          <w:t>(Proimágenes Colombia, 2025)</w:t>
        </w:r>
      </w:hyperlink>
      <w:r>
        <w:t xml:space="preserve">. </w:t>
      </w:r>
    </w:p>
    <w:p w14:paraId="67B044E3" w14:textId="1637E1CC" w:rsidR="004039C4" w:rsidRDefault="00DF26AF" w:rsidP="004B69E9">
      <w:pPr>
        <w:spacing w:after="240" w:line="360" w:lineRule="auto"/>
        <w:ind w:left="0" w:firstLine="0"/>
      </w:pPr>
      <w:r>
        <w:t xml:space="preserve">Mejorar la inserción sistémica del cine independiente en circuitos de exhibición representa una intervención con impacto social directo: amplía el acceso cultural ciudadano, fortalece la economía creativa local, y contribuye al desarrollo territorial mediante la diversificación de la oferta cultural disponible en regiones históricamente desatendidas por la industria comercial mainstream. </w:t>
      </w:r>
    </w:p>
    <w:p w14:paraId="704FB66B" w14:textId="114976C3" w:rsidR="004039C4" w:rsidRDefault="00B51DC0" w:rsidP="004122AA">
      <w:pPr>
        <w:pStyle w:val="Ttulo2"/>
      </w:pPr>
      <w:bookmarkStart w:id="9" w:name="_Toc230503849"/>
      <w:r>
        <w:t>3.2. RELEVANCIA ACADÉMICA Y METODOLÓGICA</w:t>
      </w:r>
      <w:bookmarkEnd w:id="9"/>
      <w:r>
        <w:t xml:space="preserve"> </w:t>
      </w:r>
    </w:p>
    <w:p w14:paraId="3D160DAC" w14:textId="31A5D263" w:rsidR="004039C4" w:rsidRDefault="00DF26AF" w:rsidP="004B69E9">
      <w:pPr>
        <w:spacing w:after="240" w:line="360" w:lineRule="auto"/>
        <w:ind w:left="0" w:firstLine="0"/>
      </w:pPr>
      <w:r>
        <w:t xml:space="preserve">Desde la ingeniería de sistemas, la Dinámica de Sistemas ―DS― ha demostrado efectividad comprobada para representar estructuras complejas de retroalimentación, retrasos temporales y cuellos de botella que explican comportamientos contraintuitivos en sistemas sociotécnicos </w:t>
      </w:r>
      <w:hyperlink r:id="rId12" w:history="1">
        <w:r>
          <w:rPr>
            <w:color w:val="0000FF"/>
            <w:u w:val="single" w:color="0000FF"/>
          </w:rPr>
          <w:t>(Sterman, 2000)</w:t>
        </w:r>
      </w:hyperlink>
      <w:r>
        <w:t xml:space="preserve">. La literatura especializada documenta casos exitosos de aplicación de DS a industrias culturales: Oruc (2010) logró coeficientes de determinación superiores a 0.85 en la predicción de taquillas cinematográficas en Turquía, mientras que Lane &amp; Husemann (2004) desarrollaron modelos multidisciplinarios validados para mercados europeos que integran teorías de difusión con simulación sistémica. </w:t>
      </w:r>
    </w:p>
    <w:p w14:paraId="1217616B" w14:textId="77777777" w:rsidR="004039C4" w:rsidRDefault="00DF26AF" w:rsidP="004B69E9">
      <w:pPr>
        <w:spacing w:after="240" w:line="360" w:lineRule="auto"/>
        <w:ind w:left="0" w:firstLine="0"/>
      </w:pPr>
      <w:r>
        <w:t xml:space="preserve">Sin embargo, existe un vacío investigativo significativo en la aplicación de DS a industrias culturales latinoamericanas, particularmente en el contexto cinematográfico colombiano post-2020 (período que refleja nuevas dinámicas derivadas de la transformación digital acelerada y cambios normativos recientes). </w:t>
      </w:r>
    </w:p>
    <w:p w14:paraId="260108DC" w14:textId="01AC62E8" w:rsidR="004039C4" w:rsidRDefault="005F6A46" w:rsidP="004B69E9">
      <w:pPr>
        <w:pStyle w:val="Ttulo2"/>
      </w:pPr>
      <w:r>
        <w:t xml:space="preserve">3.3. PERTINENCIA FRENTE A PROBLEMÁTICAS CONCRETAS Y MOMENTO ESTRATÉGICO </w:t>
      </w:r>
    </w:p>
    <w:p w14:paraId="10BDA23D" w14:textId="77777777" w:rsidR="004039C4" w:rsidRDefault="00DF26AF" w:rsidP="004B69E9">
      <w:pPr>
        <w:spacing w:after="240" w:line="360" w:lineRule="auto"/>
        <w:ind w:left="0" w:firstLine="0"/>
      </w:pPr>
      <w:r>
        <w:t xml:space="preserve">El proyecto responde directamente a problemáticas sectoriales cuantificadas: la insuficiente conversión de producción nacional en audiencia formal ―1,2% de participación vs. 20% de estrenos nacionales―, el desbalance en financiamiento público que privilegia producción (70%) sobre circulación (30%), y la saturación de pantallas comerciales por títulos internacionales con presupuestos promocionales superiores a </w:t>
      </w:r>
      <w:r>
        <w:lastRenderedPageBreak/>
        <w:t xml:space="preserve">$500 millones por título, versus $50-80 millones promedio para producciones independientes colombianas. </w:t>
      </w:r>
    </w:p>
    <w:p w14:paraId="5605A81E" w14:textId="6426669B" w:rsidR="004039C4" w:rsidRDefault="00DF26AF" w:rsidP="004B69E9">
      <w:pPr>
        <w:spacing w:after="240" w:line="360" w:lineRule="auto"/>
        <w:ind w:left="0" w:firstLine="0"/>
      </w:pPr>
      <w:r>
        <w:t xml:space="preserve">El contexto actual es estratégicamente favorable: la reciente Ley 2531 de 2025 que crea la Política Pública de Acceso al Cine Colombiano requiere herramientas científico-técnicas para orientar su implementación efectiva, particularmente en la identificación de territorios prioritarios, diseño de estrategias de programación y evaluación cuantificada de impacto cultural. Los modelos sistémicos propuestos pueden aportar recomendaciones operativas fundamentadas para distribuidores, productores, exhibidores y gestores culturales, e informar ajustes a políticas públicas ―subsidios, cuotas, plataformas mixtas― basados en simulaciones contextualizadas con datos colombianos actualizados. </w:t>
      </w:r>
    </w:p>
    <w:p w14:paraId="320F7C50" w14:textId="77777777" w:rsidR="004039C4" w:rsidRDefault="00DF26AF">
      <w:pPr>
        <w:spacing w:after="0" w:line="259" w:lineRule="auto"/>
        <w:ind w:left="0" w:firstLine="0"/>
        <w:jc w:val="left"/>
      </w:pPr>
      <w:r>
        <w:t xml:space="preserve"> </w:t>
      </w:r>
      <w:r>
        <w:tab/>
        <w:t xml:space="preserve"> </w:t>
      </w:r>
    </w:p>
    <w:p w14:paraId="0DDC68F3" w14:textId="77777777" w:rsidR="00B51DC0" w:rsidRDefault="00B51DC0">
      <w:pPr>
        <w:spacing w:after="160" w:line="278" w:lineRule="auto"/>
        <w:ind w:left="0" w:firstLine="0"/>
        <w:jc w:val="left"/>
        <w:rPr>
          <w:rFonts w:ascii="Arial" w:eastAsia="Arial" w:hAnsi="Arial" w:cs="Arial"/>
          <w:b/>
          <w:sz w:val="40"/>
        </w:rPr>
      </w:pPr>
      <w:r>
        <w:rPr>
          <w:rFonts w:ascii="Arial" w:eastAsia="Arial" w:hAnsi="Arial" w:cs="Arial"/>
        </w:rPr>
        <w:br w:type="page"/>
      </w:r>
    </w:p>
    <w:p w14:paraId="35C01E14" w14:textId="77777777" w:rsidR="004B69E9" w:rsidRDefault="00DF26AF" w:rsidP="004122AA">
      <w:pPr>
        <w:pStyle w:val="Ttulo1"/>
      </w:pPr>
      <w:bookmarkStart w:id="10" w:name="_Toc230503850"/>
      <w:r>
        <w:lastRenderedPageBreak/>
        <w:t>4. OBJETIVOS</w:t>
      </w:r>
      <w:bookmarkEnd w:id="10"/>
    </w:p>
    <w:p w14:paraId="74F57A6D" w14:textId="74BE2478" w:rsidR="000E0F0A" w:rsidRPr="000E0F0A" w:rsidRDefault="000E0F0A" w:rsidP="000E0F0A">
      <w:pPr>
        <w:spacing w:after="240" w:line="360" w:lineRule="auto"/>
        <w:ind w:left="0" w:firstLine="0"/>
      </w:pPr>
      <w:bookmarkStart w:id="11" w:name="_Toc230503851"/>
      <w:r>
        <w:t xml:space="preserve">El propósito de esta sección es establecer con claridad la dirección analítica y metodológica del proyecto, definiendo el resultado general que se busca alcanzar y las metas específicas que orientan su desarrollo. </w:t>
      </w:r>
    </w:p>
    <w:p w14:paraId="618E4208" w14:textId="70D6A143" w:rsidR="004039C4" w:rsidRDefault="00DF26AF" w:rsidP="004122AA">
      <w:pPr>
        <w:pStyle w:val="Ttulo2"/>
      </w:pPr>
      <w:r>
        <w:t>4.1.</w:t>
      </w:r>
      <w:r>
        <w:rPr>
          <w:rFonts w:ascii="Arial" w:eastAsia="Arial" w:hAnsi="Arial" w:cs="Arial"/>
        </w:rPr>
        <w:t xml:space="preserve"> </w:t>
      </w:r>
      <w:r>
        <w:t>OBJETIVO GENERAL</w:t>
      </w:r>
      <w:bookmarkEnd w:id="11"/>
      <w:r>
        <w:t xml:space="preserve">  </w:t>
      </w:r>
    </w:p>
    <w:p w14:paraId="6423EBCA" w14:textId="49AF79F9" w:rsidR="004039C4" w:rsidRDefault="00BB5903" w:rsidP="004B69E9">
      <w:pPr>
        <w:spacing w:after="240" w:line="360" w:lineRule="auto"/>
        <w:ind w:left="0" w:firstLine="0"/>
      </w:pPr>
      <w:r>
        <w:t xml:space="preserve">Desarrollar un modelo sistémico que permita el análisis de las interacciones y retroalimentaciones del proceso de circulación cinematográfica nacional, con énfasis en el cine independiente, mediante la apropiación de modelos de Dinámica de Sistemas nacionales e internacionales, como vía para la comprensión de los conflictos estructurales del circuito y la exploración de políticas de fortalecimiento. </w:t>
      </w:r>
    </w:p>
    <w:p w14:paraId="51197D8C" w14:textId="77777777" w:rsidR="004039C4" w:rsidRDefault="00DF26AF" w:rsidP="004122AA">
      <w:pPr>
        <w:pStyle w:val="Ttulo2"/>
      </w:pPr>
      <w:bookmarkStart w:id="12" w:name="_Toc230503852"/>
      <w:r>
        <w:t>4.2.</w:t>
      </w:r>
      <w:r>
        <w:rPr>
          <w:rFonts w:ascii="Arial" w:eastAsia="Arial" w:hAnsi="Arial" w:cs="Arial"/>
        </w:rPr>
        <w:t xml:space="preserve"> </w:t>
      </w:r>
      <w:r>
        <w:t>OBJETIVOS ESPECÍFICOS</w:t>
      </w:r>
      <w:bookmarkEnd w:id="12"/>
      <w:r>
        <w:t xml:space="preserve"> </w:t>
      </w:r>
    </w:p>
    <w:p w14:paraId="3E16039D" w14:textId="39A63539" w:rsidR="004039C4" w:rsidRPr="002805EC" w:rsidRDefault="00BB5903" w:rsidP="002805EC">
      <w:pPr>
        <w:pStyle w:val="Prrafodelista"/>
        <w:numPr>
          <w:ilvl w:val="0"/>
          <w:numId w:val="43"/>
        </w:numPr>
        <w:spacing w:after="120" w:line="360" w:lineRule="auto"/>
        <w:ind w:left="284" w:hanging="284"/>
        <w:contextualSpacing w:val="0"/>
      </w:pPr>
      <w:r>
        <w:t xml:space="preserve">Identificar modelos sistémicos y estudios de Dinámica de Sistemas aplicados a la circulación cinematográfica en contextos internacionales y latinoamericanos, con énfasis en el análisis de las dinámicas del cine independiente. </w:t>
      </w:r>
    </w:p>
    <w:p w14:paraId="1DED49AB" w14:textId="17CC28A1" w:rsidR="00BB5903" w:rsidRPr="002805EC" w:rsidRDefault="00BB5903" w:rsidP="002805EC">
      <w:pPr>
        <w:pStyle w:val="Prrafodelista"/>
        <w:numPr>
          <w:ilvl w:val="0"/>
          <w:numId w:val="43"/>
        </w:numPr>
        <w:spacing w:after="120" w:line="360" w:lineRule="auto"/>
        <w:ind w:left="284" w:hanging="284"/>
        <w:contextualSpacing w:val="0"/>
      </w:pPr>
      <w:r>
        <w:t>Adaptar modelos seleccionados a partir de datos del contexto colombiano, con atención a las condiciones del cine independiente dentro de la cinematografía nacional, para la construcción de una propuesta integrada.</w:t>
      </w:r>
    </w:p>
    <w:p w14:paraId="07679700" w14:textId="284B5548" w:rsidR="005F6A46" w:rsidRDefault="00BB5903" w:rsidP="002805EC">
      <w:pPr>
        <w:pStyle w:val="Prrafodelista"/>
        <w:numPr>
          <w:ilvl w:val="0"/>
          <w:numId w:val="43"/>
        </w:numPr>
        <w:spacing w:after="0" w:line="360" w:lineRule="auto"/>
        <w:ind w:left="284" w:hanging="284"/>
        <w:contextualSpacing w:val="0"/>
      </w:pPr>
      <w:r>
        <w:t>Validar mediante simulaciones y ejercicios participativos con actores relevantes del sector cinematográfico, el modelo propuesto y su utilidad para el análisis de la factibilidad de políticas de fortalecimiento.</w:t>
      </w:r>
    </w:p>
    <w:p w14:paraId="0111AFF0" w14:textId="77777777" w:rsidR="005F6A46" w:rsidRDefault="005F6A46">
      <w:pPr>
        <w:spacing w:after="160" w:line="278" w:lineRule="auto"/>
        <w:ind w:left="0" w:firstLine="0"/>
        <w:jc w:val="left"/>
      </w:pPr>
      <w:r>
        <w:br w:type="page"/>
      </w:r>
    </w:p>
    <w:p w14:paraId="4061EA55" w14:textId="77777777" w:rsidR="00BB5903" w:rsidRDefault="00BB5903" w:rsidP="00BB5903">
      <w:pPr>
        <w:spacing w:after="3"/>
        <w:jc w:val="left"/>
      </w:pPr>
    </w:p>
    <w:p w14:paraId="38057DAC" w14:textId="77777777" w:rsidR="004114E3" w:rsidRDefault="00DF26AF" w:rsidP="004122AA">
      <w:pPr>
        <w:pStyle w:val="Ttulo1"/>
      </w:pPr>
      <w:bookmarkStart w:id="13" w:name="_Toc230503853"/>
      <w:r>
        <w:t>5.  ALCANCE Y DELIMITACIÓN</w:t>
      </w:r>
      <w:bookmarkEnd w:id="13"/>
    </w:p>
    <w:p w14:paraId="7A0978EF" w14:textId="65F619AD" w:rsidR="00FE1BBC" w:rsidRPr="00FE1BBC" w:rsidRDefault="00FE1BBC" w:rsidP="00FE1BBC">
      <w:pPr>
        <w:spacing w:after="240" w:line="360" w:lineRule="auto"/>
        <w:ind w:left="0" w:firstLine="0"/>
      </w:pPr>
      <w:r>
        <w:t>El propósito de esta sección es precisar los límites analíticos, temáticos, temporales y espaciales del proyecto, de modo que el problema abordado pueda estudiarse con un nivel de complejidad manejable y metodológicamente coherente. En este sentido, se define qué dimensiones del sistema de circulación del cine independiente colombiano son incluidas en la modelación, cuáles quedan fuera del alcance inmediato del estudio y bajo qué recortes de tiempo, territorio y fuentes de información se estructura el trabajo. Esta sección se organiza en dos apartados: alcance y delimitación.</w:t>
      </w:r>
    </w:p>
    <w:p w14:paraId="2204F9DE" w14:textId="77777777" w:rsidR="004039C4" w:rsidRDefault="00DF26AF" w:rsidP="004122AA">
      <w:pPr>
        <w:pStyle w:val="Ttulo2"/>
      </w:pPr>
      <w:bookmarkStart w:id="14" w:name="_Toc230503854"/>
      <w:r>
        <w:t>5.1.</w:t>
      </w:r>
      <w:r>
        <w:rPr>
          <w:rFonts w:ascii="Arial" w:eastAsia="Arial" w:hAnsi="Arial" w:cs="Arial"/>
        </w:rPr>
        <w:t xml:space="preserve"> </w:t>
      </w:r>
      <w:r>
        <w:t>ALCANCE</w:t>
      </w:r>
      <w:bookmarkEnd w:id="14"/>
      <w:r>
        <w:t xml:space="preserve"> </w:t>
      </w:r>
    </w:p>
    <w:p w14:paraId="33F27152" w14:textId="77777777" w:rsidR="004039C4" w:rsidRPr="004114E3" w:rsidRDefault="00DF26AF" w:rsidP="004114E3">
      <w:pPr>
        <w:spacing w:after="240" w:line="360" w:lineRule="auto"/>
        <w:ind w:left="0" w:firstLine="0"/>
      </w:pPr>
      <w:r>
        <w:t xml:space="preserve">Este proyecto desarrolló un modelo sistémico de Dinámica de Sistemas aplicado al análisis de los factores críticos que determinan la distribución y exhibición del cine independiente colombiano durante el período 2020-2030 </w:t>
      </w:r>
      <w:hyperlink r:id="rId13" w:history="1">
        <w:r>
          <w:rPr>
            <w:color w:val="0000FF"/>
            <w:u w:val="single" w:color="0000FF"/>
          </w:rPr>
          <w:t>(Sterman, 2000)</w:t>
        </w:r>
      </w:hyperlink>
      <w:r>
        <w:t>. El alcance incluyó la caracterización del ecosistema actual mediante el análisis de datos secundarios de Proimágenes Colombia (2025), el Ministerio de Cultura (2025) y el Sistema de Información de Reportes de Cine ―SIREC―, así como la identificación de variables críticas y relaciones causales que configuran los circuitos de circulación cinematográfica nacional.</w:t>
      </w:r>
    </w:p>
    <w:p w14:paraId="76F22F0D" w14:textId="77777777" w:rsidR="004039C4" w:rsidRDefault="00DF26AF" w:rsidP="004114E3">
      <w:pPr>
        <w:spacing w:after="240" w:line="360" w:lineRule="auto"/>
        <w:ind w:left="0" w:firstLine="0"/>
      </w:pPr>
      <w:r>
        <w:t xml:space="preserve">El modelo integró múltiples dimensiones del sistema: producción independiente, mecanismos de financiamiento ―FDC―, estrategias de distribución, programación de salas comerciales y alternativas, festivales como nodos de visibilidad, y comportamientos de audiencias </w:t>
      </w:r>
      <w:hyperlink r:id="rId14" w:history="1">
        <w:r>
          <w:rPr>
            <w:color w:val="0000FF"/>
            <w:u w:val="single" w:color="0000FF"/>
          </w:rPr>
          <w:t>(Oruç, 2010; Lane &amp; Husemann, 2004)</w:t>
        </w:r>
      </w:hyperlink>
      <w:r>
        <w:t>. También se incorporó un análisis comparativo con casos internacionales exitosos ―Brasil, México, España― para identificar estrategias de política pública transferibles al contexto colombiano, considerando las particularidades del marco normativo nacional establecido por la Ley 814 de 2003 y la Ley 2531 de 2025.</w:t>
      </w:r>
    </w:p>
    <w:p w14:paraId="440404E0" w14:textId="77777777" w:rsidR="004039C4" w:rsidRDefault="00DF26AF" w:rsidP="004122AA">
      <w:pPr>
        <w:pStyle w:val="Ttulo2"/>
      </w:pPr>
      <w:bookmarkStart w:id="15" w:name="_Toc230503855"/>
      <w:r>
        <w:t>5.2.</w:t>
      </w:r>
      <w:r>
        <w:rPr>
          <w:rFonts w:ascii="Arial" w:eastAsia="Arial" w:hAnsi="Arial" w:cs="Arial"/>
        </w:rPr>
        <w:t xml:space="preserve"> </w:t>
      </w:r>
      <w:r>
        <w:t>DELIMITACIÓN</w:t>
      </w:r>
      <w:bookmarkEnd w:id="15"/>
      <w:r>
        <w:t xml:space="preserve"> </w:t>
      </w:r>
    </w:p>
    <w:p w14:paraId="7BD896CD" w14:textId="44E29AB1" w:rsidR="00E37883" w:rsidRDefault="00E37883" w:rsidP="004114E3">
      <w:pPr>
        <w:spacing w:after="240" w:line="360" w:lineRule="auto"/>
        <w:ind w:left="0" w:firstLine="0"/>
      </w:pPr>
      <w:bookmarkStart w:id="16" w:name="ref_cncc_2024"/>
      <w:r>
        <w:t xml:space="preserve">El estudio se concentra en el territorio colombiano, analizando el sistema de exhibición y distribución de cine en un enfoque escalonado. A nivel nacional, se considera el circuito formal de ciudades principales —Bogotá, Medellín, Cali, Barranquilla y Bucaramanga— </w:t>
      </w:r>
      <w:r>
        <w:lastRenderedPageBreak/>
        <w:t xml:space="preserve">que en conjunto albergan aproximadamente el 70% de la infraestructura cinematográfica comercial según cifras recientes de Proimágenes Colombia y la Corporación Nacional Cinematográfica </w:t>
      </w:r>
      <w:hyperlink w:history="1">
        <w:r>
          <w:rPr>
            <w:color w:val="0000FF"/>
            <w:u w:val="single" w:color="0000FF"/>
          </w:rPr>
          <w:t>(CNCC, 2024)</w:t>
        </w:r>
      </w:hyperlink>
      <w:r>
        <w:t>. Sin embargo, el énfasis metodológico y empírico de la investigación se orienta particularmente a Santander, aprovechando la disponibilidad de datos segmentados, el microecosistema completo de producción-distribución-exhibición regional y la relevancia estratégica de Bucaramanga y su área metropolitana como núcleo representativo. Este enfoque permite validar dinámicas locales con potencial de escalabilidad y comparación frente a los procesos y retos observados en las principales regiones cinematográficas del país.</w:t>
      </w:r>
      <w:bookmarkEnd w:id="16"/>
    </w:p>
    <w:p w14:paraId="3A59425C" w14:textId="5012A6F4" w:rsidR="004039C4" w:rsidRDefault="00DF26AF" w:rsidP="004114E3">
      <w:pPr>
        <w:spacing w:after="240" w:line="360" w:lineRule="auto"/>
        <w:ind w:left="0" w:firstLine="0"/>
      </w:pPr>
      <w:r>
        <w:t xml:space="preserve">Se establece el período 2020-2024 como marco de análisis histórico para la calibración del modelo, aprovechando la disponibilidad de datos actualizados post-pandemia que reflejan las nuevas dinámicas del sector </w:t>
      </w:r>
      <w:hyperlink r:id="rId15" w:history="1">
        <w:r>
          <w:rPr>
            <w:color w:val="0000FF"/>
            <w:u w:val="single" w:color="0000FF"/>
          </w:rPr>
          <w:t>(Proimágenes Colombia, 2025)</w:t>
        </w:r>
      </w:hyperlink>
      <w:r>
        <w:t xml:space="preserve">. Las simulaciones proyectarán escenarios hasta 2030, permitiendo evaluar el impacto de políticas públicas a mediano plazo. </w:t>
      </w:r>
    </w:p>
    <w:p w14:paraId="0D538849" w14:textId="769BC357" w:rsidR="004039C4" w:rsidRDefault="00DF26AF" w:rsidP="004114E3">
      <w:pPr>
        <w:spacing w:after="240" w:line="360" w:lineRule="auto"/>
        <w:ind w:left="0" w:firstLine="0"/>
      </w:pPr>
      <w:r>
        <w:t xml:space="preserve">El proyecto se enfoca específicamente en los procesos de distribución y exhibición, incluyendo festivales y mercados como ventanas de visibilidad, sin abordar en profundidad los aspectos técnicos de producción ―rodaje, postproducción― ni los modelos de financiamiento privado que exceden el vínculo directo con la circulación </w:t>
      </w:r>
      <w:hyperlink r:id="rId16" w:history="1">
        <w:r>
          <w:rPr>
            <w:color w:val="0000FF"/>
            <w:u w:val="single" w:color="0000FF"/>
          </w:rPr>
          <w:t>(Hughes, 2012)</w:t>
        </w:r>
      </w:hyperlink>
      <w:r>
        <w:t xml:space="preserve">. </w:t>
      </w:r>
    </w:p>
    <w:p w14:paraId="514429C6" w14:textId="5EB50FA5" w:rsidR="000A561A" w:rsidRDefault="00DF26AF" w:rsidP="004114E3">
      <w:pPr>
        <w:spacing w:after="240" w:line="360" w:lineRule="auto"/>
        <w:ind w:left="0" w:firstLine="0"/>
        <w:rPr>
          <w:rFonts w:ascii="Arial" w:eastAsia="Arial" w:hAnsi="Arial" w:cs="Arial"/>
          <w:b/>
          <w:sz w:val="40"/>
        </w:rPr>
      </w:pPr>
      <w:r>
        <w:t>Se privilegiará el análisis cuantitativo mediante series temporales, indicadores sectoriales y simulaciones de Dinámica de Sistemas, complementado con validación cualitativa limitada a través de consultas puntuales con expertos del sector, sin realizar encuestas masivas por muestreo en esta fase inicial del proyecto.</w:t>
      </w:r>
      <w:r>
        <w:rPr>
          <w:rFonts w:ascii="Arial" w:eastAsia="Arial" w:hAnsi="Arial" w:cs="Arial"/>
        </w:rPr>
        <w:br w:type="page"/>
      </w:r>
    </w:p>
    <w:p w14:paraId="126CED23" w14:textId="5B4DC324" w:rsidR="004039C4" w:rsidRDefault="00DF26AF" w:rsidP="004122AA">
      <w:pPr>
        <w:pStyle w:val="Ttulo1"/>
      </w:pPr>
      <w:bookmarkStart w:id="17" w:name="_Toc230503856"/>
      <w:r>
        <w:lastRenderedPageBreak/>
        <w:t>6.  MARCO REFERENCIAL</w:t>
      </w:r>
      <w:bookmarkEnd w:id="17"/>
      <w:r>
        <w:t xml:space="preserve"> </w:t>
      </w:r>
    </w:p>
    <w:p w14:paraId="51F2923A" w14:textId="6E45EBD1" w:rsidR="004039C4" w:rsidRDefault="00DF26AF" w:rsidP="00AE31D5">
      <w:pPr>
        <w:spacing w:after="240" w:line="360" w:lineRule="auto"/>
        <w:ind w:left="0" w:firstLine="0"/>
      </w:pPr>
      <w:r>
        <w:t xml:space="preserve">El marco de referencia integra cuatro perspectivas complementarias para fundamentar el análisis sistémico del cine independiente colombiano.  En primer lugar, el marco teórico establece los fundamentos conceptuales de la Dinámica de Sistemas aplicada a industrias culturales, incorporando teorías de difusión, gatekeeping y economía cultural que explican los mecanismos de circulación cinematográfica. </w:t>
      </w:r>
    </w:p>
    <w:p w14:paraId="61E0A8B0" w14:textId="77777777" w:rsidR="004039C4" w:rsidRDefault="00DF26AF" w:rsidP="00AE31D5">
      <w:pPr>
        <w:spacing w:after="240" w:line="360" w:lineRule="auto"/>
        <w:ind w:left="0" w:firstLine="0"/>
      </w:pPr>
      <w:r>
        <w:t xml:space="preserve">El estado del arte sistematiza los modelos existentes aplicados al sector cinematográfico, tanto a nivel internacional como regional, identificando metodologías validadas y vacíos de investigación.  </w:t>
      </w:r>
    </w:p>
    <w:p w14:paraId="02B45E2E" w14:textId="7B099FD2" w:rsidR="004039C4" w:rsidRDefault="00DF26AF" w:rsidP="00AE31D5">
      <w:pPr>
        <w:spacing w:after="240" w:line="360" w:lineRule="auto"/>
        <w:ind w:left="0" w:firstLine="0"/>
      </w:pPr>
      <w:r>
        <w:t xml:space="preserve">El marco contextual caracteriza el funcionamiento del sector cinematográfico en Colombia y su inserción en dinámicas globales, describiendo los actores principales y los espacios donde confluyen ―festivales, mercados, salas comerciales―.  </w:t>
      </w:r>
    </w:p>
    <w:p w14:paraId="5C8DAFF3" w14:textId="77777777" w:rsidR="004039C4" w:rsidRDefault="00DF26AF" w:rsidP="00AE31D5">
      <w:pPr>
        <w:spacing w:after="240" w:line="360" w:lineRule="auto"/>
        <w:ind w:left="0" w:firstLine="0"/>
      </w:pPr>
      <w:r>
        <w:t xml:space="preserve">Finalmente, el marco normativo, legal y político analiza el ecosistema regulatorio nacional e internacional, incluyendo políticas comparativas como las cuotas de pantalla implementadas en Brasil y México, estableciendo el fundamento jurídico para las intervenciones sistémicas propuestas. </w:t>
      </w:r>
    </w:p>
    <w:p w14:paraId="42A3E1AF" w14:textId="77777777" w:rsidR="004039C4" w:rsidRDefault="00DF26AF" w:rsidP="004122AA">
      <w:pPr>
        <w:pStyle w:val="Ttulo2"/>
      </w:pPr>
      <w:bookmarkStart w:id="18" w:name="_Toc230503857"/>
      <w:r>
        <w:t>6.1.</w:t>
      </w:r>
      <w:r>
        <w:rPr>
          <w:rFonts w:ascii="Arial" w:eastAsia="Arial" w:hAnsi="Arial" w:cs="Arial"/>
        </w:rPr>
        <w:t xml:space="preserve"> </w:t>
      </w:r>
      <w:r>
        <w:t>MARCO CONTEXTUAL</w:t>
      </w:r>
      <w:bookmarkEnd w:id="18"/>
      <w:r>
        <w:t xml:space="preserve"> </w:t>
      </w:r>
    </w:p>
    <w:p w14:paraId="2415D057" w14:textId="77777777" w:rsidR="004039C4" w:rsidRDefault="00DF26AF" w:rsidP="00AE31D5">
      <w:pPr>
        <w:spacing w:after="240" w:line="360" w:lineRule="auto"/>
        <w:ind w:left="0" w:firstLine="0"/>
      </w:pPr>
      <w:r>
        <w:t xml:space="preserve">El sector cinematográfico mundial opera mediante un sistema complejo de actores interdependientes que incluye productores, distribuidores, exhibidores, organismos de financiamiento, críticos especializados, festivales y audiencias, cada uno con lógicas operativas específicas que configuran las dinámicas de circulación cultural </w:t>
      </w:r>
      <w:hyperlink w:history="1">
        <w:r>
          <w:rPr>
            <w:color w:val="0000FF"/>
            <w:u w:val="single" w:color="0000FF"/>
          </w:rPr>
          <w:t>(Squire, 2004; Wasko, 2003)</w:t>
        </w:r>
      </w:hyperlink>
      <w:r>
        <w:t xml:space="preserve">.  </w:t>
      </w:r>
    </w:p>
    <w:p w14:paraId="73E6644E" w14:textId="77777777" w:rsidR="004039C4" w:rsidRDefault="00DF26AF" w:rsidP="00AE31D5">
      <w:pPr>
        <w:spacing w:after="240" w:line="360" w:lineRule="auto"/>
        <w:ind w:left="0" w:firstLine="0"/>
      </w:pPr>
      <w:r>
        <w:t xml:space="preserve">A nivel global, la industria se caracteriza por la concentración oligopólica de grandes estudios y cadenas exhibidoras, la segmentación entre producciones mainstream e independientes, y la creciente importancia de plataformas digitales como ventanas de distribución alternativas </w:t>
      </w:r>
      <w:hyperlink r:id="rId17" w:history="1">
        <w:r>
          <w:rPr>
            <w:color w:val="0000FF"/>
            <w:u w:val="single" w:color="0000FF"/>
          </w:rPr>
          <w:t>(McDonald &amp; Wasko, 2008)</w:t>
        </w:r>
      </w:hyperlink>
      <w:r>
        <w:t xml:space="preserve">. </w:t>
      </w:r>
    </w:p>
    <w:p w14:paraId="68A30835" w14:textId="388DACE6" w:rsidR="004039C4" w:rsidRDefault="00DF26AF" w:rsidP="00AE31D5">
      <w:pPr>
        <w:spacing w:after="240" w:line="360" w:lineRule="auto"/>
        <w:ind w:left="0" w:firstLine="0"/>
      </w:pPr>
      <w:r>
        <w:t xml:space="preserve">En Colombia, el ecosistema cinematográfico presenta características específicas derivadas de su condición de mercado emergente con fuerte dependencia del apoyo </w:t>
      </w:r>
      <w:r>
        <w:lastRenderedPageBreak/>
        <w:t xml:space="preserve">estatal. La producción nacional ha experimentado un crecimiento sostenido en la última década, alcanzando récords históricos de 79 largometrajes estrenados en 2024, mientras que la participación en audiencias se mantiene en niveles marginales ―aproximadamente 1,2% del total nacional― véase en la </w:t>
      </w:r>
      <w:r>
        <w:fldChar w:fldCharType="begin"/>
      </w:r>
      <w:r>
        <w:instrText xml:space="preserve"> REF _Ref230507279 \h  \* MERGEFORMAT </w:instrText>
      </w:r>
      <w:r>
        <w:fldChar w:fldCharType="separate"/>
      </w:r>
      <w:r>
        <w:rPr>
          <w:b/>
          <w:bCs/>
        </w:rPr>
        <w:t xml:space="preserve">Figura </w:t>
      </w:r>
      <w:r>
        <w:rPr>
          <w:b/>
          <w:bCs/>
          <w:noProof/>
        </w:rPr>
        <w:t>1</w:t>
      </w:r>
      <w:r>
        <w:fldChar w:fldCharType="end"/>
      </w:r>
      <w:r>
        <w:t xml:space="preserve">, evidenciando una desconexión sistémica entre capacidad productiva y penetración comercial </w:t>
      </w:r>
      <w:hyperlink w:anchor="ref_proimagenes_2025" w:history="1">
        <w:hyperlink r:id="rId18" w:history="1">
          <w:r>
            <w:rPr>
              <w:color w:val="0000FF"/>
              <w:u w:val="single" w:color="0000FF"/>
            </w:rPr>
            <w:t>(Proimágenes Colombia, 2025; Ministerio de Cultura, 2025)</w:t>
          </w:r>
        </w:hyperlink>
        <w:r>
          <w:rPr>
            <w:color w:val="0563C1"/>
            <w:u w:val="single"/>
          </w:rPr>
          <w:t>.</w:t>
        </w:r>
      </w:hyperlink>
      <w:r>
        <w:t xml:space="preserve"> </w:t>
      </w:r>
    </w:p>
    <w:p w14:paraId="0C2116D3" w14:textId="77777777" w:rsidR="00AE31D5" w:rsidRDefault="00DF26AF" w:rsidP="0024090A">
      <w:pPr>
        <w:keepNext/>
        <w:spacing w:after="0" w:line="240" w:lineRule="auto"/>
        <w:ind w:left="0" w:firstLine="0"/>
        <w:jc w:val="center"/>
      </w:pPr>
      <w:r>
        <w:rPr>
          <w:noProof/>
        </w:rPr>
        <w:drawing>
          <wp:inline distT="0" distB="0" distL="0" distR="0" wp14:anchorId="34DE8A7A" wp14:editId="647D2DCE">
            <wp:extent cx="5798820" cy="3413760"/>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19"/>
                    <a:stretch>
                      <a:fillRect/>
                    </a:stretch>
                  </pic:blipFill>
                  <pic:spPr>
                    <a:xfrm>
                      <a:off x="0" y="0"/>
                      <a:ext cx="5798985" cy="3413857"/>
                    </a:xfrm>
                    <a:prstGeom prst="rect">
                      <a:avLst/>
                    </a:prstGeom>
                  </pic:spPr>
                </pic:pic>
              </a:graphicData>
            </a:graphic>
          </wp:inline>
        </w:drawing>
      </w:r>
    </w:p>
    <w:p w14:paraId="3F273B9C" w14:textId="6E512ACE" w:rsidR="00AE31D5" w:rsidRDefault="00AE31D5" w:rsidP="00AE31D5">
      <w:pPr>
        <w:pStyle w:val="Descripcin"/>
        <w:spacing w:after="0"/>
        <w:ind w:left="0" w:firstLine="0"/>
        <w:jc w:val="center"/>
        <w:rPr>
          <w:i w:val="0"/>
          <w:iCs w:val="0"/>
          <w:sz w:val="22"/>
          <w:szCs w:val="22"/>
          <w:lang w:val="es-MX"/>
        </w:rPr>
      </w:pPr>
      <w:bookmarkStart w:id="19" w:name="_Ref230507279"/>
      <w:r>
        <w:rPr>
          <w:b/>
          <w:bCs/>
          <w:i w:val="0"/>
          <w:iCs w:val="0"/>
          <w:sz w:val="22"/>
          <w:szCs w:val="22"/>
        </w:rPr>
        <w:t xml:space="preserve">Figura </w:t>
      </w:r>
      <w:r>
        <w:rPr>
          <w:b/>
          <w:bCs/>
          <w:i w:val="0"/>
          <w:iCs w:val="0"/>
          <w:sz w:val="22"/>
          <w:szCs w:val="22"/>
        </w:rPr>
        <w:fldChar w:fldCharType="begin"/>
      </w:r>
      <w:r>
        <w:rPr>
          <w:b/>
          <w:bCs/>
          <w:i w:val="0"/>
          <w:iCs w:val="0"/>
          <w:sz w:val="22"/>
          <w:szCs w:val="22"/>
        </w:rPr>
        <w:instrText xml:space="preserve"> SEQ Figura \* ARABIC </w:instrText>
      </w:r>
      <w:r>
        <w:rPr>
          <w:b/>
          <w:bCs/>
          <w:i w:val="0"/>
          <w:iCs w:val="0"/>
          <w:sz w:val="22"/>
          <w:szCs w:val="22"/>
        </w:rPr>
        <w:fldChar w:fldCharType="separate"/>
      </w:r>
      <w:r>
        <w:rPr>
          <w:b/>
          <w:bCs/>
          <w:i w:val="0"/>
          <w:iCs w:val="0"/>
          <w:noProof/>
          <w:sz w:val="22"/>
          <w:szCs w:val="22"/>
        </w:rPr>
        <w:t>1</w:t>
      </w:r>
      <w:r>
        <w:rPr>
          <w:b/>
          <w:bCs/>
          <w:i w:val="0"/>
          <w:iCs w:val="0"/>
          <w:sz w:val="22"/>
          <w:szCs w:val="22"/>
        </w:rPr>
        <w:fldChar w:fldCharType="end"/>
      </w:r>
      <w:bookmarkEnd w:id="19"/>
      <w:r>
        <w:rPr>
          <w:b/>
          <w:bCs/>
          <w:i w:val="0"/>
          <w:iCs w:val="0"/>
          <w:sz w:val="22"/>
          <w:szCs w:val="22"/>
          <w:lang w:val="es-MX"/>
        </w:rPr>
        <w:t>.</w:t>
      </w:r>
      <w:r>
        <w:rPr>
          <w:i w:val="0"/>
          <w:iCs w:val="0"/>
          <w:sz w:val="22"/>
          <w:szCs w:val="22"/>
          <w:lang w:val="es-MX"/>
        </w:rPr>
        <w:t xml:space="preserve"> Espectadores de películas colombianas </w:t>
      </w:r>
    </w:p>
    <w:p w14:paraId="6C754B2E" w14:textId="6C3628C5" w:rsidR="00AE31D5" w:rsidRPr="00AE31D5" w:rsidRDefault="00AE31D5" w:rsidP="00C532D3">
      <w:pPr>
        <w:pStyle w:val="Descripcin"/>
        <w:spacing w:after="240"/>
        <w:ind w:left="11" w:hanging="11"/>
        <w:jc w:val="center"/>
        <w:rPr>
          <w:i w:val="0"/>
          <w:iCs w:val="0"/>
          <w:sz w:val="22"/>
          <w:szCs w:val="22"/>
        </w:rPr>
      </w:pPr>
      <w:r>
        <w:rPr>
          <w:b/>
          <w:bCs/>
          <w:i w:val="0"/>
          <w:iCs w:val="0"/>
          <w:sz w:val="22"/>
          <w:szCs w:val="22"/>
          <w:lang w:val="es-MX"/>
        </w:rPr>
        <w:t>Fuente:</w:t>
      </w:r>
      <w:r>
        <w:rPr>
          <w:i w:val="0"/>
          <w:iCs w:val="0"/>
          <w:sz w:val="22"/>
          <w:szCs w:val="22"/>
          <w:lang w:val="es-MX"/>
        </w:rPr>
        <w:t xml:space="preserve"> Boletín N°28 Cine en cifras </w:t>
      </w:r>
      <w:hyperlink w:anchor="ref_proimagenes_2025" w:history="1">
        <w:hyperlink r:id="rId20" w:history="1">
          <w:r>
            <w:rPr>
              <w:i w:val="0"/>
              <w:iCs w:val="0"/>
              <w:color w:val="0000FF"/>
              <w:sz w:val="22"/>
              <w:szCs w:val="22"/>
              <w:u w:val="single" w:color="0000FF"/>
              <w:lang w:val="es-MX"/>
            </w:rPr>
            <w:t>(Proimágenes Colombia, 2025)</w:t>
          </w:r>
        </w:hyperlink>
      </w:hyperlink>
    </w:p>
    <w:p w14:paraId="14417C3C" w14:textId="0D2FD714" w:rsidR="004039C4" w:rsidRDefault="00DF26AF" w:rsidP="00C532D3">
      <w:pPr>
        <w:spacing w:after="240" w:line="360" w:lineRule="auto"/>
        <w:ind w:left="0" w:firstLine="0"/>
      </w:pPr>
      <w:r>
        <w:t xml:space="preserve">Los productores independientes enfrentan limitaciones estructurales para la circulación, dependiendo principalmente del financiamiento público a través del Fondo para el Desarrollo Cinematográfico ― FDC, que históricamente ha privilegiado la producción sobre la distribución </w:t>
      </w:r>
      <w:hyperlink w:anchor="ref_fdc_2024" w:history="1">
        <w:hyperlink r:id="rId21" w:history="1">
          <w:r>
            <w:rPr>
              <w:color w:val="0000FF"/>
              <w:u w:val="single" w:color="0000FF"/>
            </w:rPr>
            <w:t>(FDC, 2024)</w:t>
          </w:r>
        </w:hyperlink>
        <w:r>
          <w:rPr>
            <w:color w:val="0563C1"/>
            <w:u w:val="single"/>
          </w:rPr>
          <w:t>.</w:t>
        </w:r>
      </w:hyperlink>
      <w:r>
        <w:t xml:space="preserve"> Los distribuidores nacionales ―24 empresas activas según caracterización de la CNCC― operan bajo modelos de intermediación sin garantías mínimas, transfiriendo los riesgos de marketing a los productores y concentrándose en títulos con mayor potencial comercial inmediato. </w:t>
      </w:r>
    </w:p>
    <w:p w14:paraId="2F47C272" w14:textId="16757E11" w:rsidR="004039C4" w:rsidRDefault="00DF26AF" w:rsidP="00C532D3">
      <w:pPr>
        <w:spacing w:after="240" w:line="360" w:lineRule="auto"/>
        <w:ind w:left="0" w:firstLine="0"/>
      </w:pPr>
      <w:r>
        <w:t xml:space="preserve">Los exhibidores comerciales, dominados por cadenas transnacionales ―Cine Colombia, Cinemark, Cinépolis―, controlan la programación mediante criterios de rentabilidad a corto plazo, privilegiando contenido internacional sobre producciones nacionales debido a diferencias en presupuestos promocionales y garantías de audiencia </w:t>
      </w:r>
      <w:hyperlink w:anchor="ref_cncc_2024" w:history="1">
        <w:hyperlink w:history="1">
          <w:r>
            <w:rPr>
              <w:color w:val="0000FF"/>
              <w:u w:val="single" w:color="0000FF"/>
            </w:rPr>
            <w:t>(CNCC, 2024)</w:t>
          </w:r>
        </w:hyperlink>
      </w:hyperlink>
      <w:r>
        <w:t xml:space="preserve">. Los </w:t>
      </w:r>
      <w:r>
        <w:lastRenderedPageBreak/>
        <w:t xml:space="preserve">festivales cinematográficos funcionan como nodos críticos de visibilidad inicial, pero sus circuitos pueden reproducir lógicas que favorecen títulos con potencial de circulación internacional sobre propuestas experimentales estrictamente locales. </w:t>
      </w:r>
    </w:p>
    <w:p w14:paraId="6EFB4F2D" w14:textId="4CB3186A" w:rsidR="004039C4" w:rsidRDefault="00DF26AF" w:rsidP="00C532D3">
      <w:pPr>
        <w:spacing w:after="240" w:line="360" w:lineRule="auto"/>
        <w:ind w:left="0" w:firstLine="0"/>
      </w:pPr>
      <w:r>
        <w:t xml:space="preserve">Las audiencias colombianas, como actores finales del sistema, ven condicionadas sus preferencias por la disponibilidad de oferta, estrategias promocionales y accesibilidad geográfica a salas de exhibición </w:t>
      </w:r>
      <w:hyperlink w:anchor="ref_ministerio_2025" w:history="1">
        <w:hyperlink w:history="1">
          <w:r>
            <w:rPr>
              <w:color w:val="0000FF"/>
              <w:u w:val="single" w:color="0000FF"/>
            </w:rPr>
            <w:t>(Ministerio de Cultura, 2025)</w:t>
          </w:r>
        </w:hyperlink>
      </w:hyperlink>
      <w:r>
        <w:t xml:space="preserve">. El Estado, a través de entidades como Proimágenes, FDC y Ministerio de Cultura, constituye el principal mecanismo de financiamiento sectorial, pero enfrenta limitaciones en el diseño de políticas que garanticen exhibición efectiva postproducción, situación que la </w:t>
      </w:r>
      <w:hyperlink w:anchor="ref_congreso_2025" w:history="1">
        <w:r>
          <w:rPr>
            <w:color w:val="0563C1"/>
            <w:u w:val="single"/>
          </w:rPr>
          <w:t>Ley 2531 de 2025</w:t>
        </w:r>
      </w:hyperlink>
      <w:r>
        <w:t xml:space="preserve"> busca corregir mediante la creación de políticas públicas de acceso. </w:t>
      </w:r>
    </w:p>
    <w:p w14:paraId="3A19614B" w14:textId="77777777" w:rsidR="004039C4" w:rsidRDefault="00DF26AF" w:rsidP="004122AA">
      <w:pPr>
        <w:pStyle w:val="Ttulo2"/>
      </w:pPr>
      <w:bookmarkStart w:id="20" w:name="_Toc230503858"/>
      <w:r>
        <w:t>6.2.</w:t>
      </w:r>
      <w:r>
        <w:rPr>
          <w:rFonts w:ascii="Arial" w:eastAsia="Arial" w:hAnsi="Arial" w:cs="Arial"/>
        </w:rPr>
        <w:t xml:space="preserve"> </w:t>
      </w:r>
      <w:r>
        <w:t>MARCO TEÓRICO</w:t>
      </w:r>
      <w:bookmarkEnd w:id="20"/>
      <w:r>
        <w:t xml:space="preserve"> </w:t>
      </w:r>
    </w:p>
    <w:p w14:paraId="7AB63C1B" w14:textId="77777777" w:rsidR="004039C4" w:rsidRDefault="00DF26AF" w:rsidP="00741356">
      <w:pPr>
        <w:spacing w:after="240" w:line="360" w:lineRule="auto"/>
        <w:ind w:left="0" w:firstLine="0"/>
      </w:pPr>
      <w:r>
        <w:t xml:space="preserve">Este marco integra perspectivas teóricas sobre industrias culturales y economía creativa, explicando cómo los procesos de distribución y exhibición cinematográfica pueden analizarse mediante Dinámica de Sistemas. </w:t>
      </w:r>
    </w:p>
    <w:p w14:paraId="3C2CCB0D" w14:textId="4BDCABDB" w:rsidR="004039C4" w:rsidRPr="00741356" w:rsidRDefault="00DF26AF" w:rsidP="00741356">
      <w:pPr>
        <w:pStyle w:val="Ttulo3"/>
      </w:pPr>
      <w:bookmarkStart w:id="21" w:name="_Toc230503859"/>
      <w:r>
        <w:t>6.2.1. Dinámica de Sistemas y modelado de industrias culturales</w:t>
      </w:r>
      <w:bookmarkEnd w:id="21"/>
      <w:r>
        <w:t xml:space="preserve"> </w:t>
      </w:r>
    </w:p>
    <w:p w14:paraId="1D76734A" w14:textId="470D5251" w:rsidR="004039C4" w:rsidRDefault="00DF26AF" w:rsidP="00741356">
      <w:pPr>
        <w:spacing w:after="240" w:line="360" w:lineRule="auto"/>
        <w:ind w:left="0" w:firstLine="0"/>
      </w:pPr>
      <w:r>
        <w:t xml:space="preserve">La Dinámica de Sistemas, desarrollada por Jay Forrester en MIT y sistematizada por Sterman </w:t>
      </w:r>
      <w:hyperlink w:anchor="ref_sterman_2000" w:history="1">
        <w:r>
          <w:rPr>
            <w:color w:val="0563C1"/>
            <w:u w:val="single"/>
          </w:rPr>
          <w:t>(2000)</w:t>
        </w:r>
      </w:hyperlink>
      <w:r>
        <w:t xml:space="preserve">, proporciona un marco metodológico robusto para representar sistemas complejos mediante stocks ―acumulaciones―, flujos ―tasas de cambio― y bucles de retroalimentación que explican comportamientos no lineales y contraintuitivos. En el contexto de industrias culturales, esta metodología permite modelar las interacciones entre variables "blandas" ―reputación crítica, boca-oreja, legitimidad artística― y variables "duras" ―número de pantallas, presupuestos promocionales, copias distribuidas― que determinan el ciclo de vida comercial de productos culturales </w:t>
      </w:r>
      <w:hyperlink w:anchor="ref_oruc_2010" w:history="1">
        <w:hyperlink r:id="rId22" w:history="1">
          <w:r>
            <w:rPr>
              <w:color w:val="0000FF"/>
              <w:u w:val="single" w:color="0000FF"/>
            </w:rPr>
            <w:t>(Oruc, 2010)</w:t>
          </w:r>
        </w:hyperlink>
      </w:hyperlink>
      <w:r>
        <w:t xml:space="preserve">. </w:t>
      </w:r>
    </w:p>
    <w:p w14:paraId="5C436C5C" w14:textId="6916317E" w:rsidR="004039C4" w:rsidRDefault="00DF26AF" w:rsidP="00741356">
      <w:pPr>
        <w:spacing w:after="240" w:line="360" w:lineRule="auto"/>
        <w:ind w:left="0" w:firstLine="0"/>
      </w:pPr>
      <w:r>
        <w:t xml:space="preserve">Las industrias culturales presentan características sistémicas específicas que justifican enfoques no lineales: externalidades positivas de red ―mayor consumo incrementa valor cultural agregado―, rendimientos inciertos e información asimétrica pre-consumo, efectos de legitimación institucional ―premios, crítica especializada―, y dependencia de trayectoria donde éxitos iniciales determinan oportunidades futuras </w:t>
      </w:r>
      <w:hyperlink w:anchor="ref_caves_2000" w:history="1">
        <w:hyperlink r:id="rId23" w:history="1">
          <w:r>
            <w:rPr>
              <w:color w:val="0000FF"/>
              <w:u w:val="single" w:color="0000FF"/>
            </w:rPr>
            <w:t xml:space="preserve">(Caves, </w:t>
          </w:r>
          <w:r>
            <w:rPr>
              <w:color w:val="0000FF"/>
              <w:u w:val="single" w:color="0000FF"/>
            </w:rPr>
            <w:lastRenderedPageBreak/>
            <w:t>2000;Throsby, 2001)</w:t>
          </w:r>
        </w:hyperlink>
      </w:hyperlink>
      <w:r>
        <w:t xml:space="preserve">. Los modelos DS aplicados previamente al sector cinematográfico </w:t>
      </w:r>
      <w:hyperlink w:anchor="ref_oruc_2010" w:history="1">
        <w:hyperlink r:id="rId24" w:history="1">
          <w:r>
            <w:rPr>
              <w:color w:val="0000FF"/>
              <w:u w:val="single" w:color="0000FF"/>
            </w:rPr>
            <w:t>(Oruc, 2010; Lane &amp; Husemann, 2004; Hughes, 2012)</w:t>
          </w:r>
        </w:hyperlink>
      </w:hyperlink>
      <w:r>
        <w:t xml:space="preserve"> han demostrado capacidad para reproducir curvas históricas de taquilla con coeficientes de determinación elevados ―R² &gt; 0.85― y simular efectos de políticas públicas sobre visibilidad y sostenibilidad comercial. </w:t>
      </w:r>
    </w:p>
    <w:p w14:paraId="21A0F3B8" w14:textId="58732A83" w:rsidR="004039C4" w:rsidRDefault="00DF26AF" w:rsidP="00741356">
      <w:pPr>
        <w:pStyle w:val="Ttulo3"/>
      </w:pPr>
      <w:bookmarkStart w:id="22" w:name="_Toc230503860"/>
      <w:r>
        <w:t>6.2.2. Difusión de innovaciones y boca-oreja</w:t>
      </w:r>
      <w:bookmarkEnd w:id="22"/>
      <w:r>
        <w:t xml:space="preserve"> </w:t>
      </w:r>
    </w:p>
    <w:p w14:paraId="36B29BB5" w14:textId="20789BFF" w:rsidR="004039C4" w:rsidRDefault="00DF26AF" w:rsidP="00741356">
      <w:pPr>
        <w:spacing w:after="240" w:line="360" w:lineRule="auto"/>
        <w:ind w:left="0" w:firstLine="0"/>
      </w:pPr>
      <w:r>
        <w:t>Los modelos de difusión de Bass y la teoría de adopción de innovaciones proporcionan marcos conceptuales fundamentales para entender cómo una película gana audiencia mediante procesos de exposición inicial y recomendaciones interpersonales (</w:t>
      </w:r>
      <w:hyperlink w:anchor="ref_rogers_2003" w:history="1">
        <w:r>
          <w:rPr>
            <w:color w:val="0563C1"/>
            <w:u w:val="single"/>
          </w:rPr>
          <w:t>Rogers, 2003; Bass, 1969)</w:t>
        </w:r>
      </w:hyperlink>
      <w:r>
        <w:t xml:space="preserve">.  Véase en la </w:t>
      </w:r>
      <w:r>
        <w:fldChar w:fldCharType="begin"/>
      </w:r>
      <w:r>
        <w:instrText xml:space="preserve"> REF _Ref230511238 \h  \* MERGEFORMAT </w:instrText>
      </w:r>
      <w:r>
        <w:fldChar w:fldCharType="separate"/>
      </w:r>
      <w:r>
        <w:rPr>
          <w:b/>
          <w:bCs/>
          <w:sz w:val="22"/>
          <w:szCs w:val="22"/>
        </w:rPr>
        <w:t xml:space="preserve">Figura </w:t>
      </w:r>
      <w:r>
        <w:rPr>
          <w:b/>
          <w:bCs/>
          <w:noProof/>
          <w:sz w:val="22"/>
          <w:szCs w:val="22"/>
        </w:rPr>
        <w:t>2</w:t>
      </w:r>
      <w:r>
        <w:fldChar w:fldCharType="end"/>
      </w:r>
      <w:r>
        <w:t>.</w:t>
      </w:r>
    </w:p>
    <w:p w14:paraId="2F07E649" w14:textId="77777777" w:rsidR="00CF0C4A" w:rsidRDefault="00DF26AF" w:rsidP="00CF0C4A">
      <w:pPr>
        <w:keepNext/>
        <w:spacing w:after="160" w:line="259" w:lineRule="auto"/>
        <w:ind w:left="0" w:right="1270" w:firstLine="0"/>
        <w:jc w:val="right"/>
      </w:pPr>
      <w:r>
        <w:rPr>
          <w:noProof/>
        </w:rPr>
        <w:drawing>
          <wp:inline distT="0" distB="0" distL="0" distR="0" wp14:anchorId="59F65FF6" wp14:editId="124DC797">
            <wp:extent cx="4219575" cy="2571750"/>
            <wp:effectExtent l="0" t="0" r="9525" b="0"/>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25"/>
                    <a:stretch>
                      <a:fillRect/>
                    </a:stretch>
                  </pic:blipFill>
                  <pic:spPr>
                    <a:xfrm>
                      <a:off x="0" y="0"/>
                      <a:ext cx="4219719" cy="2571838"/>
                    </a:xfrm>
                    <a:prstGeom prst="rect">
                      <a:avLst/>
                    </a:prstGeom>
                  </pic:spPr>
                </pic:pic>
              </a:graphicData>
            </a:graphic>
          </wp:inline>
        </w:drawing>
      </w:r>
    </w:p>
    <w:p w14:paraId="363FAC32" w14:textId="28894809" w:rsidR="003A0CC9" w:rsidRDefault="00CF0C4A" w:rsidP="003A0CC9">
      <w:pPr>
        <w:pStyle w:val="Descripcin"/>
        <w:spacing w:after="0"/>
        <w:ind w:left="0" w:firstLine="0"/>
        <w:jc w:val="center"/>
        <w:rPr>
          <w:i w:val="0"/>
          <w:iCs w:val="0"/>
          <w:sz w:val="22"/>
          <w:szCs w:val="22"/>
        </w:rPr>
      </w:pPr>
      <w:bookmarkStart w:id="23" w:name="_Ref230511238"/>
      <w:r>
        <w:rPr>
          <w:b/>
          <w:bCs/>
          <w:i w:val="0"/>
          <w:iCs w:val="0"/>
          <w:sz w:val="22"/>
          <w:szCs w:val="22"/>
        </w:rPr>
        <w:t xml:space="preserve">Figura </w:t>
      </w:r>
      <w:r>
        <w:rPr>
          <w:b/>
          <w:bCs/>
          <w:i w:val="0"/>
          <w:iCs w:val="0"/>
          <w:sz w:val="22"/>
          <w:szCs w:val="22"/>
        </w:rPr>
        <w:fldChar w:fldCharType="begin"/>
      </w:r>
      <w:r>
        <w:rPr>
          <w:b/>
          <w:bCs/>
          <w:i w:val="0"/>
          <w:iCs w:val="0"/>
          <w:sz w:val="22"/>
          <w:szCs w:val="22"/>
        </w:rPr>
        <w:instrText xml:space="preserve"> SEQ Figura \* ARABIC </w:instrText>
      </w:r>
      <w:r>
        <w:rPr>
          <w:b/>
          <w:bCs/>
          <w:i w:val="0"/>
          <w:iCs w:val="0"/>
          <w:sz w:val="22"/>
          <w:szCs w:val="22"/>
        </w:rPr>
        <w:fldChar w:fldCharType="separate"/>
      </w:r>
      <w:r>
        <w:rPr>
          <w:b/>
          <w:bCs/>
          <w:i w:val="0"/>
          <w:iCs w:val="0"/>
          <w:noProof/>
          <w:sz w:val="22"/>
          <w:szCs w:val="22"/>
        </w:rPr>
        <w:t>2</w:t>
      </w:r>
      <w:r>
        <w:rPr>
          <w:b/>
          <w:bCs/>
          <w:i w:val="0"/>
          <w:iCs w:val="0"/>
          <w:sz w:val="22"/>
          <w:szCs w:val="22"/>
        </w:rPr>
        <w:fldChar w:fldCharType="end"/>
      </w:r>
      <w:bookmarkEnd w:id="23"/>
      <w:r>
        <w:rPr>
          <w:b/>
          <w:bCs/>
          <w:i w:val="0"/>
          <w:iCs w:val="0"/>
          <w:sz w:val="22"/>
          <w:szCs w:val="22"/>
        </w:rPr>
        <w:t xml:space="preserve">. </w:t>
      </w:r>
      <w:r>
        <w:rPr>
          <w:i w:val="0"/>
          <w:iCs w:val="0"/>
          <w:sz w:val="22"/>
          <w:szCs w:val="22"/>
        </w:rPr>
        <w:t>Gráfico de la teoría de difusión de innovaciones.</w:t>
      </w:r>
    </w:p>
    <w:p w14:paraId="5D1A58E2" w14:textId="3560BE36" w:rsidR="00CF0C4A" w:rsidRPr="003A0CC9" w:rsidRDefault="00CF0C4A" w:rsidP="003A0CC9">
      <w:pPr>
        <w:pStyle w:val="Descripcin"/>
        <w:spacing w:after="240"/>
        <w:ind w:left="11" w:hanging="11"/>
        <w:jc w:val="center"/>
        <w:rPr>
          <w:b/>
          <w:bCs/>
          <w:i w:val="0"/>
          <w:iCs w:val="0"/>
          <w:sz w:val="22"/>
          <w:szCs w:val="22"/>
          <w:lang w:val="es-MX"/>
        </w:rPr>
      </w:pPr>
      <w:r>
        <w:rPr>
          <w:b/>
          <w:bCs/>
          <w:i w:val="0"/>
          <w:iCs w:val="0"/>
          <w:sz w:val="22"/>
          <w:szCs w:val="22"/>
          <w:lang w:val="es-MX"/>
        </w:rPr>
        <w:t xml:space="preserve">  Fuente: </w:t>
      </w:r>
      <w:hyperlink w:anchor="ref_bass_1969" w:history="1">
        <w:r>
          <w:rPr>
            <w:i w:val="0"/>
            <w:iCs w:val="0"/>
            <w:color w:val="0563C1"/>
            <w:sz w:val="22"/>
            <w:szCs w:val="22"/>
            <w:u w:val="single"/>
            <w:lang w:val="es-MX"/>
          </w:rPr>
          <w:t>Bass (2003)</w:t>
        </w:r>
      </w:hyperlink>
    </w:p>
    <w:p w14:paraId="1ADA135D" w14:textId="47307014" w:rsidR="004039C4" w:rsidRDefault="00DF26AF" w:rsidP="003A0CC9">
      <w:pPr>
        <w:spacing w:after="240" w:line="360" w:lineRule="auto"/>
        <w:ind w:left="0" w:firstLine="0"/>
      </w:pPr>
      <w:r>
        <w:t xml:space="preserve">En términos sistémicos, estos procesos se representan mediante bucles reforzadores ―más espectadores → más recomendaciones → mayor visibilidad → más espectadores― y bucles de agotamiento representados en la saturación de mercado potencial y el declive natural del ciclo de vida comercial. </w:t>
      </w:r>
    </w:p>
    <w:p w14:paraId="3B2599D9" w14:textId="6A702681" w:rsidR="004039C4" w:rsidRDefault="00DF26AF" w:rsidP="003A0CC9">
      <w:pPr>
        <w:spacing w:after="240" w:line="360" w:lineRule="auto"/>
        <w:ind w:left="0" w:firstLine="0"/>
      </w:pPr>
      <w:r>
        <w:t xml:space="preserve">Para el cine independiente, estos mecanismos operan con intensidades reducidas debido a limitaciones estructurales en marketing y cobertura mediática, requiriendo estrategias diferenciadas que aprovechen nichos especializados, legitimación institucional ―festivales, crítica especializada― y circuitos alternativos ―salas de arte, universidades, centros culturales― como multiplicadores iniciales </w:t>
      </w:r>
      <w:hyperlink w:anchor="ref_devany_1996" w:history="1">
        <w:hyperlink r:id="rId26" w:history="1">
          <w:r>
            <w:rPr>
              <w:color w:val="0000FF"/>
              <w:u w:val="single" w:color="0000FF"/>
            </w:rPr>
            <w:t>(De Vany &amp; Walls, 1996)</w:t>
          </w:r>
        </w:hyperlink>
      </w:hyperlink>
      <w:r>
        <w:t xml:space="preserve">. La teoría de </w:t>
      </w:r>
      <w:r>
        <w:lastRenderedPageBreak/>
        <w:t xml:space="preserve">adopción de innovaciones es particularmente relevante para explicar cómo audiencias "adoptan" cine independiente, proceso que requiere superación de barreras cognitivas ―desconocimiento del título o director― y estructurales ―acceso limitado, horarios restrictivos―. </w:t>
      </w:r>
    </w:p>
    <w:p w14:paraId="2C8BE31D" w14:textId="3ACC0480" w:rsidR="004039C4" w:rsidRDefault="00DF26AF" w:rsidP="00741356">
      <w:pPr>
        <w:pStyle w:val="Ttulo3"/>
      </w:pPr>
      <w:bookmarkStart w:id="24" w:name="_Toc230503861"/>
      <w:r>
        <w:t xml:space="preserve">6.2.3. Teoría de la oferta, </w:t>
      </w:r>
      <w:r>
        <w:rPr>
          <w:i/>
          <w:iCs/>
        </w:rPr>
        <w:t>gatekeeping</w:t>
      </w:r>
      <w:r>
        <w:t xml:space="preserve"> y condicionamiento del mercado</w:t>
      </w:r>
      <w:bookmarkEnd w:id="24"/>
      <w:r>
        <w:t xml:space="preserve"> </w:t>
      </w:r>
    </w:p>
    <w:p w14:paraId="0D949BBE" w14:textId="632EF6F9" w:rsidR="004039C4" w:rsidRDefault="00DF26AF" w:rsidP="005F2F19">
      <w:pPr>
        <w:spacing w:after="240" w:line="360" w:lineRule="auto"/>
        <w:ind w:left="0" w:firstLine="0"/>
      </w:pPr>
      <w:r>
        <w:t xml:space="preserve">El concepto de </w:t>
      </w:r>
      <w:r>
        <w:rPr>
          <w:i/>
          <w:iCs/>
        </w:rPr>
        <w:t>gatekeeping</w:t>
      </w:r>
      <w:r>
        <w:t xml:space="preserve">, desarrollado por Kurt Lewin </w:t>
      </w:r>
      <w:hyperlink w:anchor="ref_lewin_1947" w:history="1">
        <w:r>
          <w:rPr>
            <w:color w:val="0563C1"/>
            <w:u w:val="single"/>
          </w:rPr>
          <w:t>(1947)</w:t>
        </w:r>
      </w:hyperlink>
      <w:r>
        <w:t xml:space="preserve"> y aplicado por White </w:t>
      </w:r>
      <w:hyperlink w:anchor="ref_white_1950" w:history="1">
        <w:r>
          <w:rPr>
            <w:color w:val="0563C1"/>
            <w:u w:val="single"/>
          </w:rPr>
          <w:t>(1950)</w:t>
        </w:r>
      </w:hyperlink>
      <w:r>
        <w:t xml:space="preserve"> a medios de comunicación, explica cómo ciertos actores ―distribuidores, programadores de salas, críticos especializados― controlan selectivamente los flujos de información y productos culturales que llegan al público masivo. En el contexto cinematográfico, los </w:t>
      </w:r>
      <w:r>
        <w:rPr>
          <w:i/>
          <w:iCs/>
        </w:rPr>
        <w:t>gatekeepers</w:t>
      </w:r>
      <w:r>
        <w:t xml:space="preserve"> no operan con neutralidad técnica sino según estructuras organizacionales, ideológicas y económicas que favorecen ciertos tipos de contenido sobre otros. </w:t>
      </w:r>
    </w:p>
    <w:p w14:paraId="78221250" w14:textId="5948F2E5" w:rsidR="00992E45" w:rsidRDefault="00DF26AF" w:rsidP="005F2F19">
      <w:pPr>
        <w:spacing w:after="240" w:line="360" w:lineRule="auto"/>
        <w:ind w:left="0" w:firstLine="0"/>
      </w:pPr>
      <w:r>
        <w:t xml:space="preserve">La teoría del condicionamiento de mercado desarrollada por Becker </w:t>
      </w:r>
      <w:hyperlink w:anchor="ref_becker_1996" w:history="1">
        <w:r>
          <w:rPr>
            <w:color w:val="0563C1"/>
            <w:u w:val="single"/>
          </w:rPr>
          <w:t>(1996)</w:t>
        </w:r>
      </w:hyperlink>
      <w:r>
        <w:t xml:space="preserve"> y aplicada por Bourdieu </w:t>
      </w:r>
      <w:hyperlink w:anchor="ref_bourdieu_1993" w:history="1">
        <w:r>
          <w:rPr>
            <w:color w:val="0563C1"/>
            <w:u w:val="single"/>
          </w:rPr>
          <w:t>(1993)</w:t>
        </w:r>
      </w:hyperlink>
      <w:r>
        <w:t xml:space="preserve"> al campo cultural, sugiere que las preferencias del espectador no son "libres" o independientes, sino mediadas por disponibilidad y promoción. Esta perspectiva es crucial para entender por qué el cine independiente, pese a reconocimiento crítico y calidad técnica certificada, no alcanza audiencias masivas: las barreras sistémicas ―programación limitada, marketing insuficiente, competencia desigual por pantallas― restringen su visibilidad antes de que las audiencias puedan evaluarlo y desarrollar preferencias informadas. </w:t>
      </w:r>
    </w:p>
    <w:p w14:paraId="192A2127" w14:textId="30FBAB1A" w:rsidR="004039C4" w:rsidRDefault="00DF26AF" w:rsidP="00741356">
      <w:pPr>
        <w:pStyle w:val="Ttulo3"/>
      </w:pPr>
      <w:bookmarkStart w:id="25" w:name="_Toc230503862"/>
      <w:r>
        <w:t>6.2.4. Economía cultural y bienes públicos</w:t>
      </w:r>
      <w:bookmarkEnd w:id="25"/>
      <w:r>
        <w:t xml:space="preserve"> </w:t>
      </w:r>
    </w:p>
    <w:p w14:paraId="00468593" w14:textId="5077D697" w:rsidR="004039C4" w:rsidRDefault="00DF26AF" w:rsidP="00770520">
      <w:pPr>
        <w:spacing w:after="240" w:line="360" w:lineRule="auto"/>
        <w:ind w:left="0" w:firstLine="0"/>
      </w:pPr>
      <w:r>
        <w:t xml:space="preserve">El cine independiente presenta características económicas específicas que lo diferencian de productos culturales comerciales estándares: rasgos de bien cultural con externalidades positivas ―diversidad cultural, construcción identitaria, debate público―, pero rendimientos privados altamente inciertos que justifican intervenciones públicas correctivas de fallas de mercado </w:t>
      </w:r>
      <w:hyperlink w:anchor="ref_throsby_2010" w:history="1">
        <w:hyperlink w:history="1">
          <w:r>
            <w:rPr>
              <w:color w:val="0000FF"/>
              <w:u w:val="single" w:color="0000FF"/>
            </w:rPr>
            <w:t>(Throsby, 2010; Benhamou, 2007)</w:t>
          </w:r>
        </w:hyperlink>
      </w:hyperlink>
      <w:r>
        <w:t xml:space="preserve">. La teoría económica de bienes públicos y </w:t>
      </w:r>
      <w:r>
        <w:rPr>
          <w:i/>
          <w:iCs/>
        </w:rPr>
        <w:t>merit goods</w:t>
      </w:r>
      <w:r>
        <w:t xml:space="preserve"> explica por qué mecanismos puramente comerciales resultan insuficientes para garantizar diversidad cinematográfica socialmente óptima. </w:t>
      </w:r>
    </w:p>
    <w:p w14:paraId="2C7F18EB" w14:textId="51898A1D" w:rsidR="004039C4" w:rsidRDefault="00DF26AF" w:rsidP="00770520">
      <w:pPr>
        <w:spacing w:after="240" w:line="360" w:lineRule="auto"/>
        <w:ind w:left="0" w:firstLine="0"/>
      </w:pPr>
      <w:r>
        <w:t xml:space="preserve">Los modelos de clúster creativos y sistemas de innovación cultural demuestran que las industrias culturales se benefician de economías de aglomeración, efectos de red y </w:t>
      </w:r>
      <w:r>
        <w:rPr>
          <w:i/>
          <w:iCs/>
        </w:rPr>
        <w:lastRenderedPageBreak/>
        <w:t>spillovers</w:t>
      </w:r>
      <w:r>
        <w:t xml:space="preserve"> de conocimiento que potencian su impacto económico y cultural agregado. En Colombia, el desarrollo de estos clústeres enfrenta limitaciones estructurales relacionadas con la desarticulación entre fases de producción y circulación, requiriendo políticas públicas sistémicas que integren múltiples dimensiones del ecosistema creativo.  </w:t>
      </w:r>
    </w:p>
    <w:p w14:paraId="22EBB1E9" w14:textId="77777777" w:rsidR="004039C4" w:rsidRDefault="00DF26AF" w:rsidP="004122AA">
      <w:pPr>
        <w:pStyle w:val="Ttulo2"/>
      </w:pPr>
      <w:bookmarkStart w:id="26" w:name="_Toc230503863"/>
      <w:r>
        <w:t>6.3.</w:t>
      </w:r>
      <w:r>
        <w:rPr>
          <w:rFonts w:ascii="Arial" w:eastAsia="Arial" w:hAnsi="Arial" w:cs="Arial"/>
        </w:rPr>
        <w:t xml:space="preserve"> </w:t>
      </w:r>
      <w:r>
        <w:t>ESTADO DEL ARTE</w:t>
      </w:r>
      <w:bookmarkEnd w:id="26"/>
      <w:r>
        <w:t xml:space="preserve"> </w:t>
      </w:r>
    </w:p>
    <w:p w14:paraId="471504E5" w14:textId="0E9006A7" w:rsidR="004039C4" w:rsidRDefault="00DF26AF" w:rsidP="00AF586B">
      <w:pPr>
        <w:spacing w:after="240" w:line="360" w:lineRule="auto"/>
        <w:ind w:left="0" w:firstLine="0"/>
      </w:pPr>
      <w:r>
        <w:t xml:space="preserve">El estado del arte sistematiza tres dimensiones complementarias de investigación: modelos sistémicos aplicados al análisis cinematográfico, caracterización de festivales y mercados como mecanismos distributivos alternativos, y políticas públicas comparativas implementadas en contextos latinoamericanos similares. La revisión identifica avances metodológicos significativos en la aplicación de Dinámica de Sistemas a industrias culturales, pero evidencia vacíos específicos en modelos calibrados al contexto colombiano que integren datos actualizados del período pospandemia (2020-2024). </w:t>
      </w:r>
    </w:p>
    <w:p w14:paraId="0C69A973" w14:textId="79511908" w:rsidR="004039C4" w:rsidRDefault="00DF26AF" w:rsidP="00741356">
      <w:pPr>
        <w:pStyle w:val="Ttulo3"/>
      </w:pPr>
      <w:bookmarkStart w:id="27" w:name="_Toc230503864"/>
      <w:r>
        <w:t>6.3.1. Modelos sistémicos aplicados al cine</w:t>
      </w:r>
      <w:bookmarkEnd w:id="27"/>
      <w:r>
        <w:t xml:space="preserve"> </w:t>
      </w:r>
    </w:p>
    <w:p w14:paraId="3955AC53" w14:textId="0FB902DB" w:rsidR="0073203C" w:rsidRDefault="00DF26AF" w:rsidP="0073203C">
      <w:pPr>
        <w:spacing w:after="240" w:line="360" w:lineRule="auto"/>
        <w:ind w:left="0" w:firstLine="0"/>
      </w:pPr>
      <w:r>
        <w:t xml:space="preserve">Oruc </w:t>
      </w:r>
      <w:hyperlink w:anchor="ref_oruc_2010" w:history="1">
        <w:r>
          <w:rPr>
            <w:color w:val="0563C1"/>
            <w:u w:val="single"/>
          </w:rPr>
          <w:t>(2010)</w:t>
        </w:r>
      </w:hyperlink>
      <w:r>
        <w:t xml:space="preserve"> desarrolló un modelo integrado para industrias creativas que combina módulos de exhibición teatral, ventas domésticas y efectos de marketing, aplicado al contexto turco con resultados de calibración satisfactorios ―R² &gt; 0.85 para predicción de taquilla―. Su potencial de transferencia para Colombia radica en la adaptabilidad metodológica a mercados emergentes con fuerte dependencia de apoyo estatal. Véase </w:t>
      </w:r>
      <w:r>
        <w:fldChar w:fldCharType="begin"/>
      </w:r>
      <w:r>
        <w:instrText xml:space="preserve"> REF _Ref230509532 \h  \* MERGEFORMAT </w:instrText>
      </w:r>
      <w:r>
        <w:fldChar w:fldCharType="separate"/>
      </w:r>
      <w:r>
        <w:rPr>
          <w:b/>
          <w:bCs/>
        </w:rPr>
        <w:t xml:space="preserve">Figura </w:t>
      </w:r>
      <w:r>
        <w:rPr>
          <w:b/>
          <w:bCs/>
          <w:noProof/>
        </w:rPr>
        <w:t>3</w:t>
      </w:r>
      <w:r>
        <w:fldChar w:fldCharType="end"/>
      </w:r>
      <w:r>
        <w:t xml:space="preserve"> y </w:t>
      </w:r>
      <w:r>
        <w:fldChar w:fldCharType="begin"/>
      </w:r>
      <w:r>
        <w:instrText xml:space="preserve"> REF _Ref230509546 \h  \* MERGEFORMAT </w:instrText>
      </w:r>
      <w:r>
        <w:fldChar w:fldCharType="separate"/>
      </w:r>
      <w:r>
        <w:rPr>
          <w:b/>
          <w:bCs/>
        </w:rPr>
        <w:t>Figura 4</w:t>
      </w:r>
      <w:r>
        <w:fldChar w:fldCharType="end"/>
      </w:r>
      <w:r>
        <w:t xml:space="preserve">.  </w:t>
      </w:r>
    </w:p>
    <w:p w14:paraId="26C0B9C8" w14:textId="236EF1D8" w:rsidR="0073203C" w:rsidRDefault="0073203C" w:rsidP="0073203C">
      <w:pPr>
        <w:spacing w:after="240" w:line="360" w:lineRule="auto"/>
        <w:ind w:left="0" w:firstLine="0"/>
      </w:pPr>
      <w:r>
        <w:t>Lane y Husemann (2004) propusieron un modelo multidisciplinario que integra teorías de adopción/difusión con Dinámica de Sistemas para explicar comportamientos cinematográficos en mercados europeos. Su aplicación mostró efectividad predictiva para optimización de estrategias de marketing y programación de ventanas de exhibición secuenciales ―teatral-doméstica-</w:t>
      </w:r>
      <w:r>
        <w:rPr>
          <w:i/>
          <w:iCs/>
        </w:rPr>
        <w:t>streaming</w:t>
      </w:r>
      <w:r>
        <w:t xml:space="preserve">―. </w:t>
      </w:r>
    </w:p>
    <w:p w14:paraId="5A442264" w14:textId="77777777" w:rsidR="006D3587" w:rsidRDefault="00D3740F" w:rsidP="003C1715">
      <w:pPr>
        <w:keepNext/>
        <w:spacing w:after="0" w:line="240" w:lineRule="auto"/>
        <w:ind w:left="0" w:firstLine="0"/>
        <w:jc w:val="center"/>
      </w:pPr>
      <w:r>
        <w:rPr>
          <w:rFonts w:ascii="Times New Roman" w:eastAsia="Times New Roman" w:hAnsi="Times New Roman" w:cs="Times New Roman"/>
          <w:noProof/>
        </w:rPr>
        <w:lastRenderedPageBreak/>
        <w:drawing>
          <wp:inline distT="0" distB="0" distL="0" distR="0" wp14:anchorId="0B8F681A" wp14:editId="2ABD7616">
            <wp:extent cx="5760720" cy="5425940"/>
            <wp:effectExtent l="0" t="0" r="0" b="3810"/>
            <wp:docPr id="1791858539"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58539" name="Imagen 1" descr="Diagrama  El contenido generado por IA puede ser incorrecto."/>
                    <pic:cNvPicPr/>
                  </pic:nvPicPr>
                  <pic:blipFill>
                    <a:blip r:embed="rId27"/>
                    <a:stretch>
                      <a:fillRect/>
                    </a:stretch>
                  </pic:blipFill>
                  <pic:spPr>
                    <a:xfrm>
                      <a:off x="0" y="0"/>
                      <a:ext cx="5870877" cy="5529696"/>
                    </a:xfrm>
                    <a:prstGeom prst="rect">
                      <a:avLst/>
                    </a:prstGeom>
                  </pic:spPr>
                </pic:pic>
              </a:graphicData>
            </a:graphic>
          </wp:inline>
        </w:drawing>
      </w:r>
    </w:p>
    <w:p w14:paraId="02E83591" w14:textId="354B949B" w:rsidR="006D3587" w:rsidRPr="006D3587" w:rsidRDefault="006D3587" w:rsidP="003C1715">
      <w:pPr>
        <w:pStyle w:val="Descripcin"/>
        <w:spacing w:after="240"/>
        <w:ind w:left="0" w:firstLine="0"/>
        <w:jc w:val="center"/>
        <w:rPr>
          <w:b/>
          <w:bCs/>
          <w:i w:val="0"/>
          <w:iCs w:val="0"/>
          <w:sz w:val="22"/>
          <w:szCs w:val="22"/>
        </w:rPr>
      </w:pPr>
      <w:bookmarkStart w:id="28" w:name="_Ref230509532"/>
      <w:r>
        <w:rPr>
          <w:b/>
          <w:bCs/>
          <w:i w:val="0"/>
          <w:iCs w:val="0"/>
          <w:sz w:val="22"/>
          <w:szCs w:val="22"/>
        </w:rPr>
        <w:t xml:space="preserve">Figura </w:t>
      </w:r>
      <w:r>
        <w:rPr>
          <w:b/>
          <w:bCs/>
          <w:i w:val="0"/>
          <w:iCs w:val="0"/>
          <w:sz w:val="22"/>
          <w:szCs w:val="22"/>
        </w:rPr>
        <w:fldChar w:fldCharType="begin"/>
      </w:r>
      <w:r>
        <w:rPr>
          <w:b/>
          <w:bCs/>
          <w:i w:val="0"/>
          <w:iCs w:val="0"/>
          <w:sz w:val="22"/>
          <w:szCs w:val="22"/>
        </w:rPr>
        <w:instrText xml:space="preserve"> SEQ Figura \* ARABIC </w:instrText>
      </w:r>
      <w:r>
        <w:rPr>
          <w:b/>
          <w:bCs/>
          <w:i w:val="0"/>
          <w:iCs w:val="0"/>
          <w:sz w:val="22"/>
          <w:szCs w:val="22"/>
        </w:rPr>
        <w:fldChar w:fldCharType="separate"/>
      </w:r>
      <w:r>
        <w:rPr>
          <w:b/>
          <w:bCs/>
          <w:i w:val="0"/>
          <w:iCs w:val="0"/>
          <w:noProof/>
          <w:sz w:val="22"/>
          <w:szCs w:val="22"/>
        </w:rPr>
        <w:t>3</w:t>
      </w:r>
      <w:r>
        <w:rPr>
          <w:b/>
          <w:bCs/>
          <w:i w:val="0"/>
          <w:iCs w:val="0"/>
          <w:sz w:val="22"/>
          <w:szCs w:val="22"/>
        </w:rPr>
        <w:fldChar w:fldCharType="end"/>
      </w:r>
      <w:bookmarkEnd w:id="28"/>
      <w:r>
        <w:rPr>
          <w:b/>
          <w:bCs/>
          <w:i w:val="0"/>
          <w:iCs w:val="0"/>
          <w:sz w:val="22"/>
          <w:szCs w:val="22"/>
        </w:rPr>
        <w:t xml:space="preserve">. </w:t>
      </w:r>
      <w:r>
        <w:rPr>
          <w:i w:val="0"/>
          <w:iCs w:val="0"/>
          <w:sz w:val="22"/>
          <w:szCs w:val="22"/>
        </w:rPr>
        <w:t xml:space="preserve">Diagrama de flujos y niveles, en Stella, del modelo multicanal </w:t>
      </w:r>
      <w:r>
        <w:rPr>
          <w:i w:val="0"/>
          <w:iCs w:val="0"/>
        </w:rPr>
        <w:t>(</w:t>
      </w:r>
      <w:r>
        <w:rPr>
          <w:i w:val="0"/>
          <w:iCs w:val="0"/>
          <w:sz w:val="22"/>
          <w:szCs w:val="22"/>
        </w:rPr>
        <w:t>salas + DVD</w:t>
      </w:r>
      <w:r>
        <w:rPr>
          <w:i w:val="0"/>
          <w:iCs w:val="0"/>
        </w:rPr>
        <w:t>)</w:t>
      </w:r>
      <w:r>
        <w:rPr>
          <w:i w:val="0"/>
          <w:iCs w:val="0"/>
          <w:sz w:val="22"/>
          <w:szCs w:val="22"/>
        </w:rPr>
        <w:t xml:space="preserve"> de Oruç </w:t>
      </w:r>
      <w:hyperlink w:anchor="ref_oruc_2010" w:history="1">
        <w:r>
          <w:rPr>
            <w:i w:val="0"/>
            <w:iCs w:val="0"/>
            <w:color w:val="0563C1"/>
            <w:sz w:val="22"/>
            <w:szCs w:val="22"/>
            <w:u w:val="single"/>
          </w:rPr>
          <w:t>(2010)</w:t>
        </w:r>
      </w:hyperlink>
    </w:p>
    <w:p w14:paraId="41987F0E" w14:textId="77777777" w:rsidR="003C1715" w:rsidRDefault="00D3740F" w:rsidP="003C1715">
      <w:pPr>
        <w:keepNext/>
        <w:spacing w:after="0" w:line="240" w:lineRule="auto"/>
        <w:ind w:left="0" w:firstLine="0"/>
        <w:jc w:val="center"/>
      </w:pPr>
      <w:r>
        <w:rPr>
          <w:rFonts w:ascii="Times New Roman" w:eastAsia="Times New Roman" w:hAnsi="Times New Roman" w:cs="Times New Roman"/>
          <w:noProof/>
        </w:rPr>
        <w:drawing>
          <wp:inline distT="0" distB="0" distL="0" distR="0" wp14:anchorId="73222427" wp14:editId="0835281C">
            <wp:extent cx="5417784" cy="1927860"/>
            <wp:effectExtent l="0" t="0" r="0" b="0"/>
            <wp:docPr id="914741507"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41507" name="Imagen 1" descr="Diagrama  El contenido generado por IA puede ser incorrecto."/>
                    <pic:cNvPicPr/>
                  </pic:nvPicPr>
                  <pic:blipFill>
                    <a:blip r:embed="rId28"/>
                    <a:stretch>
                      <a:fillRect/>
                    </a:stretch>
                  </pic:blipFill>
                  <pic:spPr>
                    <a:xfrm>
                      <a:off x="0" y="0"/>
                      <a:ext cx="5482731" cy="1950971"/>
                    </a:xfrm>
                    <a:prstGeom prst="rect">
                      <a:avLst/>
                    </a:prstGeom>
                  </pic:spPr>
                </pic:pic>
              </a:graphicData>
            </a:graphic>
          </wp:inline>
        </w:drawing>
      </w:r>
    </w:p>
    <w:p w14:paraId="484FE3B6" w14:textId="5B9FBEBF" w:rsidR="00D3740F" w:rsidRPr="003C1715" w:rsidRDefault="003C1715" w:rsidP="0073203C">
      <w:pPr>
        <w:pStyle w:val="Descripcin"/>
        <w:spacing w:after="240"/>
        <w:ind w:left="0" w:firstLine="0"/>
        <w:jc w:val="center"/>
        <w:rPr>
          <w:b/>
          <w:bCs/>
          <w:i w:val="0"/>
          <w:iCs w:val="0"/>
          <w:sz w:val="22"/>
          <w:szCs w:val="22"/>
        </w:rPr>
      </w:pPr>
      <w:bookmarkStart w:id="29" w:name="_Ref230509546"/>
      <w:r>
        <w:rPr>
          <w:b/>
          <w:bCs/>
          <w:i w:val="0"/>
          <w:iCs w:val="0"/>
          <w:sz w:val="22"/>
          <w:szCs w:val="22"/>
        </w:rPr>
        <w:t xml:space="preserve">Figura </w:t>
      </w:r>
      <w:r>
        <w:rPr>
          <w:b/>
          <w:bCs/>
          <w:i w:val="0"/>
          <w:iCs w:val="0"/>
          <w:sz w:val="22"/>
          <w:szCs w:val="22"/>
        </w:rPr>
        <w:fldChar w:fldCharType="begin"/>
      </w:r>
      <w:r>
        <w:rPr>
          <w:b/>
          <w:bCs/>
          <w:i w:val="0"/>
          <w:iCs w:val="0"/>
          <w:sz w:val="22"/>
          <w:szCs w:val="22"/>
        </w:rPr>
        <w:instrText xml:space="preserve"> SEQ Figura \* ARABIC </w:instrText>
      </w:r>
      <w:r>
        <w:rPr>
          <w:b/>
          <w:bCs/>
          <w:i w:val="0"/>
          <w:iCs w:val="0"/>
          <w:sz w:val="22"/>
          <w:szCs w:val="22"/>
        </w:rPr>
        <w:fldChar w:fldCharType="separate"/>
      </w:r>
      <w:r>
        <w:rPr>
          <w:b/>
          <w:bCs/>
          <w:i w:val="0"/>
          <w:iCs w:val="0"/>
          <w:sz w:val="22"/>
          <w:szCs w:val="22"/>
        </w:rPr>
        <w:t>4</w:t>
      </w:r>
      <w:r>
        <w:rPr>
          <w:b/>
          <w:bCs/>
          <w:i w:val="0"/>
          <w:iCs w:val="0"/>
          <w:sz w:val="22"/>
          <w:szCs w:val="22"/>
        </w:rPr>
        <w:fldChar w:fldCharType="end"/>
      </w:r>
      <w:bookmarkEnd w:id="29"/>
      <w:r>
        <w:rPr>
          <w:b/>
          <w:bCs/>
          <w:i w:val="0"/>
          <w:iCs w:val="0"/>
          <w:sz w:val="22"/>
          <w:szCs w:val="22"/>
        </w:rPr>
        <w:t xml:space="preserve">. </w:t>
      </w:r>
      <w:r>
        <w:rPr>
          <w:i w:val="0"/>
          <w:iCs w:val="0"/>
          <w:sz w:val="22"/>
          <w:szCs w:val="22"/>
        </w:rPr>
        <w:t>Algunas ecuaciones modelo multicanal ―salas + DVD― de Oruç (2010)</w:t>
      </w:r>
    </w:p>
    <w:p w14:paraId="5AE46368" w14:textId="76FBCA23" w:rsidR="004039C4" w:rsidRDefault="0073203C" w:rsidP="0073203C">
      <w:pPr>
        <w:spacing w:after="240" w:line="360" w:lineRule="auto"/>
        <w:ind w:left="0" w:firstLine="0"/>
      </w:pPr>
      <w:r>
        <w:t xml:space="preserve">Hughes </w:t>
      </w:r>
      <w:hyperlink w:anchor="ref_hughes_2012" w:history="1">
        <w:r>
          <w:rPr>
            <w:color w:val="0563C1"/>
            <w:u w:val="single"/>
          </w:rPr>
          <w:t>(2012)</w:t>
        </w:r>
      </w:hyperlink>
      <w:r>
        <w:t xml:space="preserve"> y trabajos empíricos posteriores han validado modelos DS mediante reproducción de curvas históricas, demostrando que simulaciones pueden detectar </w:t>
      </w:r>
      <w:r>
        <w:lastRenderedPageBreak/>
        <w:t xml:space="preserve">cuellos de botella distributivos y optimizar políticas de programación sectorial. Estos estudios proporcionan metodologías de validación rigurosas ―análisis de sensibilidad, calibración por optimización, validación cruzada― transferibles al contexto colombiano, constituyendo referencias metodológicas fundamentales para este proyecto. </w:t>
      </w:r>
    </w:p>
    <w:p w14:paraId="06C66593" w14:textId="0DA7A064" w:rsidR="004039C4" w:rsidRDefault="00DF26AF" w:rsidP="00741356">
      <w:pPr>
        <w:pStyle w:val="Ttulo3"/>
      </w:pPr>
      <w:bookmarkStart w:id="30" w:name="_Toc230503865"/>
      <w:r>
        <w:t>6.3.2. Festivales y mercados como mecanismos de distribución</w:t>
      </w:r>
      <w:bookmarkEnd w:id="30"/>
      <w:r>
        <w:t xml:space="preserve"> </w:t>
      </w:r>
    </w:p>
    <w:p w14:paraId="04337540" w14:textId="614BB91E" w:rsidR="004039C4" w:rsidRDefault="00DF26AF" w:rsidP="0073203C">
      <w:pPr>
        <w:spacing w:after="240" w:line="360" w:lineRule="auto"/>
        <w:ind w:left="0" w:firstLine="0"/>
      </w:pPr>
      <w:r>
        <w:t>Los mercados internacionales ―</w:t>
      </w:r>
      <w:r>
        <w:rPr>
          <w:i/>
          <w:iCs/>
        </w:rPr>
        <w:t xml:space="preserve">Marché du Film </w:t>
      </w:r>
      <w:r>
        <w:t>de</w:t>
      </w:r>
      <w:r>
        <w:rPr>
          <w:i/>
          <w:iCs/>
        </w:rPr>
        <w:t xml:space="preserve"> Cannes</w:t>
      </w:r>
      <w:r>
        <w:t>,</w:t>
      </w:r>
      <w:r>
        <w:rPr>
          <w:i/>
          <w:iCs/>
        </w:rPr>
        <w:t xml:space="preserve"> European Film Market</w:t>
      </w:r>
      <w:r>
        <w:t xml:space="preserve"> de</w:t>
      </w:r>
      <w:r>
        <w:rPr>
          <w:i/>
          <w:iCs/>
        </w:rPr>
        <w:t xml:space="preserve"> Berlín</w:t>
      </w:r>
      <w:r>
        <w:t xml:space="preserve">, </w:t>
      </w:r>
      <w:r>
        <w:rPr>
          <w:i/>
          <w:iCs/>
        </w:rPr>
        <w:t>American Film Market</w:t>
      </w:r>
      <w:r>
        <w:t xml:space="preserve"> de Los Ángeles― funcionan como espacios cruciales para venta de derechos donde la recepción crítica puede transformar radicalmente la capacidad negociadora de filmes ante distribuidores internacionales </w:t>
      </w:r>
      <w:hyperlink w:anchor="ref_follows_2013" w:history="1">
        <w:hyperlink r:id="rId29" w:history="1">
          <w:r>
            <w:rPr>
              <w:color w:val="0000FF"/>
              <w:u w:val="single" w:color="0000FF"/>
            </w:rPr>
            <w:t>(Follows, 2013; Squire, 2004)</w:t>
          </w:r>
        </w:hyperlink>
      </w:hyperlink>
      <w:r>
        <w:t xml:space="preserve">. </w:t>
      </w:r>
    </w:p>
    <w:p w14:paraId="4525B83F" w14:textId="77777777" w:rsidR="004039C4" w:rsidRDefault="00DF26AF" w:rsidP="0073203C">
      <w:pPr>
        <w:spacing w:after="240" w:line="360" w:lineRule="auto"/>
        <w:ind w:left="0" w:firstLine="0"/>
      </w:pPr>
      <w:r>
        <w:t xml:space="preserve">La digitalización acelerada post-covid ha consolidado modelos híbridos que combinan exhibición presencial con plataformas </w:t>
      </w:r>
      <w:r>
        <w:rPr>
          <w:i/>
          <w:iCs/>
        </w:rPr>
        <w:t>streaming</w:t>
      </w:r>
      <w:r>
        <w:t xml:space="preserve"> especializadas (SVOD/TVOD), ampliando potencialmente el alcance geográfico, pero generando nuevas dinámicas competitivas. </w:t>
      </w:r>
    </w:p>
    <w:p w14:paraId="531A11DE" w14:textId="088C7352" w:rsidR="004039C4" w:rsidRDefault="00DF26AF" w:rsidP="0073203C">
      <w:pPr>
        <w:spacing w:after="240" w:line="360" w:lineRule="auto"/>
        <w:ind w:left="0" w:firstLine="0"/>
      </w:pPr>
      <w:r>
        <w:t xml:space="preserve">En contextos latinoamericanos, festivales como Cartagena ―FICCI, Guadalajara ―FICG y Morelia ―FICM constituyen vitrinas regionales clave, pero la penetración comercial posterior no está garantizada y depende críticamente de redes de ventas internacionales y acuerdos de co-distribución. La literatura documenta que festivales pueden reproducir lógicas comerciales implícitas que favorecen títulos con "gancho" de mercado internacional sobre propuestas experimentales de interés estrictamente local. </w:t>
      </w:r>
    </w:p>
    <w:p w14:paraId="2A2C4858" w14:textId="69CF6025" w:rsidR="004039C4" w:rsidRDefault="00DF26AF" w:rsidP="00741356">
      <w:pPr>
        <w:pStyle w:val="Ttulo3"/>
      </w:pPr>
      <w:bookmarkStart w:id="31" w:name="_Toc230503866"/>
      <w:r>
        <w:t>6.3.4. Retos documentados y vacíos de investigación</w:t>
      </w:r>
      <w:bookmarkEnd w:id="31"/>
    </w:p>
    <w:p w14:paraId="7FE01183" w14:textId="7FB740DB" w:rsidR="004039C4" w:rsidRDefault="00DF26AF" w:rsidP="000A4943">
      <w:pPr>
        <w:spacing w:after="240" w:line="360" w:lineRule="auto"/>
        <w:ind w:left="0" w:firstLine="0"/>
      </w:pPr>
      <w:r>
        <w:t xml:space="preserve">La literatura especializada identifica retos sistémicos recurrentes en mercados emergentes: saturación de pantallas comerciales por </w:t>
      </w:r>
      <w:r>
        <w:rPr>
          <w:i/>
          <w:iCs/>
        </w:rPr>
        <w:t>blockbusters</w:t>
      </w:r>
      <w:r>
        <w:t xml:space="preserve"> internacionales, duración insuficiente en cartelera para títulos nacionales ―promedio 2-3 semanas vs. 6-8 para producciones mainstream―, baja inversión estructural en marketing y promoción para independientes, y escasa integración entre datos de festivales, ventas internacionales y exhibición comercial formal. </w:t>
      </w:r>
    </w:p>
    <w:p w14:paraId="4D86349A" w14:textId="1A5FB215" w:rsidR="004039C4" w:rsidRDefault="00DF26AF" w:rsidP="00A77E01">
      <w:pPr>
        <w:spacing w:after="240" w:line="360" w:lineRule="auto"/>
        <w:ind w:left="0" w:firstLine="0"/>
      </w:pPr>
      <w:r>
        <w:t xml:space="preserve">Vacíos específicos identificados incluyen: ausencia de modelos DS calibrados específicamente al contexto colombiano que integren datos actualizados (2020-2024), </w:t>
      </w:r>
      <w:r>
        <w:lastRenderedPageBreak/>
        <w:t xml:space="preserve">falta de análisis cuantitativo de combinaciones óptimas de políticas públicas, carencia de herramientas predictivas para evaluar ex ante efectos de intervenciones específicas en el sector, y limitada investigación sobre comportamientos de audiencias colombianas hacia cine nacional. Este proyecto busca cubrir estos vacíos mediante integración rigurosa de módulos DS metodológicamente validados y calibrados con fuentes locales actualizadas. </w:t>
      </w:r>
    </w:p>
    <w:p w14:paraId="309CC51F" w14:textId="7DDC6378" w:rsidR="004039C4" w:rsidRDefault="00DF26AF" w:rsidP="004122AA">
      <w:pPr>
        <w:pStyle w:val="Ttulo2"/>
      </w:pPr>
      <w:bookmarkStart w:id="32" w:name="_Toc230503867"/>
      <w:r>
        <w:t>6.4. MARCO NORMATIVO, LEGAL Y POLÍTICO</w:t>
      </w:r>
      <w:bookmarkEnd w:id="32"/>
    </w:p>
    <w:p w14:paraId="3A2AA815" w14:textId="77777777" w:rsidR="00EC1FD7" w:rsidRDefault="00EC1FD7" w:rsidP="00F54700">
      <w:pPr>
        <w:spacing w:after="240" w:line="360" w:lineRule="auto"/>
        <w:ind w:left="0" w:firstLine="0"/>
      </w:pPr>
      <w:r>
        <w:t xml:space="preserve">La ley proporciona el fundamento jurídico para intervenciones públicas en el sector cinematográfico y establece los mecanismos institucionales que generan los datos sectoriales utilizados en la modelación sistémica. Su relación directa con el proyecto radica en que los modelos DS propuestos pueden informar optimizaciones de estos instrumentos legales, particularmente en lo relacionado con el diseño de convocatorias del FDC que equilibren apoyo a producción con garantías de circulación efectiva. </w:t>
      </w:r>
    </w:p>
    <w:p w14:paraId="0943138D" w14:textId="5269A7B5" w:rsidR="004039C4" w:rsidRDefault="00DF26AF" w:rsidP="00741356">
      <w:pPr>
        <w:pStyle w:val="Ttulo3"/>
      </w:pPr>
      <w:bookmarkStart w:id="33" w:name="_Toc230503868"/>
      <w:r>
        <w:t>6.4.1. Ley 814 de 2003 ― Ley de Cine de Colombia</w:t>
      </w:r>
      <w:bookmarkEnd w:id="33"/>
      <w:r>
        <w:t xml:space="preserve"> </w:t>
      </w:r>
    </w:p>
    <w:p w14:paraId="7E354582" w14:textId="10C70D8A" w:rsidR="004039C4" w:rsidRDefault="00DF26AF" w:rsidP="00F54700">
      <w:pPr>
        <w:spacing w:after="240" w:line="360" w:lineRule="auto"/>
        <w:ind w:left="0" w:firstLine="0"/>
      </w:pPr>
      <w:r>
        <w:t xml:space="preserve">La Ley 814 de 2003 establece el marco general de fomento, incentivos y financiación para la actividad cinematográfica en Colombia, creando el Fondo para el Desarrollo Cinematográfico ― FDC como mecanismo principal de apoyo sectorial </w:t>
      </w:r>
      <w:hyperlink w:anchor="ref_congreso_2003" w:history="1">
        <w:hyperlink w:history="1">
          <w:r>
            <w:rPr>
              <w:color w:val="0000FF"/>
              <w:u w:val="single" w:color="0000FF"/>
            </w:rPr>
            <w:t>(Congreso de Colombia, 2003)</w:t>
          </w:r>
        </w:hyperlink>
        <w:r>
          <w:rPr>
            <w:color w:val="0563C1"/>
            <w:u w:val="single"/>
          </w:rPr>
          <w:t>.</w:t>
        </w:r>
      </w:hyperlink>
      <w:r>
        <w:t xml:space="preserve"> Esta normativa define la política pública cinematográfica nacional mediante instrumentos de estímulo a la producción, distribución, exhibición y preservación del patrimonio audiovisual, estableciendo además el marco institucional que articula entidades como Proimágenes Colombia, el Ministerio de Cultura y las autoridades territoriales. </w:t>
      </w:r>
    </w:p>
    <w:p w14:paraId="5CB87CD8" w14:textId="4AE953B9" w:rsidR="004039C4" w:rsidRDefault="00DF26AF" w:rsidP="00741356">
      <w:pPr>
        <w:pStyle w:val="Ttulo3"/>
      </w:pPr>
      <w:bookmarkStart w:id="34" w:name="_Toc230503869"/>
      <w:r>
        <w:t>6.4.2. Ley 2531 de 2025 ― Política pública de acceso al cine colombiano</w:t>
      </w:r>
      <w:bookmarkEnd w:id="34"/>
      <w:r>
        <w:t xml:space="preserve"> </w:t>
      </w:r>
    </w:p>
    <w:p w14:paraId="2C9A449C" w14:textId="2544B144" w:rsidR="004039C4" w:rsidRDefault="00DF26AF" w:rsidP="00F54700">
      <w:pPr>
        <w:spacing w:after="240" w:line="360" w:lineRule="auto"/>
        <w:ind w:left="0" w:firstLine="0"/>
      </w:pPr>
      <w:r>
        <w:t xml:space="preserve">La Ley 2531 de 2025 representa una evolución significativa del marco normativo sectorial al crear la Política pública de acceso al cine colombiano, estableciendo el Programa Nacional de Cine Abierto que incluye proyecciones gratuitas en comunidades vulnerables, articulación con canales regionales y municipales, y fortalecimiento específico de la circulación de producciones independientes </w:t>
      </w:r>
      <w:hyperlink w:anchor="ref_congreso_2025" w:history="1">
        <w:hyperlink w:history="1">
          <w:r>
            <w:rPr>
              <w:color w:val="0000FF"/>
              <w:u w:val="single" w:color="0000FF"/>
            </w:rPr>
            <w:t>(Congreso de Colombia, 2025)</w:t>
          </w:r>
        </w:hyperlink>
      </w:hyperlink>
      <w:r>
        <w:t xml:space="preserve">. Esta norma </w:t>
      </w:r>
      <w:r>
        <w:lastRenderedPageBreak/>
        <w:t xml:space="preserve">corrige el desbalance histórico entre apoyo a producción y garantías de exhibición identificado como problema central en este proyecto. </w:t>
      </w:r>
    </w:p>
    <w:p w14:paraId="7A6D2976" w14:textId="70B5F7A2" w:rsidR="004039C4" w:rsidRDefault="00DF26AF" w:rsidP="00F54700">
      <w:pPr>
        <w:spacing w:after="240" w:line="360" w:lineRule="auto"/>
        <w:ind w:left="0" w:firstLine="0"/>
      </w:pPr>
      <w:r>
        <w:rPr>
          <w:b/>
          <w:bCs/>
        </w:rPr>
        <w:t>Relevancia específica:</w:t>
      </w:r>
      <w:r>
        <w:t xml:space="preserve"> La nueva legislación requiere herramientas técnico-científicas para orientar su implementación efectiva, particularmente en la identificación de territorios prioritarios, diseño de estrategias de programación y evaluación de impacto cultural. Los modelos sistémicos propuestos pueden aportar evidencia cuantitativa para optimizar la asignación de recursos del programa y proyectar sus efectos sobre la democratización del acceso cinematográfico nacional. </w:t>
      </w:r>
    </w:p>
    <w:p w14:paraId="48DC89F4" w14:textId="0AC07892" w:rsidR="004039C4" w:rsidRDefault="00DF26AF" w:rsidP="00741356">
      <w:pPr>
        <w:pStyle w:val="Ttulo3"/>
      </w:pPr>
      <w:bookmarkStart w:id="35" w:name="_Toc230503870"/>
      <w:r>
        <w:t>6.4.3. Instrumentos y programas vigentes</w:t>
      </w:r>
      <w:bookmarkEnd w:id="35"/>
      <w:r>
        <w:t xml:space="preserve"> </w:t>
      </w:r>
    </w:p>
    <w:p w14:paraId="4FA539AB" w14:textId="77777777" w:rsidR="004039C4" w:rsidRDefault="00DF26AF" w:rsidP="00F54700">
      <w:pPr>
        <w:spacing w:after="240" w:line="360" w:lineRule="auto"/>
        <w:ind w:left="0" w:firstLine="0"/>
      </w:pPr>
      <w:r>
        <w:t xml:space="preserve">Las convocatorias del FDC constituyen la columna vertebral del apoyo público sectorial, incluyendo estímulos a producción, postproducción, distribución nacional e internacional, y formación especializada, con presupuestos anuales que oscilan entre $15.000-$25.000 millones según disponibilidades fiscales </w:t>
      </w:r>
      <w:hyperlink w:anchor="ref_fdc_2024" w:history="1">
        <w:hyperlink r:id="rId30" w:history="1">
          <w:r>
            <w:rPr>
              <w:color w:val="0000FF"/>
              <w:u w:val="single" w:color="0000FF"/>
            </w:rPr>
            <w:t>(FDC, 2024)</w:t>
          </w:r>
        </w:hyperlink>
      </w:hyperlink>
      <w:r>
        <w:t xml:space="preserve">. Programas de internacionalización gestionados por Proimágenes Colombia complementan este ecosistema mediante participación en mercados internacionales, misiones comerciales y acuerdos de coproducción bilateral. </w:t>
      </w:r>
    </w:p>
    <w:p w14:paraId="3BC1E494" w14:textId="6D96D1A2" w:rsidR="004039C4" w:rsidRDefault="00DF26AF" w:rsidP="00F54700">
      <w:pPr>
        <w:spacing w:after="240" w:line="360" w:lineRule="auto"/>
        <w:ind w:left="0" w:firstLine="0"/>
      </w:pPr>
      <w:r>
        <w:rPr>
          <w:b/>
          <w:bCs/>
        </w:rPr>
        <w:t>Evaluación crítica para el proyecto:</w:t>
      </w:r>
      <w:r>
        <w:t xml:space="preserve"> Los instrumentos vigentes muestran un desbalance sistémico hacia producción ―aproximadamente 70% del presupuesto total― versus distribución y circulación ―30%―, generando la paradoja de alta producción con baja penetración comercial que motiva este proyecto de investigación. La modelación sistémica propuesta puede aportar recomendaciones cuantificadas para rebalancear esta distribución presupuestal y maximizar el impacto cultural de los recursos públicos invertidos.  </w:t>
      </w:r>
    </w:p>
    <w:p w14:paraId="569CF94C" w14:textId="404F1AA3" w:rsidR="004039C4" w:rsidRDefault="00DF26AF" w:rsidP="00F54700">
      <w:pPr>
        <w:pStyle w:val="Ttulo3"/>
      </w:pPr>
      <w:bookmarkStart w:id="36" w:name="_Toc230503871"/>
      <w:r>
        <w:t>6.4.4. Comparativa de políticas: Cuotas de pantalla internacionales</w:t>
      </w:r>
      <w:bookmarkEnd w:id="36"/>
      <w:r>
        <w:t xml:space="preserve">  </w:t>
      </w:r>
    </w:p>
    <w:p w14:paraId="5F14C926" w14:textId="77777777" w:rsidR="004039C4" w:rsidRDefault="00DF26AF">
      <w:pPr>
        <w:pStyle w:val="Ttulo4"/>
        <w:ind w:left="-5" w:right="0"/>
      </w:pPr>
      <w:r>
        <w:t xml:space="preserve">Brasil: Modelo ANCINE </w:t>
      </w:r>
    </w:p>
    <w:p w14:paraId="3B75B044" w14:textId="61E97B3C" w:rsidR="004039C4" w:rsidRDefault="00DF26AF" w:rsidP="00F54700">
      <w:pPr>
        <w:spacing w:after="240" w:line="360" w:lineRule="auto"/>
        <w:ind w:left="0" w:firstLine="0"/>
      </w:pPr>
      <w:r>
        <w:t>El marco regulatorio brasileño implementa cuotas obligatorias de exhibición ―mínimo 73 días anuales para salas comerciales― combinadas con incentivos fiscales robustos ―</w:t>
      </w:r>
      <w:r>
        <w:rPr>
          <w:i/>
          <w:iCs/>
          <w:lang w:val="pt-PT"/>
        </w:rPr>
        <w:t>Lei do Audiovisual</w:t>
      </w:r>
      <w:r>
        <w:rPr>
          <w:lang w:val="pt-PT"/>
        </w:rPr>
        <w:t xml:space="preserve"> 8.685/93, </w:t>
      </w:r>
      <w:r>
        <w:rPr>
          <w:i/>
          <w:iCs/>
          <w:lang w:val="pt-PT"/>
        </w:rPr>
        <w:t>Lei Rouanet</w:t>
      </w:r>
      <w:r>
        <w:t xml:space="preserve">― que han logrado incrementos sostenidos en la participación de cine nacional: del 7% en 2009 al 16% en 2016, consolidando un modelo </w:t>
      </w:r>
      <w:r>
        <w:lastRenderedPageBreak/>
        <w:t xml:space="preserve">referencial para Latinoamérica </w:t>
      </w:r>
      <w:hyperlink w:anchor="ref_ancine_2019" w:history="1">
        <w:hyperlink r:id="rId31" w:history="1">
          <w:r>
            <w:rPr>
              <w:color w:val="0000FF"/>
              <w:u w:val="single" w:color="0000FF"/>
            </w:rPr>
            <w:t>(ANCINE, 2018)</w:t>
          </w:r>
        </w:hyperlink>
      </w:hyperlink>
      <w:r>
        <w:t xml:space="preserve">. Factores críticos de éxito: articulación institucional sólida, diversificación de instrumentos, monitoreo sistemático mediante observatorio sectorial. </w:t>
      </w:r>
    </w:p>
    <w:p w14:paraId="2CF7E50A" w14:textId="77777777" w:rsidR="004039C4" w:rsidRDefault="00DF26AF" w:rsidP="00E05ED3">
      <w:pPr>
        <w:spacing w:after="240" w:line="360" w:lineRule="auto"/>
        <w:ind w:left="708" w:firstLine="0"/>
      </w:pPr>
      <w:r>
        <w:rPr>
          <w:b/>
          <w:bCs/>
        </w:rPr>
        <w:t>Aplicabilidad para Colombia:</w:t>
      </w:r>
      <w:r>
        <w:t xml:space="preserve"> El modelo brasileño sugiere que políticas integradas que articulen producción con exhibición garantizada pueden generar resultados cuantitativamente medibles. Sin embargo, requiere adaptaciones contextuales considerando diferencias en infraestructura de salas, tamaño de mercado y tradiciones de consumo cultural. La modelación DS propuesta puede simular efectos de cuotas similares bajo condiciones colombianas específicas. </w:t>
      </w:r>
    </w:p>
    <w:p w14:paraId="3D1A7D49" w14:textId="77777777" w:rsidR="004039C4" w:rsidRDefault="00DF26AF">
      <w:pPr>
        <w:pStyle w:val="Ttulo4"/>
        <w:ind w:left="-5" w:right="0"/>
      </w:pPr>
      <w:r>
        <w:t xml:space="preserve">México: Sistema EFICINE </w:t>
      </w:r>
    </w:p>
    <w:p w14:paraId="48B01B1D" w14:textId="4BBB19D0" w:rsidR="00E05ED3" w:rsidRDefault="00DF26AF" w:rsidP="00E05ED3">
      <w:pPr>
        <w:spacing w:after="240" w:line="360" w:lineRule="auto"/>
        <w:ind w:left="0" w:firstLine="0"/>
      </w:pPr>
      <w:bookmarkStart w:id="37" w:name="ref_imcine_2020"/>
      <w:r>
        <w:t xml:space="preserve">México ha desarrollado un modelo de cuotas flexibles ―4-10% según períodos― articuladas con el sistema EFICINE de incentivos fiscales y apoyo directo del Instituto Mexicano de Cinematografía ―Imcine―, logrando incrementos moderados pero sostenidos en producción ―40-50 largometrajes anuales― y participación en la taquilla ― aproximado 8-12% en años favorables― </w:t>
      </w:r>
      <w:bookmarkEnd w:id="37"/>
      <w:r>
        <w:fldChar w:fldCharType="begin"/>
      </w:r>
      <w:r>
        <w:instrText>HYPERLINK \l "ref_imcine_2020"</w:instrText>
      </w:r>
      <w:r>
        <w:fldChar w:fldCharType="separate"/>
      </w:r>
      <w:hyperlink r:id="rId32" w:history="1">
        <w:r>
          <w:rPr>
            <w:color w:val="0000FF"/>
            <w:u w:val="single" w:color="0000FF"/>
          </w:rPr>
          <w:t>(Imcine, 2020)</w:t>
        </w:r>
      </w:hyperlink>
      <w:r>
        <w:fldChar w:fldCharType="end"/>
      </w:r>
      <w:r>
        <w:t xml:space="preserve">. </w:t>
      </w:r>
    </w:p>
    <w:p w14:paraId="3C452C64" w14:textId="2E492F80" w:rsidR="004039C4" w:rsidRDefault="00DF26AF" w:rsidP="00E05ED3">
      <w:pPr>
        <w:spacing w:after="240" w:line="360" w:lineRule="auto"/>
        <w:ind w:left="708" w:firstLine="0"/>
      </w:pPr>
      <w:r>
        <w:rPr>
          <w:b/>
          <w:bCs/>
        </w:rPr>
        <w:t>Lecciones aprendidas:</w:t>
      </w:r>
      <w:r>
        <w:t xml:space="preserve"> la mera producción incrementada no garantiza audiencias masivas; son necesarias políticas complementarias de promoción y educación cinematográfica. </w:t>
      </w:r>
    </w:p>
    <w:p w14:paraId="4D245447" w14:textId="3A5F0183" w:rsidR="004039C4" w:rsidRDefault="00DF26AF" w:rsidP="00E05ED3">
      <w:pPr>
        <w:spacing w:after="240" w:line="360" w:lineRule="auto"/>
        <w:ind w:left="708" w:firstLine="0"/>
      </w:pPr>
      <w:r>
        <w:rPr>
          <w:b/>
          <w:bCs/>
        </w:rPr>
        <w:t>Transferibilidad:</w:t>
      </w:r>
      <w:r>
        <w:t xml:space="preserve"> La experiencia mexicana es particularmente relevante para Colombia por similitudes en tamaño de mercado, dependencia de apoyo estatal y predominio de contenido internacional en salas comerciales. Los escenarios de política diseñados en este proyecto incluyeron la evaluación conceptual de cuotas similares, adaptadas al contexto normativo colombiano establecido por la Ley 2531 de 2025.</w:t>
      </w:r>
    </w:p>
    <w:p w14:paraId="05C1F98B" w14:textId="72CE43FA" w:rsidR="004039C4" w:rsidRDefault="00DF26AF" w:rsidP="00741356">
      <w:pPr>
        <w:pStyle w:val="Ttulo3"/>
      </w:pPr>
      <w:bookmarkStart w:id="38" w:name="_Toc230503872"/>
      <w:r>
        <w:t>6.4.5. Marco internacional: Convenios y tratados</w:t>
      </w:r>
      <w:bookmarkEnd w:id="38"/>
      <w:r>
        <w:t xml:space="preserve"> </w:t>
      </w:r>
    </w:p>
    <w:p w14:paraId="5E900871" w14:textId="6E47D86C" w:rsidR="00D3740F" w:rsidRDefault="00DF26AF" w:rsidP="00EE7906">
      <w:pPr>
        <w:spacing w:after="240" w:line="360" w:lineRule="auto"/>
        <w:ind w:left="0" w:firstLine="0"/>
        <w:rPr>
          <w:rFonts w:ascii="Arial" w:eastAsia="Arial" w:hAnsi="Arial" w:cs="Arial"/>
          <w:b/>
          <w:sz w:val="40"/>
        </w:rPr>
      </w:pPr>
      <w:r>
        <w:t xml:space="preserve">Colombia participa en marcos normativos internacionales relevantes para la circulación cinematográfica, incluyendo el Convenio de Diversidad Cultural de UNESCO (2005), acuerdos bilaterales de coproducción con Argentina, España y Francia, y compromisos derivados de tratados de libre comercio que afectan la regulación de contenidos </w:t>
      </w:r>
      <w:r>
        <w:lastRenderedPageBreak/>
        <w:t xml:space="preserve">audiovisuales </w:t>
      </w:r>
      <w:hyperlink w:history="1">
        <w:r>
          <w:rPr>
            <w:color w:val="0000FF"/>
            <w:u w:val="single" w:color="0000FF"/>
          </w:rPr>
          <w:t>(Ministerio de Cultura, 2020)</w:t>
        </w:r>
      </w:hyperlink>
      <w:r>
        <w:t xml:space="preserve">. Estos instrumentos establecen tanto oportunidades ―acceso a mercados, financiamiento internacional― como restricciones ―limitaciones a cuotas, cláusulas de reciprocidad― que deben considerarse en el diseño de políticas públicas sectoriales. </w:t>
      </w:r>
      <w:r>
        <w:rPr>
          <w:rFonts w:ascii="Arial" w:eastAsia="Arial" w:hAnsi="Arial" w:cs="Arial"/>
        </w:rPr>
        <w:br w:type="page"/>
      </w:r>
    </w:p>
    <w:p w14:paraId="1091FDF2" w14:textId="4D5204D4" w:rsidR="004039C4" w:rsidRDefault="00DF26AF" w:rsidP="004122AA">
      <w:pPr>
        <w:pStyle w:val="Ttulo1"/>
      </w:pPr>
      <w:bookmarkStart w:id="39" w:name="_Toc230503873"/>
      <w:r>
        <w:lastRenderedPageBreak/>
        <w:t>7. CONSIDERACIONES ÉTICAS</w:t>
      </w:r>
      <w:bookmarkEnd w:id="39"/>
      <w:r>
        <w:t xml:space="preserve"> </w:t>
      </w:r>
    </w:p>
    <w:p w14:paraId="4BC7D60D" w14:textId="77777777" w:rsidR="004039C4" w:rsidRDefault="00DF26AF" w:rsidP="001236CF">
      <w:pPr>
        <w:spacing w:after="240" w:line="360" w:lineRule="auto"/>
        <w:ind w:left="0" w:firstLine="0"/>
      </w:pPr>
      <w:r>
        <w:t>Este proyecto de investigación se desarrolló bajo principios éticos orientados a la protección de datos, el respeto por los participantes y la integridad académica, en cumplimiento de la normatividad nacional e internacional aplicable. El análisis se basó principalmente en datos secundarios públicos, lo cual minimizó los riesgos éticos, pero exigió atención específica a la transparencia, el uso responsable de información sectorial y el manejo adecuado de tecnologías de inteligencia artificial como herramientas de apoyo investigativo.</w:t>
      </w:r>
    </w:p>
    <w:p w14:paraId="4C6B7FD9" w14:textId="7B7FE519" w:rsidR="004039C4" w:rsidRDefault="00D3740F" w:rsidP="004122AA">
      <w:pPr>
        <w:pStyle w:val="Ttulo2"/>
      </w:pPr>
      <w:bookmarkStart w:id="40" w:name="_Toc230503874"/>
      <w:r>
        <w:t>7.1. PROTECCIÓN DE DATOS Y PRIVACIDAD</w:t>
      </w:r>
      <w:bookmarkEnd w:id="40"/>
      <w:r>
        <w:t xml:space="preserve"> </w:t>
      </w:r>
    </w:p>
    <w:p w14:paraId="53147A7A" w14:textId="2CC062DB" w:rsidR="004039C4" w:rsidRDefault="00DF26AF" w:rsidP="001236CF">
      <w:pPr>
        <w:spacing w:after="240" w:line="360" w:lineRule="auto"/>
        <w:ind w:left="0" w:firstLine="0"/>
      </w:pPr>
      <w:bookmarkStart w:id="41" w:name="ref_congreso_2012"/>
      <w:r>
        <w:t>El proyecto se ajustó a la Ley 1581 de 2012 de Protección de Datos Personales y su decreto reglamentario 1377 de 2013, que establecen principios de legalidad, finalidad, libertad, veracidad, transparencia, acceso y circulación restringida para el manejo de información personal (</w:t>
      </w:r>
      <w:bookmarkEnd w:id="41"/>
      <w:r>
        <w:fldChar w:fldCharType="begin"/>
      </w:r>
      <w:r>
        <w:instrText>HYPERLINK \l "ref_congreso_2012"</w:instrText>
      </w:r>
      <w:r>
        <w:fldChar w:fldCharType="separate"/>
      </w:r>
      <w:r>
        <w:rPr>
          <w:color w:val="0563C1"/>
          <w:u w:val="single"/>
        </w:rPr>
        <w:t>Congreso de Colombia, 2012)</w:t>
      </w:r>
      <w:r>
        <w:fldChar w:fldCharType="end"/>
      </w:r>
      <w:r>
        <w:t>. Dado que el análisis se basó principalmente en datos agregados y estadísticas sectoriales públicas ―Proimágenes, SIREC, FDC―, las consultas puntuales con expertos se abordaron bajo criterios de consentimiento informado y confidencialidad cuando fue necesario.</w:t>
      </w:r>
    </w:p>
    <w:p w14:paraId="53AB8192" w14:textId="77777777" w:rsidR="004039C4" w:rsidRDefault="00DF26AF" w:rsidP="001236CF">
      <w:pPr>
        <w:spacing w:after="240" w:line="360" w:lineRule="auto"/>
        <w:ind w:left="0" w:firstLine="0"/>
      </w:pPr>
      <w:r>
        <w:t>Para las conversaciones, contrastes y ejercicios de validación preliminar con actores del sector cinematográfico, se mantuvo un criterio de participación voluntaria, claridad sobre los objetivos académicos del proyecto y uso responsable de la información recibida, en coherencia con los estándares éticos de la investigación social aplicada.</w:t>
      </w:r>
    </w:p>
    <w:p w14:paraId="7596A36A" w14:textId="7AFC3685" w:rsidR="004039C4" w:rsidRDefault="00D3740F" w:rsidP="004122AA">
      <w:pPr>
        <w:pStyle w:val="Ttulo2"/>
      </w:pPr>
      <w:bookmarkStart w:id="42" w:name="_Toc230503875"/>
      <w:r>
        <w:t>7.2. USO RESPONSABLE DE INTELIGENCIA ARTIFICIAL</w:t>
      </w:r>
      <w:bookmarkEnd w:id="42"/>
      <w:r>
        <w:t xml:space="preserve"> </w:t>
      </w:r>
    </w:p>
    <w:p w14:paraId="2F08107F" w14:textId="1FF9F176" w:rsidR="004039C4" w:rsidRDefault="00DF26AF" w:rsidP="00824D17">
      <w:pPr>
        <w:spacing w:after="240" w:line="360" w:lineRule="auto"/>
        <w:ind w:left="0" w:firstLine="0"/>
      </w:pPr>
      <w:r>
        <w:t>El proyecto incluyó el uso auxiliar de herramientas de inteligencia artificial para procesamiento de datos, búsquedas bibliográficas especializadas y apoyo en la redacción de borradores preliminares, manteniendo siempre la responsabilidad intelectual humana en la interpretación, análisis y conclusiones.</w:t>
      </w:r>
    </w:p>
    <w:p w14:paraId="636D9CB2" w14:textId="6CAC8A81" w:rsidR="004039C4" w:rsidRDefault="00966E34" w:rsidP="00824D17">
      <w:pPr>
        <w:spacing w:after="240" w:line="360" w:lineRule="auto"/>
        <w:ind w:left="0" w:firstLine="0"/>
      </w:pPr>
      <w:r>
        <w:t xml:space="preserve">Es fundamental distinguir entre el uso de IA como herramienta de eficiencia operativa versus su utilización inapropiada para generar contenidos académicos sin supervisión crítica. </w:t>
      </w:r>
    </w:p>
    <w:p w14:paraId="7F213A38" w14:textId="77777777" w:rsidR="004039C4" w:rsidRDefault="00DF26AF" w:rsidP="00824D17">
      <w:pPr>
        <w:spacing w:after="240" w:line="360" w:lineRule="auto"/>
        <w:ind w:left="0" w:firstLine="0"/>
      </w:pPr>
      <w:r>
        <w:lastRenderedPageBreak/>
        <w:t>Toda información procesada mediante herramientas de IA fue verificada con fuentes primarias o documentos de referencia cuando resultó relevante para el análisis. Además, se mantuvo la trazabilidad del uso de estas herramientas para evitar presentar contenido generado artificialmente como elaboración original sin supervisión crítica.</w:t>
      </w:r>
    </w:p>
    <w:p w14:paraId="38C36337" w14:textId="6F7ACD77" w:rsidR="004039C4" w:rsidRDefault="00D3740F" w:rsidP="004122AA">
      <w:pPr>
        <w:pStyle w:val="Ttulo2"/>
      </w:pPr>
      <w:bookmarkStart w:id="43" w:name="_Toc230503876"/>
      <w:r>
        <w:t>7.3. RIESGOS ÉTICOS Y MEDIDAS DE MITIGACIÓN</w:t>
      </w:r>
      <w:bookmarkEnd w:id="43"/>
      <w:r>
        <w:t xml:space="preserve"> </w:t>
      </w:r>
    </w:p>
    <w:p w14:paraId="3AC20BF9" w14:textId="77777777" w:rsidR="004039C4" w:rsidRDefault="00DF26AF" w:rsidP="00926A82">
      <w:pPr>
        <w:spacing w:after="240" w:line="360" w:lineRule="auto"/>
        <w:ind w:left="0" w:firstLine="0"/>
      </w:pPr>
      <w:r>
        <w:t>No se identificaron riesgos físicos o psicológicos significativos para los participantes dada la naturaleza del estudio; sin embargo, se reconoció un posible riesgo reputacional para actores del sector si la información sensible era utilizada de forma inadecuada o descontextualizada. Como medidas de mitigación, se priorizó el uso de datos agregados, se evitó atribuir afirmaciones sensibles a personas específicas sin autorización y se mantuvo un uso académico de los aportes recibidos.</w:t>
      </w:r>
    </w:p>
    <w:p w14:paraId="0B49D6CA" w14:textId="02512FB9" w:rsidR="001C5398" w:rsidRDefault="00DF26AF" w:rsidP="00926A82">
      <w:pPr>
        <w:spacing w:after="240" w:line="360" w:lineRule="auto"/>
        <w:ind w:left="0" w:firstLine="0"/>
      </w:pPr>
      <w:r>
        <w:t>La validación participativa del modelo se abordó mediante ejercicios preliminares de contraste, conversación sectorial y diseño de un protocolo estructurado para validaciones futuras. Estos espacios buscaron garantizar participación respetuosa, discusión de opiniones divergentes y uso exclusivamente académico de los aportes recibidos, manteniendo claridad sobre el carácter formativo del proyecto y sus limitaciones metodológicas.</w:t>
      </w:r>
      <w:r>
        <w:br w:type="page"/>
      </w:r>
    </w:p>
    <w:p w14:paraId="2DD9017E" w14:textId="1C967D5C" w:rsidR="001C5398" w:rsidRPr="001C5398" w:rsidRDefault="00BC62B8" w:rsidP="004122AA">
      <w:pPr>
        <w:pStyle w:val="Ttulo1"/>
      </w:pPr>
      <w:bookmarkStart w:id="44" w:name="_Toc230503877"/>
      <w:r>
        <w:lastRenderedPageBreak/>
        <w:t>8. DISEÑO METODOLÓGICO</w:t>
      </w:r>
      <w:bookmarkEnd w:id="44"/>
    </w:p>
    <w:p w14:paraId="66562FF8" w14:textId="6922A28D" w:rsidR="001C5398" w:rsidRPr="001C5398" w:rsidRDefault="001C5398" w:rsidP="00657133">
      <w:pPr>
        <w:spacing w:after="240" w:line="360" w:lineRule="auto"/>
        <w:ind w:left="0" w:firstLine="0"/>
      </w:pPr>
      <w:r>
        <w:t xml:space="preserve">El diseño metodológico de este proyecto se fundamenta en el enfoque de Dinámica de Sistemas ―DS aplicado al análisis de industrias culturales, específicamente al sector cinematográfico colombiano. La metodología integra técnicas de modelación sistémica, análisis cuantitativo de datos sectoriales, calibración paramétrica y validación mediante comparación con casos internacionales, siguiendo los lineamientos establecidos por Sterman </w:t>
      </w:r>
      <w:hyperlink w:anchor="ref_sterman_2000" w:history="1">
        <w:r>
          <w:rPr>
            <w:color w:val="0563C1"/>
            <w:u w:val="single"/>
          </w:rPr>
          <w:t>(2000)</w:t>
        </w:r>
      </w:hyperlink>
      <w:r>
        <w:t xml:space="preserve"> y las aplicaciones sectoriales exitosas de Oruc </w:t>
      </w:r>
      <w:hyperlink w:anchor="ref_oruc_2010" w:history="1">
        <w:r>
          <w:rPr>
            <w:color w:val="0563C1"/>
            <w:u w:val="single"/>
          </w:rPr>
          <w:t>(2010)</w:t>
        </w:r>
      </w:hyperlink>
      <w:r>
        <w:t xml:space="preserve"> y Lane &amp; Husemann </w:t>
      </w:r>
      <w:hyperlink w:anchor="ref_lane_2004" w:history="1">
        <w:r>
          <w:rPr>
            <w:color w:val="0563C1"/>
            <w:u w:val="single"/>
          </w:rPr>
          <w:t>(2004)</w:t>
        </w:r>
      </w:hyperlink>
      <w:r>
        <w:t>.</w:t>
      </w:r>
    </w:p>
    <w:p w14:paraId="137B2206" w14:textId="604047E9" w:rsidR="001C5398" w:rsidRPr="001C5398" w:rsidRDefault="00BC62B8" w:rsidP="004122AA">
      <w:pPr>
        <w:pStyle w:val="Ttulo2"/>
      </w:pPr>
      <w:bookmarkStart w:id="45" w:name="_Toc230503878"/>
      <w:r>
        <w:t>8.1. ENFOQUE Y TIPO DE INVESTIGACIÓN</w:t>
      </w:r>
      <w:bookmarkEnd w:id="45"/>
    </w:p>
    <w:p w14:paraId="75D50D5A" w14:textId="01A03561" w:rsidR="001C5398" w:rsidRPr="001C5398" w:rsidRDefault="001C5398" w:rsidP="00EE3331">
      <w:pPr>
        <w:spacing w:after="240" w:line="360" w:lineRule="auto"/>
        <w:ind w:left="0" w:firstLine="0"/>
      </w:pPr>
      <w:r>
        <w:t xml:space="preserve">El proyecto adopta un enfoque mixto con predominancia cuantitativa, integrando análisis de datos secundarios ―series temporales sectoriales 2020-2024― con validación cualitativa mediante consulta a expertos del ecosistema cinematográfico. El tipo de investigación es aplicada y explicativa; busca no solo describir la problemática sino explicar las relaciones causales entre variables del sistema y proponer intervenciones operativas fundamentadas científicamente </w:t>
      </w:r>
      <w:hyperlink w:anchor="ref_hernandez_2014" w:history="1">
        <w:hyperlink r:id="rId33" w:history="1">
          <w:r>
            <w:rPr>
              <w:color w:val="0000FF"/>
              <w:u w:val="single" w:color="0000FF"/>
            </w:rPr>
            <w:t>(Hernández-Sampieri et al., 2014)</w:t>
          </w:r>
        </w:hyperlink>
      </w:hyperlink>
      <w:r>
        <w:t>.</w:t>
      </w:r>
    </w:p>
    <w:p w14:paraId="096E3959" w14:textId="7E48DE2A" w:rsidR="001C5398" w:rsidRPr="001C5398" w:rsidRDefault="001C5398" w:rsidP="00EE3331">
      <w:pPr>
        <w:spacing w:after="240" w:line="360" w:lineRule="auto"/>
        <w:ind w:left="0" w:firstLine="0"/>
      </w:pPr>
      <w:r>
        <w:t xml:space="preserve">La naturaleza del problema requiere modelación de sistemas complejos donde múltiples variables ―producción, distribución, exhibición, marketing, audiencias― interactúan mediante bucles de retroalimentación positiva y negativa que generan comportamientos no lineales y contraintuitivos </w:t>
      </w:r>
      <w:hyperlink w:anchor="ref_sterman_2000" w:history="1">
        <w:hyperlink r:id="rId34" w:history="1">
          <w:r>
            <w:rPr>
              <w:color w:val="0000FF"/>
              <w:u w:val="single" w:color="0000FF"/>
            </w:rPr>
            <w:t>(Sterman, 2000)</w:t>
          </w:r>
        </w:hyperlink>
      </w:hyperlink>
      <w:r>
        <w:t xml:space="preserve">. La DS proporciona herramientas específicas para representar, simular y analizar estos sistemas mediante diagramas causales, diagramas de flujos y stocks, y modelos computacionales ejecutables </w:t>
      </w:r>
      <w:hyperlink w:anchor="ref_forrester_1961" w:history="1">
        <w:hyperlink r:id="rId35" w:history="1">
          <w:r>
            <w:rPr>
              <w:color w:val="0000FF"/>
              <w:u w:val="single" w:color="0000FF"/>
            </w:rPr>
            <w:t>(Forrester, 1961)</w:t>
          </w:r>
        </w:hyperlink>
      </w:hyperlink>
      <w:r>
        <w:t>.</w:t>
      </w:r>
    </w:p>
    <w:p w14:paraId="4A43BE26" w14:textId="0C49AF53" w:rsidR="009E069A" w:rsidRDefault="00BC62B8" w:rsidP="004122AA">
      <w:pPr>
        <w:pStyle w:val="Ttulo2"/>
      </w:pPr>
      <w:bookmarkStart w:id="46" w:name="_Toc230503879"/>
      <w:r>
        <w:t>8.2.  APLICACIÓN DEL CICLO PHVA ―PLANEAR, HACER, VERIFICAR, ACTUAR</w:t>
      </w:r>
      <w:bookmarkEnd w:id="46"/>
      <w:r>
        <w:t>―</w:t>
      </w:r>
    </w:p>
    <w:p w14:paraId="0E28AACB" w14:textId="77777777" w:rsidR="009E069A" w:rsidRPr="009E069A" w:rsidRDefault="009E069A" w:rsidP="00EE3331">
      <w:pPr>
        <w:spacing w:after="240" w:line="360" w:lineRule="auto"/>
        <w:ind w:left="0" w:firstLine="0"/>
      </w:pPr>
      <w:r>
        <w:t>El ciclo PHVA garantiza un avance sistemático, controlado y mejorado del proyecto, permitiendo ajustes iterativos en cada etapa:</w:t>
      </w:r>
    </w:p>
    <w:p w14:paraId="492CF47A" w14:textId="0ED21FEC" w:rsidR="009E069A" w:rsidRPr="00E53AD0" w:rsidRDefault="00EE3331" w:rsidP="00E53AD0">
      <w:pPr>
        <w:pStyle w:val="Ttulo3"/>
      </w:pPr>
      <w:r>
        <w:lastRenderedPageBreak/>
        <w:t>8.2.1. Planear: Diagnóstico, análisis de requerimientos y planificación</w:t>
      </w:r>
    </w:p>
    <w:p w14:paraId="5CABD824" w14:textId="77777777" w:rsidR="009E069A" w:rsidRPr="00E53AD0" w:rsidRDefault="009E069A" w:rsidP="00E53AD0">
      <w:pPr>
        <w:keepNext/>
        <w:spacing w:after="240" w:line="360" w:lineRule="auto"/>
        <w:ind w:left="0" w:firstLine="0"/>
        <w:rPr>
          <w:b/>
          <w:bCs/>
        </w:rPr>
      </w:pPr>
      <w:r>
        <w:rPr>
          <w:b/>
          <w:bCs/>
        </w:rPr>
        <w:t>Actividades:</w:t>
      </w:r>
    </w:p>
    <w:p w14:paraId="478FC587" w14:textId="0D5175A1" w:rsidR="009E069A" w:rsidRPr="009E069A" w:rsidRDefault="009E069A" w:rsidP="00E53AD0">
      <w:pPr>
        <w:pStyle w:val="Prrafodelista"/>
        <w:numPr>
          <w:ilvl w:val="0"/>
          <w:numId w:val="43"/>
        </w:numPr>
        <w:spacing w:after="120" w:line="360" w:lineRule="auto"/>
        <w:ind w:left="284" w:hanging="284"/>
        <w:contextualSpacing w:val="0"/>
      </w:pPr>
      <w:r>
        <w:rPr>
          <w:b/>
          <w:bCs/>
        </w:rPr>
        <w:t>Revisión de literatura:</w:t>
      </w:r>
      <w:r>
        <w:t xml:space="preserve"> Identificación y análisis crítico de modelos sistémicos previos aplicados a circulación cinematográfica en contextos internacionales </w:t>
      </w:r>
      <w:hyperlink w:anchor="ref_oruc_2010" w:history="1">
        <w:hyperlink r:id="rId36" w:history="1">
          <w:r>
            <w:rPr>
              <w:color w:val="0000FF"/>
              <w:u w:val="single" w:color="0000FF"/>
            </w:rPr>
            <w:t>(Oruc, 2010; Lane &amp; Husemann, 2004; Hughes, 2012)</w:t>
          </w:r>
        </w:hyperlink>
      </w:hyperlink>
      <w:r>
        <w:t xml:space="preserve"> y latinoamericanos, con énfasis en cine independiente.</w:t>
      </w:r>
    </w:p>
    <w:p w14:paraId="7199ADD2" w14:textId="4C9FE013" w:rsidR="009E069A" w:rsidRPr="009E069A" w:rsidRDefault="009E069A" w:rsidP="00E53AD0">
      <w:pPr>
        <w:pStyle w:val="Prrafodelista"/>
        <w:numPr>
          <w:ilvl w:val="0"/>
          <w:numId w:val="43"/>
        </w:numPr>
        <w:spacing w:after="120" w:line="360" w:lineRule="auto"/>
        <w:ind w:left="284" w:hanging="284"/>
        <w:contextualSpacing w:val="0"/>
      </w:pPr>
      <w:r>
        <w:rPr>
          <w:b/>
          <w:bCs/>
        </w:rPr>
        <w:t>Diagnóstico del contexto colombiano:</w:t>
      </w:r>
      <w:r>
        <w:t xml:space="preserve"> Recolección y sistematización de datos cuantitativos ―2020-2024― sobre producción, distribución, audiencias y políticas públicas desde fuentes oficiales ―Proimágenes Colombia, SIREC-MinCultura, FDC―.</w:t>
      </w:r>
    </w:p>
    <w:p w14:paraId="2FAE5311" w14:textId="6A20C3AB" w:rsidR="009E069A" w:rsidRPr="009E069A" w:rsidRDefault="009E069A" w:rsidP="00E53AD0">
      <w:pPr>
        <w:pStyle w:val="Prrafodelista"/>
        <w:numPr>
          <w:ilvl w:val="0"/>
          <w:numId w:val="43"/>
        </w:numPr>
        <w:spacing w:after="120" w:line="360" w:lineRule="auto"/>
        <w:ind w:left="284" w:hanging="284"/>
        <w:contextualSpacing w:val="0"/>
      </w:pPr>
      <w:r>
        <w:rPr>
          <w:b/>
          <w:bCs/>
        </w:rPr>
        <w:t>Análisis comparativo de políticas internacionales</w:t>
      </w:r>
      <w:r>
        <w:t>: Evaluación de cuotas de pantalla ―Brasil, México, España―, subsidios a distribución y circuitos alternativos, identificando condiciones de transferibilidad al contexto colombiano.</w:t>
      </w:r>
    </w:p>
    <w:p w14:paraId="4DB57DBB" w14:textId="77777777" w:rsidR="009E069A" w:rsidRPr="009E069A" w:rsidRDefault="009E069A" w:rsidP="00EC42ED">
      <w:pPr>
        <w:pStyle w:val="Prrafodelista"/>
        <w:numPr>
          <w:ilvl w:val="0"/>
          <w:numId w:val="43"/>
        </w:numPr>
        <w:spacing w:after="240" w:line="360" w:lineRule="auto"/>
        <w:ind w:left="284" w:hanging="284"/>
        <w:contextualSpacing w:val="0"/>
      </w:pPr>
      <w:r>
        <w:rPr>
          <w:b/>
          <w:bCs/>
        </w:rPr>
        <w:t>Estudio de alternativas metodológicas:</w:t>
      </w:r>
      <w:r>
        <w:t xml:space="preserve"> Comparación entre modelación puramente conceptual vs. modelación computacional calibrada, justificando la elección de DS con calibración paramétrica.</w:t>
      </w:r>
    </w:p>
    <w:p w14:paraId="17DD0563" w14:textId="07FA6B85" w:rsidR="009E069A" w:rsidRPr="00EC42ED" w:rsidRDefault="00EC42ED" w:rsidP="00EC42ED">
      <w:pPr>
        <w:pStyle w:val="Ttulo3"/>
      </w:pPr>
      <w:r>
        <w:t>8.2.2. Hacer: Desarrollo técnico de la solución</w:t>
      </w:r>
    </w:p>
    <w:p w14:paraId="15247604" w14:textId="77777777" w:rsidR="009E069A" w:rsidRPr="00EC42ED" w:rsidRDefault="009E069A" w:rsidP="00EC42ED">
      <w:pPr>
        <w:keepNext/>
        <w:spacing w:after="240" w:line="360" w:lineRule="auto"/>
        <w:ind w:left="0" w:firstLine="0"/>
        <w:rPr>
          <w:b/>
          <w:bCs/>
        </w:rPr>
      </w:pPr>
      <w:r>
        <w:rPr>
          <w:b/>
          <w:bCs/>
        </w:rPr>
        <w:t>Actividades:</w:t>
      </w:r>
    </w:p>
    <w:p w14:paraId="32D04322" w14:textId="7B0F10DD" w:rsidR="009E069A" w:rsidRPr="00EC42ED" w:rsidRDefault="009E069A" w:rsidP="00EC42ED">
      <w:pPr>
        <w:pStyle w:val="Prrafodelista"/>
        <w:numPr>
          <w:ilvl w:val="0"/>
          <w:numId w:val="43"/>
        </w:numPr>
        <w:spacing w:after="120" w:line="360" w:lineRule="auto"/>
        <w:ind w:left="284" w:hanging="284"/>
        <w:contextualSpacing w:val="0"/>
      </w:pPr>
      <w:r>
        <w:rPr>
          <w:b/>
          <w:bCs/>
        </w:rPr>
        <w:t>Identificación de variables críticas</w:t>
      </w:r>
      <w:r>
        <w:t>: Definición de variables endógenas y exógenas dentro de los modelos seleccionados.</w:t>
      </w:r>
    </w:p>
    <w:p w14:paraId="739FAD29" w14:textId="051E4C51" w:rsidR="009E069A" w:rsidRPr="00EC42ED" w:rsidRDefault="009E069A" w:rsidP="00EC42ED">
      <w:pPr>
        <w:pStyle w:val="Prrafodelista"/>
        <w:numPr>
          <w:ilvl w:val="0"/>
          <w:numId w:val="43"/>
        </w:numPr>
        <w:spacing w:after="120" w:line="360" w:lineRule="auto"/>
        <w:ind w:left="284" w:hanging="284"/>
        <w:contextualSpacing w:val="0"/>
        <w:rPr>
          <w:b/>
          <w:bCs/>
        </w:rPr>
      </w:pPr>
      <w:r>
        <w:rPr>
          <w:b/>
          <w:bCs/>
        </w:rPr>
        <w:t xml:space="preserve">Adaptación e integración de modelos: </w:t>
      </w:r>
      <w:r>
        <w:t xml:space="preserve">Selección de componentes transferibles de modelos internacionales ―módulo de difusión de audiencias de </w:t>
      </w:r>
      <w:hyperlink w:anchor="ref_lane_2004" w:history="1">
        <w:r>
          <w:rPr>
            <w:color w:val="0563C1"/>
            <w:u w:val="single"/>
          </w:rPr>
          <w:t>Lane y Husemann</w:t>
        </w:r>
      </w:hyperlink>
      <w:r>
        <w:t xml:space="preserve">, módulo de exhibición de </w:t>
      </w:r>
      <w:hyperlink w:anchor="ref_oruc_2010" w:history="1">
        <w:r>
          <w:rPr>
            <w:color w:val="0563C1"/>
            <w:u w:val="single"/>
          </w:rPr>
          <w:t>Oruc</w:t>
        </w:r>
      </w:hyperlink>
      <w:r>
        <w:t>― y adaptación a datos colombianos mediante parametrización contextualizada.</w:t>
      </w:r>
    </w:p>
    <w:p w14:paraId="293B33BE" w14:textId="76CFF37A" w:rsidR="009E069A" w:rsidRPr="00EC42ED" w:rsidRDefault="009E069A" w:rsidP="00EC42ED">
      <w:pPr>
        <w:pStyle w:val="Prrafodelista"/>
        <w:numPr>
          <w:ilvl w:val="0"/>
          <w:numId w:val="43"/>
        </w:numPr>
        <w:spacing w:after="120" w:line="360" w:lineRule="auto"/>
        <w:ind w:left="284" w:hanging="284"/>
        <w:contextualSpacing w:val="0"/>
        <w:rPr>
          <w:b/>
          <w:bCs/>
        </w:rPr>
      </w:pPr>
      <w:r>
        <w:rPr>
          <w:b/>
          <w:bCs/>
        </w:rPr>
        <w:t xml:space="preserve">Implementación computacional: </w:t>
      </w:r>
      <w:r>
        <w:t xml:space="preserve">Traducción del modelo conceptual a software </w:t>
      </w:r>
      <w:r w:rsidRPr="00C650AD">
        <w:t>especializado ―Powersim―,</w:t>
      </w:r>
      <w:r>
        <w:t xml:space="preserve"> definiendo ecuaciones diferenciales, funciones tabla, retardos temporales y condiciones iniciales.</w:t>
      </w:r>
    </w:p>
    <w:p w14:paraId="61DE1D70" w14:textId="0C53A0FE" w:rsidR="009E069A" w:rsidRPr="00EC42ED" w:rsidRDefault="009E069A" w:rsidP="00EC42ED">
      <w:pPr>
        <w:pStyle w:val="Prrafodelista"/>
        <w:numPr>
          <w:ilvl w:val="0"/>
          <w:numId w:val="43"/>
        </w:numPr>
        <w:spacing w:after="240" w:line="360" w:lineRule="auto"/>
        <w:ind w:left="284" w:hanging="284"/>
        <w:contextualSpacing w:val="0"/>
        <w:rPr>
          <w:b/>
          <w:bCs/>
        </w:rPr>
      </w:pPr>
      <w:r>
        <w:rPr>
          <w:b/>
          <w:bCs/>
        </w:rPr>
        <w:t xml:space="preserve">Calibración paramétrica: </w:t>
      </w:r>
      <w:r>
        <w:t xml:space="preserve">Ajuste de parámetros del modelo mediante técnicas de optimización ―algoritmos genéticos, búsqueda en gradiente― para minimizar </w:t>
      </w:r>
      <w:r>
        <w:lastRenderedPageBreak/>
        <w:t>diferencias entre comportamiento simulado y datos históricos 2020-2023, utilizando métricas de error ―RMSE, MAPE, R²―.</w:t>
      </w:r>
    </w:p>
    <w:p w14:paraId="211C423B" w14:textId="3CD26E28" w:rsidR="009E069A" w:rsidRPr="00EC42ED" w:rsidRDefault="00EC42ED" w:rsidP="00EC42ED">
      <w:pPr>
        <w:pStyle w:val="Ttulo3"/>
      </w:pPr>
      <w:r>
        <w:t>8.2.3. Verificar: Validación técnica y funcional</w:t>
      </w:r>
    </w:p>
    <w:p w14:paraId="5425A487" w14:textId="77777777" w:rsidR="009E069A" w:rsidRPr="00E60C32" w:rsidRDefault="009E069A" w:rsidP="00E60C32">
      <w:pPr>
        <w:keepNext/>
        <w:spacing w:after="240" w:line="360" w:lineRule="auto"/>
        <w:ind w:left="0" w:firstLine="0"/>
        <w:rPr>
          <w:b/>
          <w:bCs/>
        </w:rPr>
      </w:pPr>
      <w:r>
        <w:rPr>
          <w:b/>
          <w:bCs/>
        </w:rPr>
        <w:t>Actividades:</w:t>
      </w:r>
    </w:p>
    <w:p w14:paraId="19537AAE" w14:textId="7D647CCD" w:rsidR="009E069A" w:rsidRPr="00EC42ED" w:rsidRDefault="0082589C" w:rsidP="00EC42ED">
      <w:pPr>
        <w:pStyle w:val="Prrafodelista"/>
        <w:numPr>
          <w:ilvl w:val="0"/>
          <w:numId w:val="43"/>
        </w:numPr>
        <w:spacing w:after="120" w:line="360" w:lineRule="auto"/>
        <w:ind w:left="284" w:hanging="284"/>
        <w:contextualSpacing w:val="0"/>
      </w:pPr>
      <w:r>
        <w:t xml:space="preserve">Verificación de coherencia dimensional de ecuaciones, consistencia teórica de relaciones causales, y comportamiento lógico bajo condiciones extremas mediante pruebas priorizadas del protocolo de Barlas </w:t>
      </w:r>
      <w:hyperlink w:anchor="ref_barlas_1989" w:history="1">
        <w:r>
          <w:rPr>
            <w:color w:val="0563C1"/>
            <w:u w:val="single"/>
          </w:rPr>
          <w:t>(1989)</w:t>
        </w:r>
      </w:hyperlink>
      <w:r>
        <w:t>. Se implementarán entre 6 y 8 pruebas críticas ―validez dimensional, reproducción histórica, comportamiento extremo, sensibilidad paramétrica, integridad temporal y plausibilidad de parámetros―, documentando justificación de priorización. Comparación del comportamiento simulado para 2024 con datos reales observados no utilizados en calibración, calculando métricas de precisión.</w:t>
      </w:r>
    </w:p>
    <w:p w14:paraId="329611B8" w14:textId="259249D7" w:rsidR="009E069A" w:rsidRPr="00EC42ED" w:rsidRDefault="009E069A" w:rsidP="00EC42ED">
      <w:pPr>
        <w:pStyle w:val="Prrafodelista"/>
        <w:numPr>
          <w:ilvl w:val="0"/>
          <w:numId w:val="43"/>
        </w:numPr>
        <w:spacing w:after="120" w:line="360" w:lineRule="auto"/>
        <w:ind w:left="284" w:hanging="284"/>
        <w:contextualSpacing w:val="0"/>
      </w:pPr>
      <w:r>
        <w:t>Diseño y ejecución de escenarios alternativos ―cuotas 5%, 10%, 15%; subsidios a distribución +30%; políticas combinadas; fortalecimiento de circuitos alternativos― proyectando comportamiento 2024-2030.</w:t>
      </w:r>
    </w:p>
    <w:p w14:paraId="754DF064" w14:textId="4E06C5D9" w:rsidR="009E069A" w:rsidRPr="00EC42ED" w:rsidRDefault="009E069A" w:rsidP="00E60C32">
      <w:pPr>
        <w:pStyle w:val="Prrafodelista"/>
        <w:numPr>
          <w:ilvl w:val="0"/>
          <w:numId w:val="43"/>
        </w:numPr>
        <w:spacing w:after="240" w:line="360" w:lineRule="auto"/>
        <w:ind w:left="284" w:hanging="284"/>
        <w:contextualSpacing w:val="0"/>
      </w:pPr>
      <w:r>
        <w:t>Evaluación sistemática del impacto de variaciones paramétricas ―±10%, ±20%, ±30%― sobre variables de resultado e identificar parámetros críticos que requieren mayor precisión.</w:t>
      </w:r>
    </w:p>
    <w:p w14:paraId="4A0C2915" w14:textId="4FA750E0" w:rsidR="009E069A" w:rsidRPr="00E60C32" w:rsidRDefault="00E60C32" w:rsidP="00E60C32">
      <w:pPr>
        <w:pStyle w:val="Ttulo3"/>
      </w:pPr>
      <w:r>
        <w:t>8.2.4. Actuar: Implementación de mejoras y documentación</w:t>
      </w:r>
    </w:p>
    <w:p w14:paraId="4F90F51A" w14:textId="77777777" w:rsidR="009E069A" w:rsidRPr="00E60C32" w:rsidRDefault="009E069A" w:rsidP="00E60C32">
      <w:pPr>
        <w:keepNext/>
        <w:spacing w:after="240" w:line="360" w:lineRule="auto"/>
        <w:ind w:left="0" w:firstLine="0"/>
        <w:rPr>
          <w:b/>
          <w:bCs/>
        </w:rPr>
      </w:pPr>
      <w:r>
        <w:rPr>
          <w:b/>
          <w:bCs/>
        </w:rPr>
        <w:t>Actividades:</w:t>
      </w:r>
    </w:p>
    <w:p w14:paraId="0717C48F" w14:textId="77777777" w:rsidR="009E069A" w:rsidRPr="009E069A" w:rsidRDefault="009E069A" w:rsidP="00E60C32">
      <w:pPr>
        <w:pStyle w:val="Prrafodelista"/>
        <w:numPr>
          <w:ilvl w:val="0"/>
          <w:numId w:val="43"/>
        </w:numPr>
        <w:spacing w:after="120" w:line="360" w:lineRule="auto"/>
        <w:ind w:left="284" w:hanging="284"/>
        <w:contextualSpacing w:val="0"/>
      </w:pPr>
      <w:r>
        <w:rPr>
          <w:b/>
          <w:bCs/>
        </w:rPr>
        <w:t>Integración de retroalimentación:</w:t>
      </w:r>
      <w:r>
        <w:t xml:space="preserve"> Ajustes al modelo basados en observaciones de expertos sectoriales y hallazgos de validación predictiva.</w:t>
      </w:r>
    </w:p>
    <w:p w14:paraId="35DC5AD2" w14:textId="4872DD0C" w:rsidR="009E069A" w:rsidRPr="009E069A" w:rsidRDefault="009E069A" w:rsidP="00E60C32">
      <w:pPr>
        <w:pStyle w:val="Prrafodelista"/>
        <w:numPr>
          <w:ilvl w:val="0"/>
          <w:numId w:val="43"/>
        </w:numPr>
        <w:spacing w:after="120" w:line="360" w:lineRule="auto"/>
        <w:ind w:left="284" w:hanging="284"/>
        <w:contextualSpacing w:val="0"/>
      </w:pPr>
      <w:r>
        <w:rPr>
          <w:b/>
          <w:bCs/>
        </w:rPr>
        <w:t>Formulación de recomendaciones operativas:</w:t>
      </w:r>
      <w:r>
        <w:t xml:space="preserve"> Elaboración de guía específica para formuladores de política pública ―MinCultura, FDC, Congreso― con propuestas priorizadas según impacto proyectado por simulaciones.</w:t>
      </w:r>
    </w:p>
    <w:p w14:paraId="6194FEF5" w14:textId="091A5950" w:rsidR="009E069A" w:rsidRPr="009E069A" w:rsidRDefault="009E069A" w:rsidP="00E60C32">
      <w:pPr>
        <w:pStyle w:val="Prrafodelista"/>
        <w:numPr>
          <w:ilvl w:val="0"/>
          <w:numId w:val="43"/>
        </w:numPr>
        <w:spacing w:after="120" w:line="360" w:lineRule="auto"/>
        <w:ind w:left="284" w:hanging="284"/>
        <w:contextualSpacing w:val="0"/>
      </w:pPr>
      <w:r>
        <w:rPr>
          <w:b/>
          <w:bCs/>
        </w:rPr>
        <w:t>Documentación técnica:</w:t>
      </w:r>
      <w:r>
        <w:t xml:space="preserve"> Sistematización completa de ecuaciones, parámetros calibrados, supuestos del modelo, limitaciones metodológicas y potenciales extensiones futuras.</w:t>
      </w:r>
    </w:p>
    <w:p w14:paraId="021875CC" w14:textId="3BE3BDAB" w:rsidR="001B01E7" w:rsidRPr="00E60C32" w:rsidRDefault="009E069A" w:rsidP="00E60C32">
      <w:pPr>
        <w:pStyle w:val="Prrafodelista"/>
        <w:numPr>
          <w:ilvl w:val="0"/>
          <w:numId w:val="43"/>
        </w:numPr>
        <w:spacing w:after="120" w:line="360" w:lineRule="auto"/>
        <w:ind w:left="284" w:hanging="284"/>
        <w:contextualSpacing w:val="0"/>
      </w:pPr>
      <w:r>
        <w:rPr>
          <w:b/>
          <w:bCs/>
        </w:rPr>
        <w:lastRenderedPageBreak/>
        <w:t>Cierre del proyecto:</w:t>
      </w:r>
      <w:r>
        <w:t xml:space="preserve"> Elaboración de informe final académico y presentación de sustentación ante comité evaluador.</w:t>
      </w:r>
      <w:r>
        <w:rPr>
          <w:b/>
          <w:bCs/>
        </w:rPr>
        <w:br w:type="page"/>
      </w:r>
    </w:p>
    <w:p w14:paraId="0E76870C" w14:textId="694317C7" w:rsidR="001C5398" w:rsidRDefault="00C948B0" w:rsidP="004122AA">
      <w:pPr>
        <w:pStyle w:val="Ttulo2"/>
      </w:pPr>
      <w:bookmarkStart w:id="47" w:name="_Toc230503880"/>
      <w:r>
        <w:lastRenderedPageBreak/>
        <w:t xml:space="preserve">8.3. ADAPTACIÓN DE LAS FASES DEL </w:t>
      </w:r>
      <w:r>
        <w:rPr>
          <w:i/>
          <w:iCs/>
        </w:rPr>
        <w:t>PMBOK</w:t>
      </w:r>
      <w:bookmarkEnd w:id="47"/>
    </w:p>
    <w:p w14:paraId="64BBC062" w14:textId="77777777" w:rsidR="00B96775" w:rsidRPr="00B96775" w:rsidRDefault="00B96775" w:rsidP="008E3759">
      <w:pPr>
        <w:spacing w:after="240" w:line="360" w:lineRule="auto"/>
        <w:ind w:left="0" w:firstLine="0"/>
      </w:pPr>
      <w:r>
        <w:t xml:space="preserve">La estructura del proyecto se alinea con las cinco fases de gestión de proyectos del PMBOK </w:t>
      </w:r>
      <w:hyperlink r:id="rId37" w:history="1">
        <w:r>
          <w:rPr>
            <w:color w:val="0000FF"/>
            <w:u w:val="single" w:color="0000FF"/>
          </w:rPr>
          <w:t>(Project Management Institute, 2017)</w:t>
        </w:r>
      </w:hyperlink>
      <w:r>
        <w:t>, garantizando planificación, ejecución y control sistemáticos:</w:t>
      </w:r>
    </w:p>
    <w:p w14:paraId="11D0507D" w14:textId="77777777" w:rsidR="00B96775" w:rsidRPr="00B96775" w:rsidRDefault="00B96775" w:rsidP="003A56DA">
      <w:pPr>
        <w:spacing w:after="240" w:line="360" w:lineRule="auto"/>
        <w:ind w:left="0" w:firstLine="0"/>
        <w:rPr>
          <w:b/>
          <w:bCs/>
        </w:rPr>
      </w:pPr>
      <w:r>
        <w:rPr>
          <w:b/>
          <w:bCs/>
        </w:rPr>
        <w:t>Fase PMBOK 1: Inicio</w:t>
      </w:r>
    </w:p>
    <w:p w14:paraId="7FAC7990" w14:textId="77777777" w:rsidR="00B96775" w:rsidRPr="00B96775" w:rsidRDefault="00B96775" w:rsidP="008E3759">
      <w:pPr>
        <w:spacing w:after="240" w:line="360" w:lineRule="auto"/>
        <w:ind w:left="0" w:firstLine="0"/>
      </w:pPr>
      <w:r>
        <w:t>Objetivo: Establecer el marco formal del proyecto, definiendo objetivos, alcance, justificación y entregables esperados.</w:t>
      </w:r>
    </w:p>
    <w:p w14:paraId="16C08552" w14:textId="77777777" w:rsidR="00B96775" w:rsidRPr="00B96775" w:rsidRDefault="00B96775" w:rsidP="00B96775">
      <w:r>
        <w:rPr>
          <w:b/>
          <w:bCs/>
        </w:rPr>
        <w:t>Actividades clave:</w:t>
      </w:r>
    </w:p>
    <w:p w14:paraId="72C765F0" w14:textId="77777777" w:rsidR="00B96775" w:rsidRPr="008E3759" w:rsidRDefault="00B96775" w:rsidP="008E3759">
      <w:pPr>
        <w:pStyle w:val="Prrafodelista"/>
        <w:numPr>
          <w:ilvl w:val="0"/>
          <w:numId w:val="43"/>
        </w:numPr>
        <w:spacing w:after="120" w:line="360" w:lineRule="auto"/>
        <w:ind w:left="284" w:hanging="284"/>
        <w:contextualSpacing w:val="0"/>
      </w:pPr>
      <w:r>
        <w:t>Aprobación del anteproyecto ante comité de proyecto de grado</w:t>
      </w:r>
    </w:p>
    <w:p w14:paraId="669EAF82" w14:textId="77777777" w:rsidR="00B96775" w:rsidRPr="008E3759" w:rsidRDefault="00B96775" w:rsidP="008E3759">
      <w:pPr>
        <w:pStyle w:val="Prrafodelista"/>
        <w:numPr>
          <w:ilvl w:val="0"/>
          <w:numId w:val="43"/>
        </w:numPr>
        <w:spacing w:after="120" w:line="360" w:lineRule="auto"/>
        <w:ind w:left="284" w:hanging="284"/>
        <w:contextualSpacing w:val="0"/>
      </w:pPr>
      <w:r>
        <w:t>Definición de roles ―estudiante, director, expertos consultados―</w:t>
      </w:r>
    </w:p>
    <w:p w14:paraId="70BFE9DC" w14:textId="77777777" w:rsidR="00B96775" w:rsidRPr="008E3759" w:rsidRDefault="00B96775" w:rsidP="008E3759">
      <w:pPr>
        <w:pStyle w:val="Prrafodelista"/>
        <w:numPr>
          <w:ilvl w:val="0"/>
          <w:numId w:val="43"/>
        </w:numPr>
        <w:spacing w:after="120" w:line="360" w:lineRule="auto"/>
        <w:ind w:left="284" w:hanging="284"/>
        <w:contextualSpacing w:val="0"/>
      </w:pPr>
      <w:r>
        <w:t>Establecimiento de recursos disponibles ―acceso a bases de datos, licencias de software―</w:t>
      </w:r>
    </w:p>
    <w:p w14:paraId="586A508A" w14:textId="0EC1A4FC" w:rsidR="00B96775" w:rsidRPr="008E3759" w:rsidRDefault="00B96775" w:rsidP="008E3759">
      <w:pPr>
        <w:pStyle w:val="Prrafodelista"/>
        <w:numPr>
          <w:ilvl w:val="0"/>
          <w:numId w:val="43"/>
        </w:numPr>
        <w:spacing w:after="120" w:line="360" w:lineRule="auto"/>
        <w:ind w:left="284" w:hanging="284"/>
        <w:contextualSpacing w:val="0"/>
      </w:pPr>
      <w:r>
        <w:t>Identificación de stakeholders relevantes ―productores, distribuidores, gestores públicos―</w:t>
      </w:r>
    </w:p>
    <w:p w14:paraId="01A0A038" w14:textId="77777777" w:rsidR="00B96775" w:rsidRPr="00B96775" w:rsidRDefault="00B96775" w:rsidP="003A56DA">
      <w:pPr>
        <w:spacing w:after="240" w:line="360" w:lineRule="auto"/>
        <w:ind w:left="0" w:firstLine="0"/>
        <w:rPr>
          <w:b/>
          <w:bCs/>
        </w:rPr>
      </w:pPr>
      <w:r>
        <w:rPr>
          <w:b/>
          <w:bCs/>
        </w:rPr>
        <w:t>Fase PMBOK 2: Planificación</w:t>
      </w:r>
    </w:p>
    <w:p w14:paraId="0A2F2EE8" w14:textId="77777777" w:rsidR="00B96775" w:rsidRPr="00B96775" w:rsidRDefault="00B96775" w:rsidP="008E3759">
      <w:pPr>
        <w:spacing w:after="240" w:line="360" w:lineRule="auto"/>
        <w:ind w:left="0" w:firstLine="0"/>
      </w:pPr>
      <w:r>
        <w:t>Objetivo: Detallar la ruta de ejecución mediante cronograma, estructura desglosada del trabajo ―EDT―, análisis de riesgos y plan de gestión de calidad.</w:t>
      </w:r>
    </w:p>
    <w:p w14:paraId="4F27345A" w14:textId="77777777" w:rsidR="00B96775" w:rsidRPr="00B96775" w:rsidRDefault="00B96775" w:rsidP="00B96775">
      <w:r>
        <w:rPr>
          <w:b/>
          <w:bCs/>
        </w:rPr>
        <w:t>Actividades clave:</w:t>
      </w:r>
    </w:p>
    <w:p w14:paraId="2E103D45" w14:textId="77777777" w:rsidR="00B96775" w:rsidRPr="00B96775" w:rsidRDefault="00B96775" w:rsidP="00B33230">
      <w:pPr>
        <w:numPr>
          <w:ilvl w:val="0"/>
          <w:numId w:val="6"/>
        </w:numPr>
      </w:pPr>
      <w:r>
        <w:rPr>
          <w:b/>
          <w:bCs/>
        </w:rPr>
        <w:t>Elaboración de EDT ―Work Breakdown Structure―</w:t>
      </w:r>
      <w:r>
        <w:t>: Descomposición del proyecto en paquetes de trabajo manejables:</w:t>
      </w:r>
    </w:p>
    <w:p w14:paraId="400B56AF" w14:textId="77777777" w:rsidR="00B96775" w:rsidRPr="00B96775" w:rsidRDefault="00B96775" w:rsidP="00B33230">
      <w:pPr>
        <w:numPr>
          <w:ilvl w:val="1"/>
          <w:numId w:val="6"/>
        </w:numPr>
      </w:pPr>
      <w:r>
        <w:t>Paquete 1: Revisión de literatura y modelos internacionales</w:t>
      </w:r>
    </w:p>
    <w:p w14:paraId="0E095084" w14:textId="77777777" w:rsidR="00B96775" w:rsidRPr="00B96775" w:rsidRDefault="00B96775" w:rsidP="00B33230">
      <w:pPr>
        <w:numPr>
          <w:ilvl w:val="1"/>
          <w:numId w:val="6"/>
        </w:numPr>
      </w:pPr>
      <w:r>
        <w:t>Paquete 2: Recolección y sistematización de datos colombianos</w:t>
      </w:r>
    </w:p>
    <w:p w14:paraId="1662A2BC" w14:textId="77777777" w:rsidR="00B96775" w:rsidRPr="00B96775" w:rsidRDefault="00B96775" w:rsidP="00B33230">
      <w:pPr>
        <w:numPr>
          <w:ilvl w:val="1"/>
          <w:numId w:val="6"/>
        </w:numPr>
      </w:pPr>
      <w:r>
        <w:t>Paquete 3: Construcción del modelo conceptual</w:t>
      </w:r>
    </w:p>
    <w:p w14:paraId="6109C469" w14:textId="77777777" w:rsidR="00B96775" w:rsidRPr="00B96775" w:rsidRDefault="00B96775" w:rsidP="00B33230">
      <w:pPr>
        <w:numPr>
          <w:ilvl w:val="1"/>
          <w:numId w:val="6"/>
        </w:numPr>
      </w:pPr>
      <w:r>
        <w:t>Paquete 4: Implementación computacional y calibración</w:t>
      </w:r>
    </w:p>
    <w:p w14:paraId="4EC0E03D" w14:textId="77777777" w:rsidR="00B96775" w:rsidRPr="00B96775" w:rsidRDefault="00B96775" w:rsidP="00B33230">
      <w:pPr>
        <w:numPr>
          <w:ilvl w:val="1"/>
          <w:numId w:val="6"/>
        </w:numPr>
      </w:pPr>
      <w:r>
        <w:t>Paquete 5: Simulación de escenarios y validación</w:t>
      </w:r>
    </w:p>
    <w:p w14:paraId="586753CF" w14:textId="77777777" w:rsidR="00B96775" w:rsidRPr="00B96775" w:rsidRDefault="00B96775" w:rsidP="00B33230">
      <w:pPr>
        <w:numPr>
          <w:ilvl w:val="1"/>
          <w:numId w:val="6"/>
        </w:numPr>
      </w:pPr>
      <w:r>
        <w:t>Paquete 6: Documentación final y sustentación</w:t>
      </w:r>
    </w:p>
    <w:p w14:paraId="0F070943" w14:textId="5F930166" w:rsidR="00B96775" w:rsidRPr="00B96775" w:rsidRDefault="00B96775" w:rsidP="00B33230">
      <w:pPr>
        <w:numPr>
          <w:ilvl w:val="0"/>
          <w:numId w:val="6"/>
        </w:numPr>
      </w:pPr>
      <w:r>
        <w:rPr>
          <w:b/>
          <w:bCs/>
        </w:rPr>
        <w:lastRenderedPageBreak/>
        <w:t>Cronograma detallado</w:t>
      </w:r>
      <w:r>
        <w:t>: Establecimiento de secuencia de actividades, duración estimada, interdependencias e hitos críticos ―ver Anexo A―.</w:t>
      </w:r>
    </w:p>
    <w:p w14:paraId="1BFB19BF" w14:textId="77777777" w:rsidR="00B96775" w:rsidRPr="00B96775" w:rsidRDefault="00B96775" w:rsidP="00B33230">
      <w:pPr>
        <w:numPr>
          <w:ilvl w:val="0"/>
          <w:numId w:val="6"/>
        </w:numPr>
      </w:pPr>
      <w:r>
        <w:rPr>
          <w:b/>
          <w:bCs/>
        </w:rPr>
        <w:t>Análisis de riesgos</w:t>
      </w:r>
      <w:r>
        <w:t>: Identificación de riesgos técnicos ―dificultad en calibración, acceso limitado a datos―, operativos ―baja participación de expertos en talleres― y temporales ―extensión no prevista de fases―, con definición de planes de contingencia.</w:t>
      </w:r>
    </w:p>
    <w:p w14:paraId="1E17A284" w14:textId="11B1C020" w:rsidR="00B96775" w:rsidRPr="00B96775" w:rsidRDefault="00B96775" w:rsidP="00200CFA">
      <w:r>
        <w:t>Entregable: Plan de gestión del proyecto con cronograma Gantt, matriz de riesgos y plan de comunicación con director.</w:t>
      </w:r>
    </w:p>
    <w:p w14:paraId="0BC26FBB" w14:textId="77777777" w:rsidR="00B96775" w:rsidRPr="00B96775" w:rsidRDefault="00B96775" w:rsidP="00B96775">
      <w:pPr>
        <w:rPr>
          <w:b/>
          <w:bCs/>
        </w:rPr>
      </w:pPr>
      <w:r>
        <w:rPr>
          <w:b/>
          <w:bCs/>
        </w:rPr>
        <w:t>Fase PMBOK 3: Ejecución</w:t>
      </w:r>
    </w:p>
    <w:p w14:paraId="3D45213D" w14:textId="77777777" w:rsidR="00B96775" w:rsidRPr="00B96775" w:rsidRDefault="00B96775" w:rsidP="00B96775">
      <w:r>
        <w:t>Objetivo: Desarrollar técnicamente la solución propuesta, implementando las tres fases metodológicas del proyecto alineadas con los objetivos específicos.</w:t>
      </w:r>
    </w:p>
    <w:p w14:paraId="201905DE" w14:textId="77777777" w:rsidR="00B96775" w:rsidRPr="00B96775" w:rsidRDefault="00B96775" w:rsidP="00B96775">
      <w:r>
        <w:rPr>
          <w:b/>
          <w:bCs/>
        </w:rPr>
        <w:t>Actividades clave:</w:t>
      </w:r>
    </w:p>
    <w:p w14:paraId="7B02CDEB" w14:textId="7306D334" w:rsidR="00B96775" w:rsidRDefault="00B96775" w:rsidP="003A56DA">
      <w:pPr>
        <w:spacing w:after="240" w:line="360" w:lineRule="auto"/>
        <w:ind w:left="0" w:firstLine="0"/>
        <w:rPr>
          <w:b/>
          <w:bCs/>
        </w:rPr>
      </w:pPr>
      <w:r>
        <w:rPr>
          <w:b/>
          <w:bCs/>
        </w:rPr>
        <w:t>Fase 1 del Proyecto (OE1) - Identificación de modelos sistémicos aplicados a circulación cinematográfica</w:t>
      </w:r>
    </w:p>
    <w:p w14:paraId="1117B837" w14:textId="226B9B49" w:rsidR="009F1FAB" w:rsidRPr="003A56DA" w:rsidRDefault="009F1FAB" w:rsidP="003A56DA">
      <w:pPr>
        <w:spacing w:after="240" w:line="360" w:lineRule="auto"/>
        <w:ind w:left="0" w:firstLine="0"/>
        <w:rPr>
          <w:b/>
          <w:bCs/>
        </w:rPr>
      </w:pPr>
      <w:r>
        <w:rPr>
          <w:b/>
          <w:bCs/>
        </w:rPr>
        <w:t>Actividades principales asociadas:</w:t>
      </w:r>
    </w:p>
    <w:p w14:paraId="7E6C9D11" w14:textId="318E1537" w:rsidR="009F1FAB" w:rsidRDefault="009F1FAB" w:rsidP="008E3759">
      <w:pPr>
        <w:pStyle w:val="Prrafodelista"/>
        <w:numPr>
          <w:ilvl w:val="0"/>
          <w:numId w:val="43"/>
        </w:numPr>
        <w:spacing w:after="240" w:line="360" w:lineRule="auto"/>
        <w:ind w:left="284" w:hanging="284"/>
        <w:contextualSpacing w:val="0"/>
      </w:pPr>
      <w:r>
        <w:t>Revisión documental de literatura científica, informes técnicos y documentos de política pública sobre modelación sistémica aplicada al cine y a industrias culturales.</w:t>
      </w:r>
    </w:p>
    <w:p w14:paraId="51BFBE55" w14:textId="5896F050" w:rsidR="009F1FAB" w:rsidRDefault="009F1FAB" w:rsidP="008E3759">
      <w:pPr>
        <w:pStyle w:val="Prrafodelista"/>
        <w:numPr>
          <w:ilvl w:val="0"/>
          <w:numId w:val="43"/>
        </w:numPr>
        <w:spacing w:after="240" w:line="360" w:lineRule="auto"/>
        <w:ind w:left="284" w:hanging="284"/>
        <w:contextualSpacing w:val="0"/>
      </w:pPr>
      <w:r>
        <w:t>Análisis crítico de estudios que hayan empleado Dinámica de Sistemas en circulación audiovisual, con especial énfasis en modelos desarrollados en Brasil, México y España.</w:t>
      </w:r>
    </w:p>
    <w:p w14:paraId="3F7EBC8B" w14:textId="4B0D4EDA" w:rsidR="009F1FAB" w:rsidRDefault="009F1FAB" w:rsidP="008E3759">
      <w:pPr>
        <w:pStyle w:val="Prrafodelista"/>
        <w:numPr>
          <w:ilvl w:val="0"/>
          <w:numId w:val="43"/>
        </w:numPr>
        <w:spacing w:after="240" w:line="360" w:lineRule="auto"/>
        <w:ind w:left="284" w:hanging="284"/>
        <w:contextualSpacing w:val="0"/>
      </w:pPr>
      <w:r>
        <w:t>Construcción de una matriz comparativa de estructuras modeladas, variables clave, enfoques de validación y resultados alcanzados.</w:t>
      </w:r>
    </w:p>
    <w:p w14:paraId="2557E857" w14:textId="32D0A4E4" w:rsidR="009F1FAB" w:rsidRDefault="009F1FAB" w:rsidP="008E3759">
      <w:pPr>
        <w:pStyle w:val="Prrafodelista"/>
        <w:numPr>
          <w:ilvl w:val="0"/>
          <w:numId w:val="43"/>
        </w:numPr>
        <w:spacing w:after="240" w:line="360" w:lineRule="auto"/>
        <w:ind w:left="284" w:hanging="284"/>
        <w:contextualSpacing w:val="0"/>
      </w:pPr>
      <w:r>
        <w:t>Selección justificada de uno o más modelos de referencia como base estructural para adaptación en fases posteriores.</w:t>
      </w:r>
    </w:p>
    <w:p w14:paraId="16C1BCEC" w14:textId="0952845E" w:rsidR="009F1FAB" w:rsidRPr="008B3D64" w:rsidRDefault="009F1FAB" w:rsidP="008B3D64">
      <w:pPr>
        <w:spacing w:after="240" w:line="360" w:lineRule="auto"/>
        <w:ind w:left="0" w:firstLine="0"/>
        <w:rPr>
          <w:b/>
          <w:bCs/>
        </w:rPr>
      </w:pPr>
      <w:r>
        <w:rPr>
          <w:b/>
          <w:bCs/>
        </w:rPr>
        <w:t>Producto esperado:</w:t>
      </w:r>
    </w:p>
    <w:p w14:paraId="15FA635E" w14:textId="77777777" w:rsidR="009F1FAB" w:rsidRPr="008B3D64" w:rsidRDefault="009F1FAB" w:rsidP="008B3D64">
      <w:pPr>
        <w:spacing w:after="240" w:line="360" w:lineRule="auto"/>
        <w:ind w:left="0" w:firstLine="0"/>
        <w:rPr>
          <w:b/>
          <w:bCs/>
        </w:rPr>
      </w:pPr>
      <w:r>
        <w:rPr>
          <w:b/>
          <w:bCs/>
        </w:rPr>
        <w:t>Documento técnico de revisión y sistematización de modelos de DS aplicados a circulación cinematográfica, con selección argumentada del modelo base a adaptar.</w:t>
      </w:r>
    </w:p>
    <w:p w14:paraId="3E8D020D" w14:textId="18DF817F" w:rsidR="00B96775" w:rsidRDefault="00B96775" w:rsidP="009F1FAB">
      <w:r>
        <w:rPr>
          <w:b/>
          <w:bCs/>
        </w:rPr>
        <w:t>Duración estimada</w:t>
      </w:r>
      <w:r>
        <w:t>: 1 mes (Febrero 2026)</w:t>
      </w:r>
    </w:p>
    <w:p w14:paraId="10FDD8A6" w14:textId="77777777" w:rsidR="009F1FAB" w:rsidRPr="008B3D64" w:rsidRDefault="009F1FAB" w:rsidP="008B3D64">
      <w:pPr>
        <w:spacing w:after="240" w:line="360" w:lineRule="auto"/>
        <w:ind w:left="0" w:firstLine="0"/>
      </w:pPr>
      <w:r>
        <w:t>TRL asociado:</w:t>
      </w:r>
    </w:p>
    <w:p w14:paraId="73F5B2E7" w14:textId="756D154B" w:rsidR="009F1FAB" w:rsidRPr="008B3D64" w:rsidRDefault="009F1FAB" w:rsidP="008B3D64">
      <w:pPr>
        <w:spacing w:after="240" w:line="360" w:lineRule="auto"/>
        <w:ind w:left="0" w:firstLine="0"/>
      </w:pPr>
      <w:r>
        <w:lastRenderedPageBreak/>
        <w:t>Nivel de conceptualización ―sin implementación computacional directa―</w:t>
      </w:r>
    </w:p>
    <w:p w14:paraId="5565C638" w14:textId="7A49C7F5" w:rsidR="00B96775" w:rsidRPr="003A56DA" w:rsidRDefault="00B96775" w:rsidP="003A56DA">
      <w:pPr>
        <w:spacing w:after="240" w:line="360" w:lineRule="auto"/>
        <w:ind w:left="0" w:firstLine="0"/>
        <w:rPr>
          <w:b/>
          <w:bCs/>
        </w:rPr>
      </w:pPr>
      <w:r>
        <w:rPr>
          <w:b/>
          <w:bCs/>
        </w:rPr>
        <w:t>Fase 2 del Proyecto (OE2) - Adaptación del modelo seleccionado al contexto colombiano:</w:t>
      </w:r>
    </w:p>
    <w:p w14:paraId="1BBCBA0C" w14:textId="4834C950" w:rsidR="009F1FAB" w:rsidRPr="009F1FAB" w:rsidRDefault="009F1FAB" w:rsidP="009F1FAB">
      <w:pPr>
        <w:ind w:left="360" w:firstLine="0"/>
        <w:rPr>
          <w:b/>
          <w:bCs/>
        </w:rPr>
      </w:pPr>
      <w:r>
        <w:rPr>
          <w:b/>
          <w:bCs/>
        </w:rPr>
        <w:t>Actividades principales asociadas:</w:t>
      </w:r>
    </w:p>
    <w:p w14:paraId="7A35401E" w14:textId="600029D7" w:rsidR="009F1FAB" w:rsidRDefault="009F1FAB" w:rsidP="008E3759">
      <w:pPr>
        <w:pStyle w:val="Prrafodelista"/>
        <w:numPr>
          <w:ilvl w:val="0"/>
          <w:numId w:val="43"/>
        </w:numPr>
        <w:spacing w:after="240" w:line="360" w:lineRule="auto"/>
        <w:ind w:left="284" w:hanging="284"/>
        <w:contextualSpacing w:val="0"/>
      </w:pPr>
      <w:r>
        <w:t>Ajuste estructural del modelo conceptual internacional: incorporación, redefinición o eliminación de variables y bucles de retroalimentación según la realidad nacional.</w:t>
      </w:r>
    </w:p>
    <w:p w14:paraId="0A303E68" w14:textId="6061EAAA" w:rsidR="009F1FAB" w:rsidRDefault="009F1FAB" w:rsidP="008E3759">
      <w:pPr>
        <w:pStyle w:val="Prrafodelista"/>
        <w:numPr>
          <w:ilvl w:val="0"/>
          <w:numId w:val="43"/>
        </w:numPr>
        <w:spacing w:after="240" w:line="360" w:lineRule="auto"/>
        <w:ind w:left="284" w:hanging="284"/>
        <w:contextualSpacing w:val="0"/>
      </w:pPr>
      <w:r>
        <w:t>Parametrización del modelo adaptado mediante integración de series de datos nacionales (2020–2024): producción, asistencia, inversión, número de salas, etc.</w:t>
      </w:r>
    </w:p>
    <w:p w14:paraId="0846F83A" w14:textId="27746449" w:rsidR="009F1FAB" w:rsidRDefault="009F1FAB" w:rsidP="008E3759">
      <w:pPr>
        <w:pStyle w:val="Prrafodelista"/>
        <w:numPr>
          <w:ilvl w:val="0"/>
          <w:numId w:val="43"/>
        </w:numPr>
        <w:spacing w:after="240" w:line="360" w:lineRule="auto"/>
        <w:ind w:left="284" w:hanging="284"/>
        <w:contextualSpacing w:val="0"/>
      </w:pPr>
      <w:r>
        <w:t>Reformulación de ecuaciones, retardos y funciones de flujo propias de la DS, tomando como base datos del SIREC, FDC y Proimágenes.</w:t>
      </w:r>
    </w:p>
    <w:p w14:paraId="0D8F8184" w14:textId="150C0CBF" w:rsidR="009F1FAB" w:rsidRDefault="009F1FAB" w:rsidP="008E3759">
      <w:pPr>
        <w:pStyle w:val="Prrafodelista"/>
        <w:numPr>
          <w:ilvl w:val="0"/>
          <w:numId w:val="43"/>
        </w:numPr>
        <w:spacing w:after="240" w:line="360" w:lineRule="auto"/>
        <w:ind w:left="284" w:hanging="284"/>
        <w:contextualSpacing w:val="0"/>
      </w:pPr>
      <w:r>
        <w:t>Implementación computacional del modelo ajustado en entorno de simulación ―Powersim―, validando coherencia técnica y consistencia estructural.</w:t>
      </w:r>
    </w:p>
    <w:p w14:paraId="1E51CE6E" w14:textId="7B6DC992" w:rsidR="009F1FAB" w:rsidRDefault="009F1FAB" w:rsidP="009F1FAB">
      <w:pPr>
        <w:ind w:left="360" w:firstLine="0"/>
      </w:pPr>
      <w:r>
        <w:t>Producto esperado:</w:t>
      </w:r>
    </w:p>
    <w:p w14:paraId="0F83A3EF" w14:textId="0A51B875" w:rsidR="009F1FAB" w:rsidRDefault="009F1FAB" w:rsidP="009F1FAB">
      <w:pPr>
        <w:ind w:left="360" w:firstLine="0"/>
      </w:pPr>
      <w:r>
        <w:t>Modelo computacional de Dinámica de Sistemas contextualizado para el ecosistema cinematográfico colombiano.</w:t>
      </w:r>
    </w:p>
    <w:p w14:paraId="26036910" w14:textId="3DDAD755" w:rsidR="00B96775" w:rsidRDefault="00B96775" w:rsidP="009F1FAB">
      <w:pPr>
        <w:ind w:left="360" w:firstLine="0"/>
      </w:pPr>
      <w:r>
        <w:rPr>
          <w:b/>
          <w:bCs/>
        </w:rPr>
        <w:t>Duración</w:t>
      </w:r>
      <w:r>
        <w:t>: 1 Mes y 15 días (Marzo – Abril 2026)</w:t>
      </w:r>
    </w:p>
    <w:p w14:paraId="395A9299" w14:textId="77777777" w:rsidR="009F1FAB" w:rsidRDefault="009F1FAB" w:rsidP="009F1FAB">
      <w:pPr>
        <w:ind w:left="360" w:firstLine="0"/>
      </w:pPr>
      <w:r>
        <w:t>TRL proyectado:</w:t>
      </w:r>
    </w:p>
    <w:p w14:paraId="5D292FB2" w14:textId="62B6C32F" w:rsidR="009F1FAB" w:rsidRPr="00B96775" w:rsidRDefault="009F1FAB" w:rsidP="009F1FAB">
      <w:pPr>
        <w:ind w:left="360" w:firstLine="0"/>
      </w:pPr>
      <w:r>
        <w:t>Transición entre TRL 3 ―modelo experimental― y TRL 4 ―modelo validado en entorno simulado―</w:t>
      </w:r>
    </w:p>
    <w:p w14:paraId="64A9E9F4" w14:textId="51DBA3C7" w:rsidR="00B96775" w:rsidRPr="00B96775" w:rsidRDefault="00B96775" w:rsidP="003A56DA">
      <w:pPr>
        <w:spacing w:after="240" w:line="360" w:lineRule="auto"/>
        <w:ind w:left="0" w:firstLine="0"/>
        <w:rPr>
          <w:b/>
          <w:bCs/>
        </w:rPr>
      </w:pPr>
      <w:r>
        <w:rPr>
          <w:b/>
          <w:bCs/>
        </w:rPr>
        <w:t>Fase 3 del Proyecto (OE3) - Validación del modelo y simulación de escenarios de política pública</w:t>
      </w:r>
    </w:p>
    <w:p w14:paraId="451FAAF8" w14:textId="2FB481F1" w:rsidR="000B4934" w:rsidRPr="000B4934" w:rsidRDefault="000B4934" w:rsidP="003A56DA">
      <w:pPr>
        <w:spacing w:after="240" w:line="360" w:lineRule="auto"/>
        <w:ind w:left="0" w:firstLine="0"/>
        <w:rPr>
          <w:b/>
          <w:bCs/>
        </w:rPr>
      </w:pPr>
      <w:r>
        <w:rPr>
          <w:b/>
          <w:bCs/>
        </w:rPr>
        <w:t>Actividades principales asociadas:</w:t>
      </w:r>
    </w:p>
    <w:p w14:paraId="627492CB" w14:textId="3AE9D49D" w:rsidR="000B4934" w:rsidRDefault="000B4934" w:rsidP="008E3759">
      <w:pPr>
        <w:pStyle w:val="Prrafodelista"/>
        <w:numPr>
          <w:ilvl w:val="0"/>
          <w:numId w:val="43"/>
        </w:numPr>
        <w:spacing w:after="240" w:line="360" w:lineRule="auto"/>
        <w:ind w:left="284" w:hanging="284"/>
        <w:contextualSpacing w:val="0"/>
      </w:pPr>
      <w:r>
        <w:t>Diseño de escenarios de política pública para simulación ―cuotas de pantalla, subsidios, circuitos alternativos, escenarios combinados―.</w:t>
      </w:r>
    </w:p>
    <w:p w14:paraId="31530033" w14:textId="378E719D" w:rsidR="000B4934" w:rsidRDefault="000B4934" w:rsidP="008E3759">
      <w:pPr>
        <w:pStyle w:val="Prrafodelista"/>
        <w:numPr>
          <w:ilvl w:val="0"/>
          <w:numId w:val="43"/>
        </w:numPr>
        <w:spacing w:after="240" w:line="360" w:lineRule="auto"/>
        <w:ind w:left="284" w:hanging="284"/>
        <w:contextualSpacing w:val="0"/>
      </w:pPr>
      <w:r>
        <w:t>Ejecución de simulaciones en el modelo adaptado para el horizonte 2024–2030, con observación de variables clave ―asistencia, sostenibilidad financiera, visibilidad―.</w:t>
      </w:r>
    </w:p>
    <w:p w14:paraId="7C8B77E8" w14:textId="6EA9610F" w:rsidR="000B4934" w:rsidRDefault="000B4934" w:rsidP="008E3759">
      <w:pPr>
        <w:pStyle w:val="Prrafodelista"/>
        <w:numPr>
          <w:ilvl w:val="0"/>
          <w:numId w:val="43"/>
        </w:numPr>
        <w:spacing w:after="240" w:line="360" w:lineRule="auto"/>
        <w:ind w:left="284" w:hanging="284"/>
        <w:contextualSpacing w:val="0"/>
      </w:pPr>
      <w:r>
        <w:lastRenderedPageBreak/>
        <w:t>Validación por comportamiento extremo (estímulos cero o totales) y comparación de coherencia estructural con experiencias internacionales.</w:t>
      </w:r>
    </w:p>
    <w:p w14:paraId="1849B3B3" w14:textId="72FD7229" w:rsidR="000B4934" w:rsidRDefault="000B4934" w:rsidP="008E3759">
      <w:pPr>
        <w:pStyle w:val="Prrafodelista"/>
        <w:numPr>
          <w:ilvl w:val="0"/>
          <w:numId w:val="43"/>
        </w:numPr>
        <w:spacing w:after="240" w:line="360" w:lineRule="auto"/>
        <w:ind w:left="284" w:hanging="284"/>
        <w:contextualSpacing w:val="0"/>
      </w:pPr>
      <w:r>
        <w:t>Realización de talleres participativos con actores clave del ecosistema cinematográfico ―productores, distribuidores, gestores públicos― para revisar supuestos, resultados y posibles usos del modelo.</w:t>
      </w:r>
    </w:p>
    <w:p w14:paraId="5E3F0137" w14:textId="00117686" w:rsidR="000B4934" w:rsidRDefault="000B4934" w:rsidP="008E3759">
      <w:pPr>
        <w:pStyle w:val="Prrafodelista"/>
        <w:numPr>
          <w:ilvl w:val="0"/>
          <w:numId w:val="43"/>
        </w:numPr>
        <w:spacing w:after="240" w:line="360" w:lineRule="auto"/>
        <w:ind w:left="284" w:hanging="284"/>
        <w:contextualSpacing w:val="0"/>
      </w:pPr>
      <w:r>
        <w:t>Elaboración de recomendaciones operativas y políticas basadas en los resultados de simulación.</w:t>
      </w:r>
    </w:p>
    <w:p w14:paraId="57AAB47C" w14:textId="38FCAE40" w:rsidR="000B4934" w:rsidRPr="003A56DA" w:rsidRDefault="000B4934" w:rsidP="008B3D64">
      <w:pPr>
        <w:spacing w:after="240" w:line="360" w:lineRule="auto"/>
        <w:ind w:left="0" w:firstLine="0"/>
        <w:rPr>
          <w:b/>
          <w:bCs/>
        </w:rPr>
      </w:pPr>
      <w:r>
        <w:rPr>
          <w:b/>
          <w:bCs/>
        </w:rPr>
        <w:t>Producto esperado:</w:t>
      </w:r>
    </w:p>
    <w:p w14:paraId="0DAF9EED" w14:textId="77777777" w:rsidR="000B4934" w:rsidRDefault="000B4934" w:rsidP="008B3D64">
      <w:pPr>
        <w:spacing w:after="240" w:line="360" w:lineRule="auto"/>
        <w:ind w:left="0" w:firstLine="0"/>
      </w:pPr>
      <w:r>
        <w:t>Documento de validación del modelo, informe de escenarios simulados y matriz de recomendaciones para política pública y operación sectorial.</w:t>
      </w:r>
    </w:p>
    <w:p w14:paraId="46728B9F" w14:textId="6FD3068F" w:rsidR="00B96775" w:rsidRDefault="00B96775" w:rsidP="000B4934">
      <w:r>
        <w:rPr>
          <w:b/>
          <w:bCs/>
        </w:rPr>
        <w:t>Duración</w:t>
      </w:r>
      <w:r>
        <w:t>: 1 mes y 15 días (Abril - Mayo 2026)</w:t>
      </w:r>
    </w:p>
    <w:p w14:paraId="6BD8496A" w14:textId="77777777" w:rsidR="000B4934" w:rsidRDefault="000B4934" w:rsidP="008B3D64">
      <w:pPr>
        <w:spacing w:after="240" w:line="360" w:lineRule="auto"/>
        <w:ind w:left="0" w:firstLine="0"/>
      </w:pPr>
      <w:r>
        <w:t>TRL proyectado:</w:t>
      </w:r>
    </w:p>
    <w:p w14:paraId="6F454072" w14:textId="63855F04" w:rsidR="000B4934" w:rsidRPr="00B96775" w:rsidRDefault="000B4934" w:rsidP="008B3D64">
      <w:pPr>
        <w:spacing w:after="240" w:line="360" w:lineRule="auto"/>
        <w:ind w:left="0" w:firstLine="0"/>
      </w:pPr>
      <w:r>
        <w:t>Alcance de TRL 5 ―modelo validado con usuarios relevantes en entorno simulado―</w:t>
      </w:r>
    </w:p>
    <w:p w14:paraId="56282362" w14:textId="77777777" w:rsidR="00B96775" w:rsidRPr="00B96775" w:rsidRDefault="00B96775" w:rsidP="003A56DA">
      <w:pPr>
        <w:spacing w:after="240" w:line="360" w:lineRule="auto"/>
        <w:ind w:left="0" w:firstLine="0"/>
        <w:rPr>
          <w:b/>
          <w:bCs/>
        </w:rPr>
      </w:pPr>
      <w:r>
        <w:rPr>
          <w:b/>
          <w:bCs/>
        </w:rPr>
        <w:t>Fase PMBOK 4: Monitoreo y Control</w:t>
      </w:r>
    </w:p>
    <w:p w14:paraId="5CE24503" w14:textId="77777777" w:rsidR="00B96775" w:rsidRPr="00B96775" w:rsidRDefault="00B96775" w:rsidP="008B3D64">
      <w:pPr>
        <w:spacing w:after="240" w:line="360" w:lineRule="auto"/>
        <w:ind w:left="0" w:firstLine="0"/>
      </w:pPr>
      <w:r>
        <w:t>Objetivo: Realizar seguimiento continuo de avances, controlar calidad de entregables, y efectuar ajustes necesarios para garantizar cumplimiento de objetivos.</w:t>
      </w:r>
    </w:p>
    <w:p w14:paraId="6F7E58D5" w14:textId="77777777" w:rsidR="00B96775" w:rsidRPr="003A56DA" w:rsidRDefault="00B96775" w:rsidP="003A56DA">
      <w:pPr>
        <w:spacing w:after="240" w:line="360" w:lineRule="auto"/>
        <w:ind w:left="0" w:firstLine="0"/>
        <w:rPr>
          <w:b/>
          <w:bCs/>
        </w:rPr>
      </w:pPr>
      <w:r>
        <w:rPr>
          <w:b/>
          <w:bCs/>
        </w:rPr>
        <w:t>Actividades clave:</w:t>
      </w:r>
    </w:p>
    <w:p w14:paraId="5D22CDED" w14:textId="332CB815" w:rsidR="00B96775" w:rsidRPr="00B96775" w:rsidRDefault="00B96775" w:rsidP="008E3759">
      <w:pPr>
        <w:pStyle w:val="Prrafodelista"/>
        <w:numPr>
          <w:ilvl w:val="0"/>
          <w:numId w:val="43"/>
        </w:numPr>
        <w:spacing w:after="240" w:line="360" w:lineRule="auto"/>
        <w:ind w:left="284" w:hanging="284"/>
        <w:contextualSpacing w:val="0"/>
      </w:pPr>
      <w:r>
        <w:t>Reuniones periódicas con director: Sesiones semanales para revisión de avances, resolución de obstáculos técnicos y ajuste de cronograma.</w:t>
      </w:r>
    </w:p>
    <w:p w14:paraId="1B42E254" w14:textId="559ED299" w:rsidR="00B96775" w:rsidRPr="00B96775" w:rsidRDefault="00B96775" w:rsidP="008E3759">
      <w:pPr>
        <w:pStyle w:val="Prrafodelista"/>
        <w:numPr>
          <w:ilvl w:val="0"/>
          <w:numId w:val="43"/>
        </w:numPr>
        <w:spacing w:after="240" w:line="360" w:lineRule="auto"/>
        <w:ind w:left="284" w:hanging="284"/>
        <w:contextualSpacing w:val="0"/>
      </w:pPr>
      <w:r>
        <w:t>Control de calidad de entregables: Revisión de cada documento y modelo parcial antes de avanzar a siguiente fase, verificando cumplimiento de estándares académicos y técnicos.</w:t>
      </w:r>
    </w:p>
    <w:p w14:paraId="6FF17333" w14:textId="77777777" w:rsidR="00B96775" w:rsidRPr="00B96775" w:rsidRDefault="00B96775" w:rsidP="008E3759">
      <w:pPr>
        <w:pStyle w:val="Prrafodelista"/>
        <w:numPr>
          <w:ilvl w:val="0"/>
          <w:numId w:val="43"/>
        </w:numPr>
        <w:spacing w:after="240" w:line="360" w:lineRule="auto"/>
        <w:ind w:left="284" w:hanging="284"/>
        <w:contextualSpacing w:val="0"/>
      </w:pPr>
      <w:r>
        <w:t>Seguimiento de hitos críticos: Verificación de cumplimiento de fechas y criterios de aceptación de hitos H1 ―caracterización―, H2 ―modelo conceptual―, H3 ―implementación―, H4 ―calibración―, H5-7 ―validación―.</w:t>
      </w:r>
    </w:p>
    <w:p w14:paraId="1CDD5EB2" w14:textId="77777777" w:rsidR="00B96775" w:rsidRPr="00B96775" w:rsidRDefault="00B96775" w:rsidP="008E3759">
      <w:pPr>
        <w:pStyle w:val="Prrafodelista"/>
        <w:numPr>
          <w:ilvl w:val="0"/>
          <w:numId w:val="43"/>
        </w:numPr>
        <w:spacing w:after="240" w:line="360" w:lineRule="auto"/>
        <w:ind w:left="284" w:hanging="284"/>
        <w:contextualSpacing w:val="0"/>
      </w:pPr>
      <w:r>
        <w:lastRenderedPageBreak/>
        <w:t>Gestión de cambios: Documentación formal de ajustes al alcance, cronograma o metodología cuando se justifique técnicamente.</w:t>
      </w:r>
    </w:p>
    <w:p w14:paraId="73868D2E" w14:textId="77777777" w:rsidR="00B96775" w:rsidRPr="003A56DA" w:rsidRDefault="00B96775" w:rsidP="003A56DA">
      <w:pPr>
        <w:spacing w:after="240" w:line="360" w:lineRule="auto"/>
        <w:ind w:left="0" w:firstLine="0"/>
        <w:rPr>
          <w:b/>
          <w:bCs/>
        </w:rPr>
      </w:pPr>
      <w:r>
        <w:rPr>
          <w:b/>
          <w:bCs/>
        </w:rPr>
        <w:t>Herramientas de control:</w:t>
      </w:r>
    </w:p>
    <w:p w14:paraId="0BE31899" w14:textId="77777777" w:rsidR="00B96775" w:rsidRPr="00B96775" w:rsidRDefault="00B96775" w:rsidP="008E3759">
      <w:pPr>
        <w:pStyle w:val="Prrafodelista"/>
        <w:numPr>
          <w:ilvl w:val="0"/>
          <w:numId w:val="43"/>
        </w:numPr>
        <w:spacing w:after="240" w:line="360" w:lineRule="auto"/>
        <w:ind w:left="284" w:hanging="284"/>
        <w:contextualSpacing w:val="0"/>
      </w:pPr>
      <w:r>
        <w:t>Matriz de seguimiento de actividades con estados ―pendiente, en proceso, completado―</w:t>
      </w:r>
    </w:p>
    <w:p w14:paraId="223354DD" w14:textId="77777777" w:rsidR="00B96775" w:rsidRPr="00B96775" w:rsidRDefault="00B96775" w:rsidP="008E3759">
      <w:pPr>
        <w:pStyle w:val="Prrafodelista"/>
        <w:numPr>
          <w:ilvl w:val="0"/>
          <w:numId w:val="43"/>
        </w:numPr>
        <w:spacing w:after="240" w:line="360" w:lineRule="auto"/>
        <w:ind w:left="284" w:hanging="284"/>
        <w:contextualSpacing w:val="0"/>
      </w:pPr>
      <w:r>
        <w:t>Indicadores de avance (% de cumplimiento por fase, métricas de calidad del modelo R², RMSE)</w:t>
      </w:r>
    </w:p>
    <w:p w14:paraId="016D258B" w14:textId="4D5E7FA5" w:rsidR="00DF7BAD" w:rsidRDefault="00B96775" w:rsidP="008E3759">
      <w:pPr>
        <w:pStyle w:val="Prrafodelista"/>
        <w:numPr>
          <w:ilvl w:val="0"/>
          <w:numId w:val="43"/>
        </w:numPr>
        <w:spacing w:after="240" w:line="360" w:lineRule="auto"/>
        <w:ind w:left="284" w:hanging="284"/>
        <w:contextualSpacing w:val="0"/>
      </w:pPr>
      <w:r>
        <w:t>Bitácora de proyecto documentando decisiones metodológicas clave</w:t>
      </w:r>
    </w:p>
    <w:p w14:paraId="5345F048" w14:textId="7B2F53DC" w:rsidR="00B96775" w:rsidRPr="003A56DA" w:rsidRDefault="00B96775" w:rsidP="003A56DA">
      <w:pPr>
        <w:spacing w:after="240" w:line="360" w:lineRule="auto"/>
        <w:ind w:left="0" w:firstLine="0"/>
        <w:rPr>
          <w:b/>
          <w:bCs/>
        </w:rPr>
      </w:pPr>
      <w:r>
        <w:rPr>
          <w:b/>
          <w:bCs/>
        </w:rPr>
        <w:t>Fase PMBOK 5: Cierre</w:t>
      </w:r>
    </w:p>
    <w:p w14:paraId="3D1FC922" w14:textId="5149F4CD" w:rsidR="00B96775" w:rsidRPr="00B96775" w:rsidRDefault="00B96775" w:rsidP="008B3D64">
      <w:pPr>
        <w:spacing w:after="240" w:line="360" w:lineRule="auto"/>
        <w:ind w:left="0" w:firstLine="0"/>
      </w:pPr>
      <w:r>
        <w:rPr>
          <w:b/>
          <w:bCs/>
        </w:rPr>
        <w:t>Objetivo</w:t>
      </w:r>
      <w:r>
        <w:t>: Formalizar la finalización del proyecto mediante entrega de documentación completa, sustentación y lecciones aprendidas.</w:t>
      </w:r>
    </w:p>
    <w:p w14:paraId="0773ED87" w14:textId="77777777" w:rsidR="00B96775" w:rsidRPr="003A56DA" w:rsidRDefault="00B96775" w:rsidP="003A56DA">
      <w:pPr>
        <w:spacing w:after="240" w:line="360" w:lineRule="auto"/>
        <w:ind w:left="0" w:firstLine="0"/>
        <w:rPr>
          <w:b/>
          <w:bCs/>
        </w:rPr>
      </w:pPr>
      <w:r>
        <w:rPr>
          <w:b/>
          <w:bCs/>
        </w:rPr>
        <w:t>Actividades clave:</w:t>
      </w:r>
    </w:p>
    <w:p w14:paraId="056C1529" w14:textId="77777777" w:rsidR="00B96775" w:rsidRPr="00B96775" w:rsidRDefault="00B96775" w:rsidP="008E3759">
      <w:pPr>
        <w:pStyle w:val="Prrafodelista"/>
        <w:numPr>
          <w:ilvl w:val="0"/>
          <w:numId w:val="43"/>
        </w:numPr>
        <w:spacing w:after="240" w:line="360" w:lineRule="auto"/>
        <w:ind w:left="284" w:hanging="284"/>
        <w:contextualSpacing w:val="0"/>
      </w:pPr>
      <w:r>
        <w:t>Documentación final: Integración de todos los productos en informe académico coherente de 80-100 páginas siguiendo estructura institucional.</w:t>
      </w:r>
    </w:p>
    <w:p w14:paraId="1E747374" w14:textId="77777777" w:rsidR="00B96775" w:rsidRPr="00B96775" w:rsidRDefault="00B96775" w:rsidP="008E3759">
      <w:pPr>
        <w:pStyle w:val="Prrafodelista"/>
        <w:numPr>
          <w:ilvl w:val="0"/>
          <w:numId w:val="43"/>
        </w:numPr>
        <w:spacing w:after="240" w:line="360" w:lineRule="auto"/>
        <w:ind w:left="284" w:hanging="284"/>
        <w:contextualSpacing w:val="0"/>
      </w:pPr>
      <w:r>
        <w:t>Preparación de sustentación: Elaboración de presentación visual (25-30 diapositivas), ensayos de exposición, preparación de respuestas a preguntas anticipadas.</w:t>
      </w:r>
    </w:p>
    <w:p w14:paraId="747DED66" w14:textId="6974E333" w:rsidR="00B96775" w:rsidRPr="00B96775" w:rsidRDefault="00B96775" w:rsidP="008E3759">
      <w:pPr>
        <w:pStyle w:val="Prrafodelista"/>
        <w:numPr>
          <w:ilvl w:val="0"/>
          <w:numId w:val="43"/>
        </w:numPr>
        <w:spacing w:after="240" w:line="360" w:lineRule="auto"/>
        <w:ind w:left="284" w:hanging="284"/>
        <w:contextualSpacing w:val="0"/>
      </w:pPr>
      <w:r>
        <w:t>Entrega formal: Radicación de informe final, modelo computacional ejecutable y materiales complementarios ante comité de proyecto de grado.</w:t>
      </w:r>
    </w:p>
    <w:p w14:paraId="1E094E1B" w14:textId="245D1512" w:rsidR="00B96775" w:rsidRPr="00B96775" w:rsidRDefault="00B96775" w:rsidP="008E3759">
      <w:pPr>
        <w:pStyle w:val="Prrafodelista"/>
        <w:numPr>
          <w:ilvl w:val="0"/>
          <w:numId w:val="43"/>
        </w:numPr>
        <w:spacing w:after="240" w:line="360" w:lineRule="auto"/>
        <w:ind w:left="284" w:hanging="284"/>
        <w:contextualSpacing w:val="0"/>
      </w:pPr>
      <w:r>
        <w:t>Sustentación ante jurados: Defensa pública y privada del proyecto.</w:t>
      </w:r>
    </w:p>
    <w:p w14:paraId="5404B9E7" w14:textId="21FE2BE2" w:rsidR="00DF7BAD" w:rsidRDefault="00DF7BAD">
      <w:pPr>
        <w:spacing w:after="160" w:line="278" w:lineRule="auto"/>
        <w:ind w:left="0" w:firstLine="0"/>
        <w:jc w:val="left"/>
        <w:rPr>
          <w:b/>
          <w:bCs/>
        </w:rPr>
      </w:pPr>
      <w:r>
        <w:rPr>
          <w:b/>
          <w:bCs/>
        </w:rPr>
        <w:br w:type="page"/>
      </w:r>
    </w:p>
    <w:p w14:paraId="483D4853" w14:textId="1EE7E9B8" w:rsidR="001C5398" w:rsidRDefault="00C948B0" w:rsidP="004122AA">
      <w:pPr>
        <w:pStyle w:val="Ttulo2"/>
      </w:pPr>
      <w:bookmarkStart w:id="48" w:name="_Toc230503881"/>
      <w:r>
        <w:lastRenderedPageBreak/>
        <w:t>8.4. NIVEL DE MADUREZ TECNOLÓGICA ESPERADO ―TRL―</w:t>
      </w:r>
      <w:bookmarkEnd w:id="48"/>
    </w:p>
    <w:p w14:paraId="668F741E" w14:textId="77777777" w:rsidR="00DF2EDA" w:rsidRPr="00DF2EDA" w:rsidRDefault="00DF2EDA" w:rsidP="008B3D64">
      <w:pPr>
        <w:spacing w:after="240" w:line="360" w:lineRule="auto"/>
        <w:ind w:left="0" w:firstLine="0"/>
      </w:pPr>
      <w:r>
        <w:t>Este proyecto busca alcanzar un nivel TRL 4-5, correspondiente a:</w:t>
      </w:r>
    </w:p>
    <w:p w14:paraId="2866A1E7" w14:textId="77777777" w:rsidR="00DF2EDA" w:rsidRPr="00DF2EDA" w:rsidRDefault="00DF2EDA" w:rsidP="00DF2EDA">
      <w:pPr>
        <w:ind w:left="0" w:firstLine="0"/>
      </w:pPr>
      <w:r>
        <w:rPr>
          <w:b/>
          <w:bCs/>
        </w:rPr>
        <w:t>TRL 4 - Validación en entorno controlado:</w:t>
      </w:r>
    </w:p>
    <w:p w14:paraId="045DF031" w14:textId="77777777" w:rsidR="00DF2EDA" w:rsidRPr="00DF2EDA" w:rsidRDefault="00DF2EDA" w:rsidP="008E3759">
      <w:pPr>
        <w:pStyle w:val="Prrafodelista"/>
        <w:numPr>
          <w:ilvl w:val="0"/>
          <w:numId w:val="43"/>
        </w:numPr>
        <w:spacing w:after="240" w:line="360" w:lineRule="auto"/>
        <w:ind w:left="284" w:hanging="284"/>
        <w:contextualSpacing w:val="0"/>
      </w:pPr>
      <w:r>
        <w:t>Modelo computacional funcional validado mediante comparación con datos históricos (2020-2023) y predictivos (2024).</w:t>
      </w:r>
    </w:p>
    <w:p w14:paraId="22D4300A" w14:textId="77777777" w:rsidR="00DF2EDA" w:rsidRPr="00DF2EDA" w:rsidRDefault="00DF2EDA" w:rsidP="008E3759">
      <w:pPr>
        <w:pStyle w:val="Prrafodelista"/>
        <w:numPr>
          <w:ilvl w:val="0"/>
          <w:numId w:val="43"/>
        </w:numPr>
        <w:spacing w:after="240" w:line="360" w:lineRule="auto"/>
        <w:ind w:left="284" w:hanging="284"/>
        <w:contextualSpacing w:val="0"/>
      </w:pPr>
      <w:r>
        <w:t>Capacidad demostrada para reproducir comportamientos observados del sistema con coeficiente R² ≥ 0.75.</w:t>
      </w:r>
    </w:p>
    <w:p w14:paraId="4143B7DD" w14:textId="77777777" w:rsidR="00DF2EDA" w:rsidRPr="00DF2EDA" w:rsidRDefault="00DF2EDA" w:rsidP="008E3759">
      <w:pPr>
        <w:pStyle w:val="Prrafodelista"/>
        <w:numPr>
          <w:ilvl w:val="0"/>
          <w:numId w:val="43"/>
        </w:numPr>
        <w:spacing w:after="240" w:line="360" w:lineRule="auto"/>
        <w:ind w:left="284" w:hanging="284"/>
        <w:contextualSpacing w:val="0"/>
      </w:pPr>
      <w:r>
        <w:t>Escenarios de política pública simulados con resultados cuantificados proyectados a 2030.</w:t>
      </w:r>
    </w:p>
    <w:p w14:paraId="5DF17705" w14:textId="77777777" w:rsidR="00DF2EDA" w:rsidRPr="00DF2EDA" w:rsidRDefault="00DF2EDA" w:rsidP="00DF2EDA">
      <w:pPr>
        <w:ind w:left="0" w:firstLine="0"/>
      </w:pPr>
      <w:r>
        <w:rPr>
          <w:b/>
          <w:bCs/>
        </w:rPr>
        <w:t>TRL 5 - Validación en entorno relevante:</w:t>
      </w:r>
    </w:p>
    <w:p w14:paraId="136FDD93" w14:textId="77777777" w:rsidR="00DF2EDA" w:rsidRPr="00DF2EDA" w:rsidRDefault="00DF2EDA" w:rsidP="008E3759">
      <w:pPr>
        <w:pStyle w:val="Prrafodelista"/>
        <w:numPr>
          <w:ilvl w:val="0"/>
          <w:numId w:val="43"/>
        </w:numPr>
        <w:spacing w:after="240" w:line="360" w:lineRule="auto"/>
        <w:ind w:left="284" w:hanging="284"/>
        <w:contextualSpacing w:val="0"/>
      </w:pPr>
      <w:r>
        <w:t>Modelo evaluado por expertos sectoriales ―productores, distribuidores, gestores públicos― mediante talleres participativos, validando coherencia conceptual y utilidad práctica.</w:t>
      </w:r>
    </w:p>
    <w:p w14:paraId="45941350" w14:textId="77777777" w:rsidR="00DF2EDA" w:rsidRPr="00DF2EDA" w:rsidRDefault="00DF2EDA" w:rsidP="008E3759">
      <w:pPr>
        <w:pStyle w:val="Prrafodelista"/>
        <w:numPr>
          <w:ilvl w:val="0"/>
          <w:numId w:val="43"/>
        </w:numPr>
        <w:spacing w:after="240" w:line="360" w:lineRule="auto"/>
        <w:ind w:left="284" w:hanging="284"/>
        <w:contextualSpacing w:val="0"/>
      </w:pPr>
      <w:r>
        <w:t>Comparación cualitativa con casos internacionales reales ―Brasil, México, España― verificando transferibilidad de resultados.</w:t>
      </w:r>
    </w:p>
    <w:p w14:paraId="0601D60A" w14:textId="77777777" w:rsidR="00DF2EDA" w:rsidRDefault="00DF2EDA" w:rsidP="008E3759">
      <w:pPr>
        <w:pStyle w:val="Prrafodelista"/>
        <w:numPr>
          <w:ilvl w:val="0"/>
          <w:numId w:val="43"/>
        </w:numPr>
        <w:spacing w:after="240" w:line="360" w:lineRule="auto"/>
        <w:ind w:left="284" w:hanging="284"/>
        <w:contextualSpacing w:val="0"/>
      </w:pPr>
      <w:r>
        <w:t>Recomendaciones de política pública formuladas y socializadas con actores relevantes ―MinCultura, FDC―, con retroalimentación sobre viabilidad de implementación.</w:t>
      </w:r>
      <w:r>
        <w:br/>
      </w:r>
    </w:p>
    <w:p w14:paraId="4470EB03" w14:textId="4E62FACF" w:rsidR="00DF2EDA" w:rsidRPr="00DF2EDA" w:rsidRDefault="00DF2EDA" w:rsidP="008B3D64">
      <w:pPr>
        <w:spacing w:after="240" w:line="360" w:lineRule="auto"/>
        <w:ind w:left="0" w:firstLine="0"/>
      </w:pPr>
      <w:r>
        <w:t xml:space="preserve">El proyecto no busca implementar directamente políticas públicas (TRL 7-9), sino proporcionar una herramienta de análisis validada científicamente que pueda informar decisiones de política. </w:t>
      </w:r>
    </w:p>
    <w:p w14:paraId="486C4C0C" w14:textId="0F7CEEDD" w:rsidR="00DF2EDA" w:rsidRDefault="00DF2EDA">
      <w:pPr>
        <w:spacing w:after="160" w:line="278" w:lineRule="auto"/>
        <w:ind w:left="0" w:firstLine="0"/>
        <w:jc w:val="left"/>
      </w:pPr>
      <w:r>
        <w:br w:type="page"/>
      </w:r>
    </w:p>
    <w:p w14:paraId="46E454B9" w14:textId="77777777" w:rsidR="001C5398" w:rsidRPr="001C5398" w:rsidRDefault="001C5398" w:rsidP="00DF2EDA">
      <w:pPr>
        <w:ind w:left="0" w:firstLine="0"/>
      </w:pPr>
    </w:p>
    <w:p w14:paraId="4EF691A9" w14:textId="7965332E" w:rsidR="00DF2EDA" w:rsidRPr="00DF2EDA" w:rsidRDefault="00C948B0" w:rsidP="004122AA">
      <w:pPr>
        <w:pStyle w:val="Ttulo2"/>
      </w:pPr>
      <w:bookmarkStart w:id="49" w:name="_Toc230503882"/>
      <w:r>
        <w:t>8.5. METODOLOGÍA DE DESARROLLO</w:t>
      </w:r>
      <w:bookmarkEnd w:id="49"/>
    </w:p>
    <w:p w14:paraId="27C98046" w14:textId="77777777" w:rsidR="00DF2EDA" w:rsidRPr="00DF2EDA" w:rsidRDefault="00DF2EDA" w:rsidP="00DF2EDA">
      <w:r>
        <w:t>Dado el carácter de investigación aplicada del proyecto y su ejecución por un único investigador bajo supervisión académica, se adopta un enfoque iterativo-incremental híbrido que integra elementos de:</w:t>
      </w:r>
    </w:p>
    <w:p w14:paraId="784ABFAA" w14:textId="77777777" w:rsidR="00DF2EDA" w:rsidRPr="00DF2EDA" w:rsidRDefault="00DF2EDA" w:rsidP="003A56DA">
      <w:pPr>
        <w:spacing w:after="240" w:line="360" w:lineRule="auto"/>
        <w:ind w:left="0" w:firstLine="0"/>
        <w:rPr>
          <w:b/>
          <w:bCs/>
        </w:rPr>
      </w:pPr>
      <w:r>
        <w:rPr>
          <w:b/>
          <w:bCs/>
        </w:rPr>
        <w:t>Desarrollo Iterativo</w:t>
      </w:r>
    </w:p>
    <w:p w14:paraId="66A7CC79" w14:textId="77777777" w:rsidR="00DF2EDA" w:rsidRPr="00DF2EDA" w:rsidRDefault="00DF2EDA" w:rsidP="00DF2EDA">
      <w:r>
        <w:t>El modelo se construye mediante iteraciones sucesivas, cada una añadiendo complejidad y refinamiento:</w:t>
      </w:r>
    </w:p>
    <w:p w14:paraId="4E5C3791" w14:textId="77777777" w:rsidR="00DF2EDA" w:rsidRPr="00DF2EDA" w:rsidRDefault="00DF2EDA" w:rsidP="008E3759">
      <w:pPr>
        <w:pStyle w:val="Prrafodelista"/>
        <w:numPr>
          <w:ilvl w:val="0"/>
          <w:numId w:val="43"/>
        </w:numPr>
        <w:spacing w:after="240" w:line="360" w:lineRule="auto"/>
        <w:ind w:left="284" w:hanging="284"/>
        <w:contextualSpacing w:val="0"/>
      </w:pPr>
      <w:r>
        <w:t>Iteración 1: Modelo conceptual simplificado con variables principales y bucles básicos</w:t>
      </w:r>
    </w:p>
    <w:p w14:paraId="42CC87F2" w14:textId="77777777" w:rsidR="00DF2EDA" w:rsidRPr="00DF2EDA" w:rsidRDefault="00DF2EDA" w:rsidP="008E3759">
      <w:pPr>
        <w:pStyle w:val="Prrafodelista"/>
        <w:numPr>
          <w:ilvl w:val="0"/>
          <w:numId w:val="43"/>
        </w:numPr>
        <w:spacing w:after="240" w:line="360" w:lineRule="auto"/>
        <w:ind w:left="284" w:hanging="284"/>
        <w:contextualSpacing w:val="0"/>
      </w:pPr>
      <w:r>
        <w:t>Iteración 2: Ampliación con variables secundarias y calibración preliminar</w:t>
      </w:r>
    </w:p>
    <w:p w14:paraId="3B8839B0" w14:textId="77777777" w:rsidR="00DF2EDA" w:rsidRPr="00DF2EDA" w:rsidRDefault="00DF2EDA" w:rsidP="008E3759">
      <w:pPr>
        <w:pStyle w:val="Prrafodelista"/>
        <w:numPr>
          <w:ilvl w:val="0"/>
          <w:numId w:val="43"/>
        </w:numPr>
        <w:spacing w:after="240" w:line="360" w:lineRule="auto"/>
        <w:ind w:left="284" w:hanging="284"/>
        <w:contextualSpacing w:val="0"/>
      </w:pPr>
      <w:r>
        <w:t>Iteración 3: Refinamiento paramétrico y validación estructural</w:t>
      </w:r>
    </w:p>
    <w:p w14:paraId="7419E88E" w14:textId="77777777" w:rsidR="00DF2EDA" w:rsidRPr="00DF2EDA" w:rsidRDefault="00DF2EDA" w:rsidP="008E3759">
      <w:pPr>
        <w:pStyle w:val="Prrafodelista"/>
        <w:numPr>
          <w:ilvl w:val="0"/>
          <w:numId w:val="43"/>
        </w:numPr>
        <w:spacing w:after="240" w:line="360" w:lineRule="auto"/>
        <w:ind w:left="284" w:hanging="284"/>
        <w:contextualSpacing w:val="0"/>
      </w:pPr>
      <w:r>
        <w:t>Iteración 4: Simulación de escenarios y validación participativa</w:t>
      </w:r>
    </w:p>
    <w:p w14:paraId="20FB84B3" w14:textId="77777777" w:rsidR="00DF2EDA" w:rsidRPr="00DF2EDA" w:rsidRDefault="00DF2EDA" w:rsidP="003A56DA">
      <w:pPr>
        <w:spacing w:after="240" w:line="360" w:lineRule="auto"/>
        <w:ind w:left="0" w:firstLine="0"/>
        <w:rPr>
          <w:b/>
          <w:bCs/>
        </w:rPr>
      </w:pPr>
      <w:r>
        <w:rPr>
          <w:b/>
          <w:bCs/>
        </w:rPr>
        <w:t>Gestión Ágil con Kanban</w:t>
      </w:r>
    </w:p>
    <w:p w14:paraId="6C1E9D44" w14:textId="77777777" w:rsidR="00DF2EDA" w:rsidRPr="00DF2EDA" w:rsidRDefault="00DF2EDA" w:rsidP="00DF2EDA">
      <w:r>
        <w:t>Para seguimiento de tareas y gestión visual del trabajo:</w:t>
      </w:r>
    </w:p>
    <w:p w14:paraId="0512E695" w14:textId="2A944D1B" w:rsidR="00DF2EDA" w:rsidRPr="00DF2EDA" w:rsidRDefault="00DF2EDA" w:rsidP="008E3759">
      <w:pPr>
        <w:pStyle w:val="Prrafodelista"/>
        <w:numPr>
          <w:ilvl w:val="0"/>
          <w:numId w:val="43"/>
        </w:numPr>
        <w:spacing w:after="240" w:line="360" w:lineRule="auto"/>
        <w:ind w:left="284" w:hanging="284"/>
        <w:contextualSpacing w:val="0"/>
      </w:pPr>
      <w:r>
        <w:t>Reuniones semanales con director para retrospectiva y planificación de siguientes tareas</w:t>
      </w:r>
    </w:p>
    <w:p w14:paraId="41248605" w14:textId="77777777" w:rsidR="00DF2EDA" w:rsidRPr="00DF2EDA" w:rsidRDefault="00DF2EDA" w:rsidP="008E3759">
      <w:pPr>
        <w:pStyle w:val="Prrafodelista"/>
        <w:numPr>
          <w:ilvl w:val="0"/>
          <w:numId w:val="43"/>
        </w:numPr>
        <w:spacing w:after="240" w:line="360" w:lineRule="auto"/>
        <w:ind w:left="284" w:hanging="284"/>
        <w:contextualSpacing w:val="0"/>
      </w:pPr>
      <w:r>
        <w:t>Documentación continua de decisiones metodológicas en bitácora de proyecto</w:t>
      </w:r>
    </w:p>
    <w:p w14:paraId="313647E2" w14:textId="77777777" w:rsidR="00DF2EDA" w:rsidRPr="00DF2EDA" w:rsidRDefault="00DF2EDA" w:rsidP="003A56DA">
      <w:pPr>
        <w:spacing w:after="240" w:line="360" w:lineRule="auto"/>
        <w:ind w:left="0" w:firstLine="0"/>
        <w:rPr>
          <w:b/>
          <w:bCs/>
        </w:rPr>
      </w:pPr>
      <w:r>
        <w:rPr>
          <w:b/>
          <w:bCs/>
        </w:rPr>
        <w:t>Integración con PHVA y PMBOK</w:t>
      </w:r>
    </w:p>
    <w:p w14:paraId="0A706952" w14:textId="77777777" w:rsidR="00DF2EDA" w:rsidRPr="00DF2EDA" w:rsidRDefault="00DF2EDA" w:rsidP="00DF2EDA">
      <w:r>
        <w:t>Esta metodología de desarrollo se integra naturalmente con:</w:t>
      </w:r>
    </w:p>
    <w:p w14:paraId="15851574" w14:textId="77777777" w:rsidR="00DF2EDA" w:rsidRPr="00DF2EDA" w:rsidRDefault="00DF2EDA" w:rsidP="008E3759">
      <w:pPr>
        <w:pStyle w:val="Prrafodelista"/>
        <w:numPr>
          <w:ilvl w:val="0"/>
          <w:numId w:val="43"/>
        </w:numPr>
        <w:spacing w:after="240" w:line="360" w:lineRule="auto"/>
        <w:ind w:left="284" w:hanging="284"/>
        <w:contextualSpacing w:val="0"/>
      </w:pPr>
      <w:r>
        <w:t>PHVA: Cada iteración incluye planificación ―definir alcance―, hacer ―desarrollo técnico―, verificar ―validación parcial―, actuar ―ajustes―.</w:t>
      </w:r>
    </w:p>
    <w:p w14:paraId="37C30007" w14:textId="77777777" w:rsidR="00DF2EDA" w:rsidRDefault="00DF2EDA" w:rsidP="008E3759">
      <w:pPr>
        <w:pStyle w:val="Prrafodelista"/>
        <w:numPr>
          <w:ilvl w:val="0"/>
          <w:numId w:val="43"/>
        </w:numPr>
        <w:spacing w:after="240" w:line="360" w:lineRule="auto"/>
        <w:ind w:left="284" w:hanging="284"/>
        <w:contextualSpacing w:val="0"/>
      </w:pPr>
      <w:r>
        <w:t>PMBOK: Las iteraciones se ejecutan dentro de la Fase de Ejecución, con control continuo (Fase 4) y retroalimentación del director.</w:t>
      </w:r>
    </w:p>
    <w:p w14:paraId="415BECF6" w14:textId="5551A20F" w:rsidR="00DF2EDA" w:rsidRPr="00DF2EDA" w:rsidRDefault="00DF2EDA" w:rsidP="008B3D64">
      <w:pPr>
        <w:spacing w:after="240" w:line="360" w:lineRule="auto"/>
        <w:ind w:left="0" w:firstLine="0"/>
      </w:pPr>
      <w:r>
        <w:br/>
        <w:t xml:space="preserve">El enfoque iterativo permite ajustes progresivos basados en hallazgos empíricos (ej: si calibración inicial no alcanza R² objetivo, se refinan parámetros). La gestión ágil con </w:t>
      </w:r>
      <w:r>
        <w:lastRenderedPageBreak/>
        <w:t>Kanban facilita visualización de progreso y priorización flexible de tareas sin rigidez excesiva de metodologías tradicionales en cascada, apropiado para trabajo individual con componente investigativo.</w:t>
      </w:r>
    </w:p>
    <w:p w14:paraId="48BCEE92" w14:textId="77777777" w:rsidR="00DF2EDA" w:rsidRDefault="00DF2EDA" w:rsidP="00DF2EDA"/>
    <w:p w14:paraId="6564B8BB" w14:textId="77777777" w:rsidR="008E3759" w:rsidRDefault="008E3759">
      <w:pPr>
        <w:spacing w:after="160" w:line="278" w:lineRule="auto"/>
        <w:ind w:left="0" w:firstLine="0"/>
        <w:jc w:val="left"/>
        <w:rPr>
          <w:b/>
          <w:sz w:val="32"/>
        </w:rPr>
      </w:pPr>
      <w:bookmarkStart w:id="50" w:name="_Toc230503883"/>
      <w:r>
        <w:br w:type="page"/>
      </w:r>
    </w:p>
    <w:p w14:paraId="0E80EB8E" w14:textId="24411980" w:rsidR="001C5398" w:rsidRDefault="00C948B0" w:rsidP="004122AA">
      <w:pPr>
        <w:pStyle w:val="Ttulo2"/>
      </w:pPr>
      <w:r>
        <w:lastRenderedPageBreak/>
        <w:t>8.6. DISEÑO DE INGENIERÍA</w:t>
      </w:r>
      <w:bookmarkEnd w:id="50"/>
    </w:p>
    <w:p w14:paraId="32646373" w14:textId="2B6D7831" w:rsidR="004B40AA" w:rsidRPr="004B40AA" w:rsidRDefault="004B40AA" w:rsidP="008B3D64">
      <w:pPr>
        <w:spacing w:after="240" w:line="360" w:lineRule="auto"/>
        <w:ind w:left="0" w:firstLine="0"/>
      </w:pPr>
      <w:r>
        <w:t xml:space="preserve">El diseño de ingeniería busca poner sobre la mesa el desglose de los procesos de desarrollo junto a las alternativas que se estudiaron para llevar a cabo este proyecto. También se identificaron de manera preliminar las principales variables entregando junto con estas un diseño de hitos y entregables que se retroalimentan entre análisis de riesgos y ajustes de viabilidad. </w:t>
      </w:r>
    </w:p>
    <w:p w14:paraId="6915894B" w14:textId="28E1A452" w:rsidR="00DF2EDA" w:rsidRPr="00DF2EDA" w:rsidRDefault="00BC62B8" w:rsidP="00741356">
      <w:pPr>
        <w:pStyle w:val="Ttulo3"/>
      </w:pPr>
      <w:bookmarkStart w:id="51" w:name="_Toc230503884"/>
      <w:r>
        <w:t>8.6.1. Análisis comparativo de alternativas de solución</w:t>
      </w:r>
      <w:bookmarkEnd w:id="51"/>
    </w:p>
    <w:p w14:paraId="46DB2F91" w14:textId="2896B201" w:rsidR="00180D77" w:rsidRPr="00180D77" w:rsidRDefault="00863D6C" w:rsidP="008B3D64">
      <w:pPr>
        <w:spacing w:after="240" w:line="360" w:lineRule="auto"/>
        <w:ind w:left="0" w:firstLine="0"/>
      </w:pPr>
      <w:r>
        <w:t>Como parte del diseño de ingeniería, se evaluaron tres enfoques metodológicos posibles para abordar la problemática central del proyecto. La siguiente tabla resume los criterios clave y el desempeño ajustado de cada alternativa:</w:t>
      </w:r>
    </w:p>
    <w:tbl>
      <w:tblPr>
        <w:tblW w:w="5000" w:type="pct"/>
        <w:tblCellMar>
          <w:top w:w="15" w:type="dxa"/>
          <w:left w:w="15" w:type="dxa"/>
          <w:bottom w:w="15" w:type="dxa"/>
          <w:right w:w="15" w:type="dxa"/>
        </w:tblCellMar>
        <w:tblLook w:val="04A0" w:firstRow="1" w:lastRow="0" w:firstColumn="1" w:lastColumn="0" w:noHBand="0" w:noVBand="1"/>
      </w:tblPr>
      <w:tblGrid>
        <w:gridCol w:w="2363"/>
        <w:gridCol w:w="2246"/>
        <w:gridCol w:w="2274"/>
        <w:gridCol w:w="2135"/>
      </w:tblGrid>
      <w:tr w:rsidR="00863D6C" w:rsidRPr="00863D6C" w14:paraId="7244250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6956A3" w14:textId="77777777" w:rsidR="00863D6C" w:rsidRPr="00863D6C" w:rsidRDefault="00863D6C" w:rsidP="00863D6C">
            <w:pPr>
              <w:spacing w:after="160" w:line="278" w:lineRule="auto"/>
              <w:ind w:left="0" w:firstLine="0"/>
              <w:jc w:val="left"/>
              <w:rPr>
                <w:b/>
                <w:bCs/>
              </w:rPr>
            </w:pPr>
            <w:r>
              <w:rPr>
                <w:b/>
                <w:bCs/>
              </w:rPr>
              <w:t>Criterio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2D5794" w14:textId="77777777" w:rsidR="00863D6C" w:rsidRPr="00863D6C" w:rsidRDefault="00863D6C" w:rsidP="00863D6C">
            <w:pPr>
              <w:spacing w:after="160" w:line="278" w:lineRule="auto"/>
              <w:ind w:left="0" w:firstLine="0"/>
              <w:jc w:val="left"/>
              <w:rPr>
                <w:b/>
                <w:bCs/>
              </w:rPr>
            </w:pPr>
            <w:r>
              <w:rPr>
                <w:b/>
                <w:bCs/>
              </w:rPr>
              <w:t>Alternativa A: Análisis cualitativo descriptivo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858140" w14:textId="77777777" w:rsidR="00863D6C" w:rsidRPr="00863D6C" w:rsidRDefault="00863D6C" w:rsidP="00863D6C">
            <w:pPr>
              <w:spacing w:after="160" w:line="278" w:lineRule="auto"/>
              <w:ind w:left="0" w:firstLine="0"/>
              <w:jc w:val="left"/>
              <w:rPr>
                <w:b/>
                <w:bCs/>
              </w:rPr>
            </w:pPr>
            <w:r>
              <w:rPr>
                <w:b/>
                <w:bCs/>
              </w:rPr>
              <w:t>Alternativa B: Modelo econométrico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BC638E" w14:textId="77777777" w:rsidR="00863D6C" w:rsidRPr="00863D6C" w:rsidRDefault="00863D6C" w:rsidP="00863D6C">
            <w:pPr>
              <w:spacing w:after="160" w:line="278" w:lineRule="auto"/>
              <w:ind w:left="0" w:firstLine="0"/>
              <w:jc w:val="left"/>
              <w:rPr>
                <w:b/>
                <w:bCs/>
              </w:rPr>
            </w:pPr>
            <w:r>
              <w:rPr>
                <w:b/>
                <w:bCs/>
              </w:rPr>
              <w:t>Alternativa C: Modelo de Dinámica de Sistemas ―seleccionado―</w:t>
            </w:r>
          </w:p>
        </w:tc>
      </w:tr>
      <w:tr w:rsidR="00863D6C" w:rsidRPr="00863D6C" w14:paraId="792126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CC98B" w14:textId="77777777" w:rsidR="00863D6C" w:rsidRPr="00863D6C" w:rsidRDefault="00863D6C" w:rsidP="00863D6C">
            <w:pPr>
              <w:spacing w:after="160" w:line="278" w:lineRule="auto"/>
              <w:ind w:left="0" w:firstLine="0"/>
              <w:jc w:val="left"/>
            </w:pPr>
            <w:r>
              <w:t>Capacidad de representar retroalimentaciones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CB13E" w14:textId="77777777" w:rsidR="00863D6C" w:rsidRPr="00863D6C" w:rsidRDefault="00863D6C" w:rsidP="00863D6C">
            <w:pPr>
              <w:spacing w:after="160" w:line="278" w:lineRule="auto"/>
              <w:ind w:left="0" w:firstLine="0"/>
              <w:jc w:val="left"/>
            </w:pPr>
            <w:r>
              <w:t>Nula ―describe relaciones unidireccionales―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83F89" w14:textId="77777777" w:rsidR="00863D6C" w:rsidRPr="00863D6C" w:rsidRDefault="00863D6C" w:rsidP="00863D6C">
            <w:pPr>
              <w:spacing w:after="160" w:line="278" w:lineRule="auto"/>
              <w:ind w:left="0" w:firstLine="0"/>
              <w:jc w:val="left"/>
            </w:pPr>
            <w:r>
              <w:t>Limitada ―correlaciones, no causalidad 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A4476" w14:textId="77777777" w:rsidR="00863D6C" w:rsidRPr="00863D6C" w:rsidRDefault="00863D6C" w:rsidP="00863D6C">
            <w:pPr>
              <w:spacing w:after="160" w:line="278" w:lineRule="auto"/>
              <w:ind w:left="0" w:firstLine="0"/>
              <w:jc w:val="left"/>
            </w:pPr>
            <w:r>
              <w:t>Completa ―bucles explícitos, causalidad dinámica―</w:t>
            </w:r>
          </w:p>
        </w:tc>
      </w:tr>
      <w:tr w:rsidR="00863D6C" w:rsidRPr="00863D6C" w14:paraId="286929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2C395" w14:textId="77777777" w:rsidR="00863D6C" w:rsidRPr="00863D6C" w:rsidRDefault="00863D6C" w:rsidP="00863D6C">
            <w:pPr>
              <w:spacing w:after="160" w:line="278" w:lineRule="auto"/>
              <w:ind w:left="0" w:firstLine="0"/>
              <w:jc w:val="left"/>
            </w:pPr>
            <w:r>
              <w:t>Simulación de escenarios futuros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5E93F" w14:textId="77777777" w:rsidR="00863D6C" w:rsidRPr="00863D6C" w:rsidRDefault="00863D6C" w:rsidP="00863D6C">
            <w:pPr>
              <w:spacing w:after="160" w:line="278" w:lineRule="auto"/>
              <w:ind w:left="0" w:firstLine="0"/>
              <w:jc w:val="left"/>
            </w:pPr>
            <w:r>
              <w:t>No permite proyecciones cuantitativas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1DF9D" w14:textId="77777777" w:rsidR="00863D6C" w:rsidRPr="00863D6C" w:rsidRDefault="00863D6C" w:rsidP="00863D6C">
            <w:pPr>
              <w:spacing w:after="160" w:line="278" w:lineRule="auto"/>
              <w:ind w:left="0" w:firstLine="0"/>
              <w:jc w:val="left"/>
            </w:pPr>
            <w:r>
              <w:t>Proyecciones lineales con restricciones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C800C" w14:textId="77777777" w:rsidR="00863D6C" w:rsidRPr="00863D6C" w:rsidRDefault="00863D6C" w:rsidP="00863D6C">
            <w:pPr>
              <w:spacing w:after="160" w:line="278" w:lineRule="auto"/>
              <w:ind w:left="0" w:firstLine="0"/>
              <w:jc w:val="left"/>
            </w:pPr>
            <w:r>
              <w:t>Proyecciones no lineales, múltiples escenarios posibles</w:t>
            </w:r>
          </w:p>
        </w:tc>
      </w:tr>
      <w:tr w:rsidR="00863D6C" w:rsidRPr="00863D6C" w14:paraId="119903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6DEA3" w14:textId="77777777" w:rsidR="00863D6C" w:rsidRPr="00863D6C" w:rsidRDefault="00863D6C" w:rsidP="00863D6C">
            <w:pPr>
              <w:spacing w:after="160" w:line="278" w:lineRule="auto"/>
              <w:ind w:left="0" w:firstLine="0"/>
              <w:jc w:val="left"/>
            </w:pPr>
            <w:r>
              <w:t>Validación con expertos sectoriales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7FB37" w14:textId="77777777" w:rsidR="00863D6C" w:rsidRPr="00863D6C" w:rsidRDefault="00863D6C" w:rsidP="00863D6C">
            <w:pPr>
              <w:spacing w:after="160" w:line="278" w:lineRule="auto"/>
              <w:ind w:left="0" w:firstLine="0"/>
              <w:jc w:val="left"/>
            </w:pPr>
            <w:r>
              <w:t>Alta ―entrevistas cualitativas―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D4B51" w14:textId="77777777" w:rsidR="00863D6C" w:rsidRPr="00863D6C" w:rsidRDefault="00863D6C" w:rsidP="00863D6C">
            <w:pPr>
              <w:spacing w:after="160" w:line="278" w:lineRule="auto"/>
              <w:ind w:left="0" w:firstLine="0"/>
              <w:jc w:val="left"/>
            </w:pPr>
            <w:r>
              <w:t>Media ―requiere grandes series históricas―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F3034" w14:textId="77777777" w:rsidR="00863D6C" w:rsidRPr="00863D6C" w:rsidRDefault="00863D6C" w:rsidP="00863D6C">
            <w:pPr>
              <w:spacing w:after="160" w:line="278" w:lineRule="auto"/>
              <w:ind w:left="0" w:firstLine="0"/>
              <w:jc w:val="left"/>
            </w:pPr>
            <w:r>
              <w:t>Alta ―datos históricos + validación conceptual con expertos―</w:t>
            </w:r>
          </w:p>
        </w:tc>
      </w:tr>
      <w:tr w:rsidR="00863D6C" w:rsidRPr="00863D6C" w14:paraId="77F411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C79DE" w14:textId="77777777" w:rsidR="00863D6C" w:rsidRPr="00863D6C" w:rsidRDefault="00863D6C" w:rsidP="00863D6C">
            <w:pPr>
              <w:spacing w:after="160" w:line="278" w:lineRule="auto"/>
              <w:ind w:left="0" w:firstLine="0"/>
              <w:jc w:val="left"/>
            </w:pPr>
            <w:r>
              <w:t>Complejidad de implementación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7C1848" w14:textId="77777777" w:rsidR="00863D6C" w:rsidRPr="00863D6C" w:rsidRDefault="00863D6C" w:rsidP="00863D6C">
            <w:pPr>
              <w:spacing w:after="160" w:line="278" w:lineRule="auto"/>
              <w:ind w:left="0" w:firstLine="0"/>
              <w:jc w:val="left"/>
            </w:pPr>
            <w:r>
              <w:t>Baja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C6BCF" w14:textId="77777777" w:rsidR="00863D6C" w:rsidRPr="00863D6C" w:rsidRDefault="00863D6C" w:rsidP="00863D6C">
            <w:pPr>
              <w:spacing w:after="160" w:line="278" w:lineRule="auto"/>
              <w:ind w:left="0" w:firstLine="0"/>
              <w:jc w:val="left"/>
            </w:pPr>
            <w:r>
              <w:t xml:space="preserve">Media-alta (muchos datos y </w:t>
            </w:r>
            <w:r>
              <w:lastRenderedPageBreak/>
              <w:t>modelado avanzado)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09C2D" w14:textId="77777777" w:rsidR="00863D6C" w:rsidRPr="00863D6C" w:rsidRDefault="00863D6C" w:rsidP="00863D6C">
            <w:pPr>
              <w:spacing w:after="160" w:line="278" w:lineRule="auto"/>
              <w:ind w:left="0" w:firstLine="0"/>
              <w:jc w:val="left"/>
            </w:pPr>
            <w:r>
              <w:lastRenderedPageBreak/>
              <w:t xml:space="preserve">Media (uso de software </w:t>
            </w:r>
            <w:r>
              <w:lastRenderedPageBreak/>
              <w:t>especializado, curva de aprendizaje asequible)</w:t>
            </w:r>
          </w:p>
        </w:tc>
      </w:tr>
      <w:tr w:rsidR="00863D6C" w:rsidRPr="00863D6C" w14:paraId="03A8C1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A2E25" w14:textId="77777777" w:rsidR="00863D6C" w:rsidRPr="00863D6C" w:rsidRDefault="00863D6C" w:rsidP="00863D6C">
            <w:pPr>
              <w:spacing w:after="160" w:line="278" w:lineRule="auto"/>
              <w:ind w:left="0" w:firstLine="0"/>
              <w:jc w:val="left"/>
            </w:pPr>
            <w:r>
              <w:lastRenderedPageBreak/>
              <w:t>Aplicabilidad para política pública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92638" w14:textId="77777777" w:rsidR="00863D6C" w:rsidRPr="00863D6C" w:rsidRDefault="00863D6C" w:rsidP="00863D6C">
            <w:pPr>
              <w:spacing w:after="160" w:line="278" w:lineRule="auto"/>
              <w:ind w:left="0" w:firstLine="0"/>
              <w:jc w:val="left"/>
            </w:pPr>
            <w:r>
              <w:t>Limitada ―solo recomendaciones generales―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2C17F2" w14:textId="77777777" w:rsidR="00863D6C" w:rsidRPr="00863D6C" w:rsidRDefault="00863D6C" w:rsidP="00863D6C">
            <w:pPr>
              <w:spacing w:after="160" w:line="278" w:lineRule="auto"/>
              <w:ind w:left="0" w:firstLine="0"/>
              <w:jc w:val="left"/>
            </w:pPr>
            <w:r>
              <w:t>Media ―estimaciones cuantitativas―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F8470" w14:textId="77777777" w:rsidR="00863D6C" w:rsidRPr="00863D6C" w:rsidRDefault="00863D6C" w:rsidP="00863D6C">
            <w:pPr>
              <w:spacing w:after="160" w:line="278" w:lineRule="auto"/>
              <w:ind w:left="0" w:firstLine="0"/>
              <w:jc w:val="left"/>
            </w:pPr>
            <w:r>
              <w:t>Alta ―simulación directa de políticas y análisis de impacto―</w:t>
            </w:r>
          </w:p>
        </w:tc>
      </w:tr>
      <w:tr w:rsidR="00863D6C" w:rsidRPr="00863D6C" w14:paraId="2D3B3D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86080" w14:textId="77777777" w:rsidR="00863D6C" w:rsidRPr="00863D6C" w:rsidRDefault="00863D6C" w:rsidP="00863D6C">
            <w:pPr>
              <w:spacing w:after="160" w:line="278" w:lineRule="auto"/>
              <w:ind w:left="0" w:firstLine="0"/>
              <w:jc w:val="left"/>
            </w:pPr>
            <w:r>
              <w:t>Transferibilidad a otros contextos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AFEBE" w14:textId="77777777" w:rsidR="00863D6C" w:rsidRPr="00863D6C" w:rsidRDefault="00863D6C" w:rsidP="00863D6C">
            <w:pPr>
              <w:spacing w:after="160" w:line="278" w:lineRule="auto"/>
              <w:ind w:left="0" w:firstLine="0"/>
              <w:jc w:val="left"/>
            </w:pPr>
            <w:r>
              <w:t>Alta ―generalizable conceptualmente―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B9CC2" w14:textId="77777777" w:rsidR="00863D6C" w:rsidRPr="00863D6C" w:rsidRDefault="00863D6C" w:rsidP="00863D6C">
            <w:pPr>
              <w:spacing w:after="160" w:line="278" w:lineRule="auto"/>
              <w:ind w:left="0" w:firstLine="0"/>
              <w:jc w:val="left"/>
            </w:pPr>
            <w:r>
              <w:t>Baja ―parámetros específicos no replicables―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C9A13C" w14:textId="77777777" w:rsidR="00863D6C" w:rsidRPr="00863D6C" w:rsidRDefault="00863D6C" w:rsidP="00863D6C">
            <w:pPr>
              <w:spacing w:after="160" w:line="278" w:lineRule="auto"/>
              <w:ind w:left="0" w:firstLine="0"/>
              <w:jc w:val="left"/>
            </w:pPr>
            <w:r>
              <w:t>Media-Alta ―estructura replicable, parámetros adaptables―</w:t>
            </w:r>
          </w:p>
        </w:tc>
      </w:tr>
      <w:tr w:rsidR="00863D6C" w:rsidRPr="00863D6C" w14:paraId="2EFF0A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B2A76" w14:textId="77777777" w:rsidR="00863D6C" w:rsidRPr="00863D6C" w:rsidRDefault="00863D6C" w:rsidP="00863D6C">
            <w:pPr>
              <w:spacing w:after="160" w:line="278" w:lineRule="auto"/>
              <w:ind w:left="0" w:firstLine="0"/>
              <w:jc w:val="left"/>
            </w:pPr>
            <w:r>
              <w:t>Capacidad de integrar múltiples variables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8C550" w14:textId="77777777" w:rsidR="00863D6C" w:rsidRPr="00863D6C" w:rsidRDefault="00863D6C" w:rsidP="00863D6C">
            <w:pPr>
              <w:spacing w:after="160" w:line="278" w:lineRule="auto"/>
              <w:ind w:left="0" w:firstLine="0"/>
              <w:jc w:val="left"/>
            </w:pPr>
            <w:r>
              <w:t>Media ―análisis multifactorial cualitativo―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65CBE" w14:textId="77777777" w:rsidR="00863D6C" w:rsidRPr="00863D6C" w:rsidRDefault="00863D6C" w:rsidP="00863D6C">
            <w:pPr>
              <w:spacing w:after="160" w:line="278" w:lineRule="auto"/>
              <w:ind w:left="0" w:firstLine="0"/>
              <w:jc w:val="left"/>
            </w:pPr>
            <w:r>
              <w:t>Limitada ―multicolinealidad restringe―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08DDC" w14:textId="77777777" w:rsidR="00863D6C" w:rsidRPr="00863D6C" w:rsidRDefault="00863D6C" w:rsidP="00863D6C">
            <w:pPr>
              <w:spacing w:after="160" w:line="278" w:lineRule="auto"/>
              <w:ind w:left="0" w:firstLine="0"/>
              <w:jc w:val="left"/>
            </w:pPr>
            <w:r>
              <w:t>Alta ―módulos integrados sin límites estructurales―</w:t>
            </w:r>
          </w:p>
        </w:tc>
      </w:tr>
    </w:tbl>
    <w:p w14:paraId="50AE803B" w14:textId="77777777" w:rsidR="00180D77" w:rsidRDefault="00180D77">
      <w:pPr>
        <w:spacing w:after="160" w:line="278" w:lineRule="auto"/>
        <w:ind w:left="0" w:firstLine="0"/>
        <w:jc w:val="left"/>
      </w:pPr>
    </w:p>
    <w:p w14:paraId="5564EBFA" w14:textId="7EE9E4B7" w:rsidR="00180D77" w:rsidRDefault="00863D6C" w:rsidP="008B3D64">
      <w:pPr>
        <w:spacing w:after="240" w:line="360" w:lineRule="auto"/>
        <w:ind w:left="0" w:firstLine="0"/>
      </w:pPr>
      <w:r>
        <w:t>Aunque la alternativa A presenta menor complejidad y alta validez conceptual, carece de capacidad predictiva y cuantitativa necesaria para evaluar el efecto de múltiples políticas públicas. La alternativa B permite cuantificación, pero no logra capturar la dinámica de retroalimentaciones críticas del sector cinematográfico. Por su parte, la alternativa C ―Dinámica de Sistemas― balancea rigor cuantitativo, representación de complejidad y aplicabilidad práctica, justificando plenamente su selección como estrategia metodológica para el proyecto.</w:t>
      </w:r>
      <w:r>
        <w:br w:type="page"/>
      </w:r>
    </w:p>
    <w:p w14:paraId="2137986B" w14:textId="1B30328F" w:rsidR="00180D77" w:rsidRPr="00180D77" w:rsidRDefault="00BC62B8" w:rsidP="00741356">
      <w:pPr>
        <w:pStyle w:val="Ttulo3"/>
      </w:pPr>
      <w:bookmarkStart w:id="52" w:name="_Toc230503885"/>
      <w:r>
        <w:lastRenderedPageBreak/>
        <w:t>8.6.2. Identificación de variables del sistema</w:t>
      </w:r>
      <w:bookmarkEnd w:id="52"/>
    </w:p>
    <w:p w14:paraId="6CDF068D" w14:textId="5CB092CC" w:rsidR="00180D77" w:rsidRDefault="00180D77" w:rsidP="008E3759">
      <w:pPr>
        <w:spacing w:after="240" w:line="360" w:lineRule="auto"/>
        <w:ind w:left="0" w:firstLine="0"/>
      </w:pPr>
      <w:r>
        <w:t xml:space="preserve">La identificación de variables se realizó mediante proceso sistemático que combina revisión de literatura </w:t>
      </w:r>
      <w:hyperlink r:id="rId38" w:history="1">
        <w:r>
          <w:rPr>
            <w:color w:val="0000FF"/>
            <w:u w:val="single" w:color="0000FF"/>
          </w:rPr>
          <w:t>(Oruc, 20</w:t>
        </w:r>
        <w:r>
          <w:rPr>
            <w:color w:val="0000FF"/>
            <w:u w:val="single" w:color="0000FF"/>
          </w:rPr>
          <w:t>1</w:t>
        </w:r>
        <w:r>
          <w:rPr>
            <w:color w:val="0000FF"/>
            <w:u w:val="single" w:color="0000FF"/>
          </w:rPr>
          <w:t>0; Lane &amp; Husemann, 2004)</w:t>
        </w:r>
      </w:hyperlink>
      <w:r>
        <w:t xml:space="preserve"> con análisis de datos sectoriales colombianos y validación conceptual con director del proyecto.</w:t>
      </w:r>
    </w:p>
    <w:p w14:paraId="7BDB61BB" w14:textId="3B7B1BB2" w:rsidR="00180D77" w:rsidRPr="008E3759" w:rsidRDefault="00180D77" w:rsidP="008E3759">
      <w:pPr>
        <w:spacing w:after="240" w:line="360" w:lineRule="auto"/>
        <w:ind w:left="0" w:firstLine="0"/>
      </w:pPr>
      <w:r>
        <w:t>Las variables aquí estipuladas estuvieron sujetas a varios ajustes y cambios durante el desarrollo.</w:t>
      </w:r>
    </w:p>
    <w:p w14:paraId="430B4C94" w14:textId="77777777" w:rsidR="00180D77" w:rsidRPr="003A56DA" w:rsidRDefault="00180D77" w:rsidP="003A56DA">
      <w:pPr>
        <w:spacing w:after="240" w:line="360" w:lineRule="auto"/>
        <w:ind w:left="0" w:firstLine="0"/>
        <w:rPr>
          <w:b/>
          <w:bCs/>
        </w:rPr>
      </w:pPr>
      <w:r>
        <w:rPr>
          <w:b/>
          <w:bCs/>
        </w:rPr>
        <w:t>Variables Endógenas (determinadas por el sistema):</w:t>
      </w:r>
    </w:p>
    <w:p w14:paraId="23859F43" w14:textId="77777777" w:rsidR="00180D77" w:rsidRPr="00180D77" w:rsidRDefault="00180D77" w:rsidP="008E3759">
      <w:pPr>
        <w:pStyle w:val="Prrafodelista"/>
        <w:numPr>
          <w:ilvl w:val="0"/>
          <w:numId w:val="43"/>
        </w:numPr>
        <w:spacing w:after="240" w:line="360" w:lineRule="auto"/>
        <w:ind w:left="284" w:hanging="284"/>
        <w:contextualSpacing w:val="0"/>
      </w:pPr>
      <w:r>
        <w:t>Producción anual de largometrajes independientes</w:t>
      </w:r>
    </w:p>
    <w:p w14:paraId="583B8A7B" w14:textId="77777777" w:rsidR="00180D77" w:rsidRPr="00180D77" w:rsidRDefault="00180D77" w:rsidP="008E3759">
      <w:pPr>
        <w:pStyle w:val="Prrafodelista"/>
        <w:numPr>
          <w:ilvl w:val="0"/>
          <w:numId w:val="43"/>
        </w:numPr>
        <w:spacing w:after="240" w:line="360" w:lineRule="auto"/>
        <w:ind w:left="284" w:hanging="284"/>
        <w:contextualSpacing w:val="0"/>
      </w:pPr>
      <w:r>
        <w:t>Inversión agregada en distribución y marketing</w:t>
      </w:r>
    </w:p>
    <w:p w14:paraId="7F3C72E9" w14:textId="0FEF298B" w:rsidR="00180D77" w:rsidRPr="00180D77" w:rsidRDefault="00180D77" w:rsidP="008E3759">
      <w:pPr>
        <w:pStyle w:val="Prrafodelista"/>
        <w:numPr>
          <w:ilvl w:val="0"/>
          <w:numId w:val="43"/>
        </w:numPr>
        <w:spacing w:after="240" w:line="360" w:lineRule="auto"/>
        <w:ind w:left="284" w:hanging="284"/>
        <w:contextualSpacing w:val="0"/>
      </w:pPr>
      <w:r>
        <w:t>Número de pantallas activas para cine nacional</w:t>
      </w:r>
    </w:p>
    <w:p w14:paraId="4D1159DE" w14:textId="77777777" w:rsidR="00180D77" w:rsidRPr="00180D77" w:rsidRDefault="00180D77" w:rsidP="008E3759">
      <w:pPr>
        <w:pStyle w:val="Prrafodelista"/>
        <w:numPr>
          <w:ilvl w:val="0"/>
          <w:numId w:val="43"/>
        </w:numPr>
        <w:spacing w:after="240" w:line="360" w:lineRule="auto"/>
        <w:ind w:left="284" w:hanging="284"/>
        <w:contextualSpacing w:val="0"/>
      </w:pPr>
      <w:r>
        <w:t>Audiencias acumuladas de cine independiente</w:t>
      </w:r>
    </w:p>
    <w:p w14:paraId="2DB171FE" w14:textId="77777777" w:rsidR="00180D77" w:rsidRPr="00180D77" w:rsidRDefault="00180D77" w:rsidP="008E3759">
      <w:pPr>
        <w:pStyle w:val="Prrafodelista"/>
        <w:numPr>
          <w:ilvl w:val="0"/>
          <w:numId w:val="43"/>
        </w:numPr>
        <w:spacing w:after="240" w:line="360" w:lineRule="auto"/>
        <w:ind w:left="284" w:hanging="284"/>
        <w:contextualSpacing w:val="0"/>
      </w:pPr>
      <w:r>
        <w:t>Reputación acumulada del cine colombiano</w:t>
      </w:r>
    </w:p>
    <w:p w14:paraId="0B6ED6AC" w14:textId="77777777" w:rsidR="00180D77" w:rsidRPr="00180D77" w:rsidRDefault="00180D77" w:rsidP="008E3759">
      <w:pPr>
        <w:pStyle w:val="Prrafodelista"/>
        <w:numPr>
          <w:ilvl w:val="0"/>
          <w:numId w:val="43"/>
        </w:numPr>
        <w:spacing w:after="240" w:line="360" w:lineRule="auto"/>
        <w:ind w:left="284" w:hanging="284"/>
        <w:contextualSpacing w:val="0"/>
      </w:pPr>
      <w:r>
        <w:t>Tasa de retorno de inversión distributiva</w:t>
      </w:r>
    </w:p>
    <w:p w14:paraId="362E3D35" w14:textId="77777777" w:rsidR="00180D77" w:rsidRPr="003A56DA" w:rsidRDefault="00180D77" w:rsidP="003A56DA">
      <w:pPr>
        <w:spacing w:after="240" w:line="360" w:lineRule="auto"/>
        <w:ind w:left="0" w:firstLine="0"/>
        <w:rPr>
          <w:b/>
          <w:bCs/>
        </w:rPr>
      </w:pPr>
      <w:r>
        <w:rPr>
          <w:b/>
          <w:bCs/>
        </w:rPr>
        <w:t>Variables Exógenas (externas al modelo):</w:t>
      </w:r>
    </w:p>
    <w:p w14:paraId="26EEE0FD" w14:textId="77777777" w:rsidR="00180D77" w:rsidRPr="00180D77" w:rsidRDefault="00180D77" w:rsidP="008E3759">
      <w:pPr>
        <w:pStyle w:val="Prrafodelista"/>
        <w:numPr>
          <w:ilvl w:val="0"/>
          <w:numId w:val="43"/>
        </w:numPr>
        <w:spacing w:after="240" w:line="360" w:lineRule="auto"/>
        <w:ind w:left="284" w:hanging="284"/>
        <w:contextualSpacing w:val="0"/>
      </w:pPr>
      <w:r>
        <w:t>Presupuesto anual del Fondo para el Desarrollo Cinematográfico ―FDC―</w:t>
      </w:r>
    </w:p>
    <w:p w14:paraId="353A0F5F" w14:textId="407ADCFD" w:rsidR="00180D77" w:rsidRPr="00180D77" w:rsidRDefault="00180D77" w:rsidP="008E3759">
      <w:pPr>
        <w:pStyle w:val="Prrafodelista"/>
        <w:numPr>
          <w:ilvl w:val="0"/>
          <w:numId w:val="43"/>
        </w:numPr>
        <w:spacing w:after="240" w:line="360" w:lineRule="auto"/>
        <w:ind w:left="284" w:hanging="284"/>
        <w:contextualSpacing w:val="0"/>
      </w:pPr>
      <w:r>
        <w:t xml:space="preserve">Políticas de cuotas de pantalla </w:t>
      </w:r>
      <w:r w:rsidR="00C650AD">
        <w:t>―</w:t>
      </w:r>
      <w:r>
        <w:t>% mínimo obligatorio</w:t>
      </w:r>
      <w:r w:rsidR="00C650AD">
        <w:t>―</w:t>
      </w:r>
    </w:p>
    <w:p w14:paraId="0F6C719A" w14:textId="77777777" w:rsidR="00180D77" w:rsidRPr="00180D77" w:rsidRDefault="00180D77" w:rsidP="008E3759">
      <w:pPr>
        <w:pStyle w:val="Prrafodelista"/>
        <w:numPr>
          <w:ilvl w:val="0"/>
          <w:numId w:val="43"/>
        </w:numPr>
        <w:spacing w:after="240" w:line="360" w:lineRule="auto"/>
        <w:ind w:left="284" w:hanging="284"/>
        <w:contextualSpacing w:val="0"/>
      </w:pPr>
      <w:r>
        <w:t>Subsidios específicos a distribución y exhibición</w:t>
      </w:r>
    </w:p>
    <w:p w14:paraId="4E4EDC5D" w14:textId="77777777" w:rsidR="00180D77" w:rsidRPr="00180D77" w:rsidRDefault="00180D77" w:rsidP="008E3759">
      <w:pPr>
        <w:pStyle w:val="Prrafodelista"/>
        <w:numPr>
          <w:ilvl w:val="0"/>
          <w:numId w:val="43"/>
        </w:numPr>
        <w:spacing w:after="240" w:line="360" w:lineRule="auto"/>
        <w:ind w:left="284" w:hanging="284"/>
        <w:contextualSpacing w:val="0"/>
      </w:pPr>
      <w:r>
        <w:t>Tendencias culturales de consumo audiovisual</w:t>
      </w:r>
    </w:p>
    <w:p w14:paraId="4268B733" w14:textId="77777777" w:rsidR="00180D77" w:rsidRPr="00180D77" w:rsidRDefault="00180D77" w:rsidP="008E3759">
      <w:pPr>
        <w:pStyle w:val="Prrafodelista"/>
        <w:numPr>
          <w:ilvl w:val="0"/>
          <w:numId w:val="43"/>
        </w:numPr>
        <w:spacing w:after="240" w:line="360" w:lineRule="auto"/>
        <w:ind w:left="284" w:hanging="284"/>
        <w:contextualSpacing w:val="0"/>
      </w:pPr>
      <w:r>
        <w:t>Competencia de plataformas streaming</w:t>
      </w:r>
    </w:p>
    <w:p w14:paraId="4648EA15" w14:textId="77777777" w:rsidR="00180D77" w:rsidRPr="003A56DA" w:rsidRDefault="00180D77" w:rsidP="003A56DA">
      <w:pPr>
        <w:spacing w:after="240" w:line="360" w:lineRule="auto"/>
        <w:ind w:left="0" w:firstLine="0"/>
        <w:rPr>
          <w:b/>
          <w:bCs/>
        </w:rPr>
      </w:pPr>
      <w:r>
        <w:rPr>
          <w:b/>
          <w:bCs/>
        </w:rPr>
        <w:t>Variables Auxiliares (calculadas):</w:t>
      </w:r>
    </w:p>
    <w:p w14:paraId="7648F733" w14:textId="5218FF9E" w:rsidR="00180D77" w:rsidRPr="00180D77" w:rsidRDefault="00180D77" w:rsidP="008E3759">
      <w:pPr>
        <w:pStyle w:val="Prrafodelista"/>
        <w:numPr>
          <w:ilvl w:val="0"/>
          <w:numId w:val="43"/>
        </w:numPr>
        <w:spacing w:after="240" w:line="360" w:lineRule="auto"/>
        <w:ind w:left="284" w:hanging="284"/>
        <w:contextualSpacing w:val="0"/>
      </w:pPr>
      <w:r>
        <w:t xml:space="preserve">Participación porcentual en audiencias </w:t>
      </w:r>
      <w:r w:rsidR="00C650AD">
        <w:t>―</w:t>
      </w:r>
      <w:r>
        <w:t>%</w:t>
      </w:r>
      <w:r w:rsidR="00C650AD">
        <w:t>―</w:t>
      </w:r>
    </w:p>
    <w:p w14:paraId="68405BFB" w14:textId="77777777" w:rsidR="00180D77" w:rsidRPr="00180D77" w:rsidRDefault="00180D77" w:rsidP="008E3759">
      <w:pPr>
        <w:pStyle w:val="Prrafodelista"/>
        <w:numPr>
          <w:ilvl w:val="0"/>
          <w:numId w:val="43"/>
        </w:numPr>
        <w:spacing w:after="240" w:line="360" w:lineRule="auto"/>
        <w:ind w:left="284" w:hanging="284"/>
        <w:contextualSpacing w:val="0"/>
      </w:pPr>
      <w:r>
        <w:t>Duración promedio en cartelera ―semanas―</w:t>
      </w:r>
    </w:p>
    <w:p w14:paraId="0815A127" w14:textId="77777777" w:rsidR="00180D77" w:rsidRPr="00180D77" w:rsidRDefault="00180D77" w:rsidP="008E3759">
      <w:pPr>
        <w:pStyle w:val="Prrafodelista"/>
        <w:numPr>
          <w:ilvl w:val="0"/>
          <w:numId w:val="43"/>
        </w:numPr>
        <w:spacing w:after="240" w:line="360" w:lineRule="auto"/>
        <w:ind w:left="284" w:hanging="284"/>
        <w:contextualSpacing w:val="0"/>
      </w:pPr>
      <w:r>
        <w:lastRenderedPageBreak/>
        <w:t>Efectividad de marketing (audiencias generadas por peso invertido)</w:t>
      </w:r>
    </w:p>
    <w:p w14:paraId="40D3F709" w14:textId="77777777" w:rsidR="00180D77" w:rsidRPr="00180D77" w:rsidRDefault="00180D77" w:rsidP="008E3759">
      <w:pPr>
        <w:pStyle w:val="Prrafodelista"/>
        <w:numPr>
          <w:ilvl w:val="0"/>
          <w:numId w:val="43"/>
        </w:numPr>
        <w:spacing w:after="240" w:line="360" w:lineRule="auto"/>
        <w:ind w:left="284" w:hanging="284"/>
        <w:contextualSpacing w:val="0"/>
      </w:pPr>
      <w:r>
        <w:t>Índice de sostenibilidad del sector independiente</w:t>
      </w:r>
    </w:p>
    <w:p w14:paraId="751943FC" w14:textId="77777777" w:rsidR="00180D77" w:rsidRPr="00180D77" w:rsidRDefault="00180D77" w:rsidP="00180D77">
      <w:pPr>
        <w:spacing w:after="160" w:line="278" w:lineRule="auto"/>
        <w:ind w:left="0" w:firstLine="0"/>
        <w:jc w:val="left"/>
      </w:pPr>
    </w:p>
    <w:p w14:paraId="1E8D92A2" w14:textId="5AD8BD17" w:rsidR="001E1569" w:rsidRDefault="001E1569">
      <w:pPr>
        <w:spacing w:after="160" w:line="278" w:lineRule="auto"/>
        <w:ind w:left="0" w:firstLine="0"/>
        <w:jc w:val="left"/>
      </w:pPr>
      <w:r>
        <w:br w:type="page"/>
      </w:r>
    </w:p>
    <w:p w14:paraId="289C4DBC" w14:textId="05821AAC" w:rsidR="007B5665" w:rsidRPr="007B5665" w:rsidRDefault="00BC62B8" w:rsidP="00741356">
      <w:pPr>
        <w:pStyle w:val="Ttulo3"/>
      </w:pPr>
      <w:bookmarkStart w:id="53" w:name="_Toc230503886"/>
      <w:r>
        <w:lastRenderedPageBreak/>
        <w:t>8.6.3. Análisis de riesgos y planes de contingencia</w:t>
      </w:r>
      <w:bookmarkEnd w:id="53"/>
      <w:r>
        <w:t xml:space="preserve"> </w:t>
      </w:r>
    </w:p>
    <w:p w14:paraId="546CC8B6" w14:textId="65BD9D3F" w:rsidR="00887894" w:rsidRPr="00003F3D" w:rsidRDefault="007B5665" w:rsidP="00003F3D">
      <w:pPr>
        <w:spacing w:after="240" w:line="360" w:lineRule="auto"/>
        <w:ind w:left="0" w:firstLine="0"/>
      </w:pPr>
      <w:r>
        <w:t>La gestión proactiva de riesgos es fundamental para garantizar la viabilidad y robustez del proyecto. El siguiente análisis identifica los principales riesgos asociados a la modelación y validación participativa, evaluando su probabilidad e impacto, y propone planes de contingencia específicos para cada caso. Este enfoque permite anticipar dificultades, definir medidas preventivas y asegurar el cumplimiento de los objetivos en escenarios diversos.</w:t>
      </w:r>
    </w:p>
    <w:tbl>
      <w:tblPr>
        <w:tblW w:w="5000" w:type="pct"/>
        <w:tblCellMar>
          <w:top w:w="15" w:type="dxa"/>
          <w:left w:w="15" w:type="dxa"/>
          <w:bottom w:w="15" w:type="dxa"/>
          <w:right w:w="15" w:type="dxa"/>
        </w:tblCellMar>
        <w:tblLook w:val="04A0" w:firstRow="1" w:lastRow="0" w:firstColumn="1" w:lastColumn="0" w:noHBand="0" w:noVBand="1"/>
      </w:tblPr>
      <w:tblGrid>
        <w:gridCol w:w="2327"/>
        <w:gridCol w:w="1684"/>
        <w:gridCol w:w="1143"/>
        <w:gridCol w:w="3864"/>
      </w:tblGrid>
      <w:tr w:rsidR="007B5665" w:rsidRPr="007B5665" w14:paraId="4561D32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5FB8B3" w14:textId="77777777" w:rsidR="007B5665" w:rsidRPr="007B5665" w:rsidRDefault="007B5665" w:rsidP="007B5665">
            <w:pPr>
              <w:spacing w:after="160" w:line="278" w:lineRule="auto"/>
              <w:ind w:left="0" w:firstLine="0"/>
              <w:jc w:val="left"/>
              <w:rPr>
                <w:b/>
                <w:bCs/>
              </w:rPr>
            </w:pPr>
            <w:r>
              <w:rPr>
                <w:b/>
                <w:bCs/>
              </w:rPr>
              <w:t>Riesgo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3D9E7E" w14:textId="77777777" w:rsidR="007B5665" w:rsidRPr="007B5665" w:rsidRDefault="007B5665" w:rsidP="007B5665">
            <w:pPr>
              <w:spacing w:after="160" w:line="278" w:lineRule="auto"/>
              <w:ind w:left="0" w:firstLine="0"/>
              <w:jc w:val="left"/>
              <w:rPr>
                <w:b/>
                <w:bCs/>
              </w:rPr>
            </w:pPr>
            <w:r>
              <w:rPr>
                <w:b/>
                <w:bCs/>
              </w:rPr>
              <w:t>Probabilidad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F61E2B" w14:textId="77777777" w:rsidR="007B5665" w:rsidRPr="007B5665" w:rsidRDefault="007B5665" w:rsidP="007B5665">
            <w:pPr>
              <w:spacing w:after="160" w:line="278" w:lineRule="auto"/>
              <w:ind w:left="0" w:firstLine="0"/>
              <w:jc w:val="left"/>
              <w:rPr>
                <w:b/>
                <w:bCs/>
              </w:rPr>
            </w:pPr>
            <w:r>
              <w:rPr>
                <w:b/>
                <w:bCs/>
              </w:rPr>
              <w:t>Impacto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F01BA7" w14:textId="77777777" w:rsidR="007B5665" w:rsidRPr="007B5665" w:rsidRDefault="007B5665" w:rsidP="007B5665">
            <w:pPr>
              <w:spacing w:after="160" w:line="278" w:lineRule="auto"/>
              <w:ind w:left="0" w:firstLine="0"/>
              <w:jc w:val="left"/>
              <w:rPr>
                <w:b/>
                <w:bCs/>
              </w:rPr>
            </w:pPr>
            <w:r>
              <w:rPr>
                <w:b/>
                <w:bCs/>
              </w:rPr>
              <w:t>Plan de Contingencia</w:t>
            </w:r>
          </w:p>
        </w:tc>
      </w:tr>
      <w:tr w:rsidR="007B5665" w:rsidRPr="007B5665" w14:paraId="46D307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F226A" w14:textId="77777777" w:rsidR="007B5665" w:rsidRPr="007B5665" w:rsidRDefault="007B5665" w:rsidP="007B5665">
            <w:pPr>
              <w:spacing w:after="160" w:line="278" w:lineRule="auto"/>
              <w:ind w:left="0" w:firstLine="0"/>
              <w:jc w:val="left"/>
            </w:pPr>
            <w:r>
              <w:t>Dificultad en calibración del modelo (R² &lt; 0.75)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817C4" w14:textId="77777777" w:rsidR="007B5665" w:rsidRPr="007B5665" w:rsidRDefault="007B5665" w:rsidP="007B5665">
            <w:pPr>
              <w:spacing w:after="160" w:line="278" w:lineRule="auto"/>
              <w:ind w:left="0" w:firstLine="0"/>
              <w:jc w:val="left"/>
            </w:pPr>
            <w:r>
              <w:t>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4C38C" w14:textId="77777777" w:rsidR="007B5665" w:rsidRPr="007B5665" w:rsidRDefault="007B5665" w:rsidP="007B5665">
            <w:pPr>
              <w:spacing w:after="160" w:line="278" w:lineRule="auto"/>
              <w:ind w:left="0" w:firstLine="0"/>
              <w:jc w:val="left"/>
            </w:pPr>
            <w: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EA9C0" w14:textId="77777777" w:rsidR="007B5665" w:rsidRPr="007B5665" w:rsidRDefault="007B5665" w:rsidP="007B5665">
            <w:pPr>
              <w:spacing w:after="160" w:line="278" w:lineRule="auto"/>
              <w:ind w:left="0" w:firstLine="0"/>
              <w:jc w:val="left"/>
            </w:pPr>
            <w:r>
              <w:t>Refinamiento iterativo de ecuaciones, consulta con expertos en DS, calibración manual si falla la optimización automática. Meta ajustada: R²≥0.70 aceptable en series cortas.</w:t>
            </w:r>
          </w:p>
        </w:tc>
      </w:tr>
      <w:tr w:rsidR="007B5665" w:rsidRPr="007B5665" w14:paraId="30E6B8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2C243" w14:textId="77777777" w:rsidR="007B5665" w:rsidRPr="007B5665" w:rsidRDefault="007B5665" w:rsidP="007B5665">
            <w:pPr>
              <w:spacing w:after="160" w:line="278" w:lineRule="auto"/>
              <w:ind w:left="0" w:firstLine="0"/>
              <w:jc w:val="left"/>
            </w:pPr>
            <w:r>
              <w:t>Acceso limitado a datos sectoriales actualizados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348D3" w14:textId="77777777" w:rsidR="007B5665" w:rsidRPr="007B5665" w:rsidRDefault="007B5665" w:rsidP="007B5665">
            <w:pPr>
              <w:spacing w:after="160" w:line="278" w:lineRule="auto"/>
              <w:ind w:left="0" w:firstLine="0"/>
              <w:jc w:val="left"/>
            </w:pPr>
            <w:r>
              <w:t>Baja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DA13D" w14:textId="77777777" w:rsidR="007B5665" w:rsidRPr="007B5665" w:rsidRDefault="007B5665" w:rsidP="007B5665">
            <w:pPr>
              <w:spacing w:after="160" w:line="278" w:lineRule="auto"/>
              <w:ind w:left="0" w:firstLine="0"/>
              <w:jc w:val="left"/>
            </w:pPr>
            <w: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F9227" w14:textId="77777777" w:rsidR="007B5665" w:rsidRPr="007B5665" w:rsidRDefault="007B5665" w:rsidP="007B5665">
            <w:pPr>
              <w:spacing w:after="160" w:line="278" w:lineRule="auto"/>
              <w:ind w:left="0" w:firstLine="0"/>
              <w:jc w:val="left"/>
            </w:pPr>
            <w:r>
              <w:t>Solicitud formal a Proimágenes, MinCultura y FDC. Uso de datos públicos agregados, estimaciones con base en literatura.</w:t>
            </w:r>
          </w:p>
        </w:tc>
      </w:tr>
      <w:tr w:rsidR="007B5665" w:rsidRPr="007B5665" w14:paraId="6ED1FA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8F017" w14:textId="77777777" w:rsidR="007B5665" w:rsidRPr="007B5665" w:rsidRDefault="007B5665" w:rsidP="007B5665">
            <w:pPr>
              <w:spacing w:after="160" w:line="278" w:lineRule="auto"/>
              <w:ind w:left="0" w:firstLine="0"/>
              <w:jc w:val="left"/>
            </w:pPr>
            <w:r>
              <w:t>Baja participación de expertos en talleres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F7141" w14:textId="77777777" w:rsidR="007B5665" w:rsidRPr="007B5665" w:rsidRDefault="007B5665" w:rsidP="007B5665">
            <w:pPr>
              <w:spacing w:after="160" w:line="278" w:lineRule="auto"/>
              <w:ind w:left="0" w:firstLine="0"/>
              <w:jc w:val="left"/>
            </w:pPr>
            <w:r>
              <w:t>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8AEB9" w14:textId="77777777" w:rsidR="007B5665" w:rsidRPr="007B5665" w:rsidRDefault="007B5665" w:rsidP="007B5665">
            <w:pPr>
              <w:spacing w:after="160" w:line="278" w:lineRule="auto"/>
              <w:ind w:left="0" w:firstLine="0"/>
              <w:jc w:val="left"/>
            </w:pPr>
            <w: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F39618" w14:textId="77777777" w:rsidR="007B5665" w:rsidRPr="007B5665" w:rsidRDefault="007B5665" w:rsidP="007B5665">
            <w:pPr>
              <w:spacing w:after="160" w:line="278" w:lineRule="auto"/>
              <w:ind w:left="0" w:firstLine="0"/>
              <w:jc w:val="left"/>
            </w:pPr>
            <w:r>
              <w:t>Formato remoto para facilitar asistencia, incentivos no monetarios ―reconocimiento en informe―, entrevistas 1:1 como alternativa.</w:t>
            </w:r>
          </w:p>
        </w:tc>
      </w:tr>
      <w:tr w:rsidR="007B5665" w:rsidRPr="007B5665" w14:paraId="52ACC0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5FDCC" w14:textId="77777777" w:rsidR="007B5665" w:rsidRPr="007B5665" w:rsidRDefault="007B5665" w:rsidP="007B5665">
            <w:pPr>
              <w:spacing w:after="160" w:line="278" w:lineRule="auto"/>
              <w:ind w:left="0" w:firstLine="0"/>
              <w:jc w:val="left"/>
            </w:pPr>
            <w:r>
              <w:t>Extensión no prevista de fases ―retraso cronograma―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63EC4" w14:textId="77777777" w:rsidR="007B5665" w:rsidRPr="007B5665" w:rsidRDefault="007B5665" w:rsidP="007B5665">
            <w:pPr>
              <w:spacing w:after="160" w:line="278" w:lineRule="auto"/>
              <w:ind w:left="0" w:firstLine="0"/>
              <w:jc w:val="left"/>
            </w:pPr>
            <w:r>
              <w:t>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2E63B" w14:textId="77777777" w:rsidR="007B5665" w:rsidRPr="007B5665" w:rsidRDefault="007B5665" w:rsidP="007B5665">
            <w:pPr>
              <w:spacing w:after="160" w:line="278" w:lineRule="auto"/>
              <w:ind w:left="0" w:firstLine="0"/>
              <w:jc w:val="left"/>
            </w:pPr>
            <w: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7372E" w14:textId="77777777" w:rsidR="007B5665" w:rsidRPr="007B5665" w:rsidRDefault="007B5665" w:rsidP="007B5665">
            <w:pPr>
              <w:spacing w:after="160" w:line="278" w:lineRule="auto"/>
              <w:ind w:left="0" w:firstLine="0"/>
              <w:jc w:val="left"/>
            </w:pPr>
            <w:r>
              <w:t>Buffer de 2 semanas entre fases críticas, priorizar entregables esenciales, reuniones semanales con dirección para ajustes.</w:t>
            </w:r>
          </w:p>
        </w:tc>
      </w:tr>
      <w:tr w:rsidR="007B5665" w:rsidRPr="007B5665" w14:paraId="4520E5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13CA5" w14:textId="77777777" w:rsidR="007B5665" w:rsidRPr="007B5665" w:rsidRDefault="007B5665" w:rsidP="007B5665">
            <w:pPr>
              <w:spacing w:after="160" w:line="278" w:lineRule="auto"/>
              <w:ind w:left="0" w:firstLine="0"/>
              <w:jc w:val="left"/>
            </w:pPr>
            <w:r>
              <w:t>Limitaciones técnicas del software Vensim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05211" w14:textId="77777777" w:rsidR="007B5665" w:rsidRPr="007B5665" w:rsidRDefault="007B5665" w:rsidP="007B5665">
            <w:pPr>
              <w:spacing w:after="160" w:line="278" w:lineRule="auto"/>
              <w:ind w:left="0" w:firstLine="0"/>
              <w:jc w:val="left"/>
            </w:pPr>
            <w:r>
              <w:t>Baja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A94500" w14:textId="77777777" w:rsidR="007B5665" w:rsidRPr="007B5665" w:rsidRDefault="007B5665" w:rsidP="007B5665">
            <w:pPr>
              <w:spacing w:after="160" w:line="278" w:lineRule="auto"/>
              <w:ind w:left="0" w:firstLine="0"/>
              <w:jc w:val="left"/>
            </w:pPr>
            <w: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8B6FE" w14:textId="77777777" w:rsidR="007B5665" w:rsidRPr="007B5665" w:rsidRDefault="007B5665" w:rsidP="007B5665">
            <w:pPr>
              <w:spacing w:after="160" w:line="278" w:lineRule="auto"/>
              <w:ind w:left="0" w:firstLine="0"/>
              <w:jc w:val="left"/>
            </w:pPr>
            <w:r>
              <w:t>Uso de Python + librerías PySD como alternativa, consulta a comunidad académica internacional en DS.</w:t>
            </w:r>
          </w:p>
        </w:tc>
      </w:tr>
      <w:tr w:rsidR="007B5665" w:rsidRPr="007B5665" w14:paraId="7DDC3C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86E59" w14:textId="77777777" w:rsidR="007B5665" w:rsidRPr="007B5665" w:rsidRDefault="007B5665" w:rsidP="007B5665">
            <w:pPr>
              <w:spacing w:after="160" w:line="278" w:lineRule="auto"/>
              <w:ind w:left="0" w:firstLine="0"/>
              <w:jc w:val="left"/>
            </w:pPr>
            <w:r>
              <w:lastRenderedPageBreak/>
              <w:t>Resultados de simulación contraintuitivos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DFD7C" w14:textId="77777777" w:rsidR="007B5665" w:rsidRPr="007B5665" w:rsidRDefault="007B5665" w:rsidP="007B5665">
            <w:pPr>
              <w:spacing w:after="160" w:line="278" w:lineRule="auto"/>
              <w:ind w:left="0" w:firstLine="0"/>
              <w:jc w:val="left"/>
            </w:pPr>
            <w:r>
              <w:t>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25DE2" w14:textId="77777777" w:rsidR="007B5665" w:rsidRPr="007B5665" w:rsidRDefault="007B5665" w:rsidP="007B5665">
            <w:pPr>
              <w:spacing w:after="160" w:line="278" w:lineRule="auto"/>
              <w:ind w:left="0" w:firstLine="0"/>
              <w:jc w:val="left"/>
            </w:pPr>
            <w: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866CB" w14:textId="77777777" w:rsidR="007B5665" w:rsidRPr="007B5665" w:rsidRDefault="007B5665" w:rsidP="007B5665">
            <w:pPr>
              <w:spacing w:after="160" w:line="278" w:lineRule="auto"/>
              <w:ind w:left="0" w:firstLine="0"/>
              <w:jc w:val="left"/>
            </w:pPr>
            <w:r>
              <w:t>Revisión de estructura causal, validación adicional con director, documentación transparente de limitaciones del modelo.</w:t>
            </w:r>
          </w:p>
        </w:tc>
      </w:tr>
    </w:tbl>
    <w:p w14:paraId="7146901D" w14:textId="77777777" w:rsidR="007B5665" w:rsidRDefault="007B5665">
      <w:pPr>
        <w:spacing w:after="160" w:line="278" w:lineRule="auto"/>
        <w:ind w:left="0" w:firstLine="0"/>
        <w:jc w:val="left"/>
      </w:pPr>
    </w:p>
    <w:p w14:paraId="739CDA82" w14:textId="516742AE" w:rsidR="00581C9C" w:rsidRDefault="00BC62B8" w:rsidP="00741356">
      <w:pPr>
        <w:pStyle w:val="Ttulo3"/>
      </w:pPr>
      <w:bookmarkStart w:id="54" w:name="_Toc230503887"/>
      <w:r>
        <w:t>8.6.4. Ajustes de viabilidad para ejecución académica</w:t>
      </w:r>
      <w:bookmarkEnd w:id="54"/>
    </w:p>
    <w:p w14:paraId="18035E6D" w14:textId="74314C79" w:rsidR="00581C9C" w:rsidRDefault="00581C9C" w:rsidP="009557BC">
      <w:pPr>
        <w:spacing w:after="240" w:line="360" w:lineRule="auto"/>
        <w:ind w:left="0" w:firstLine="0"/>
      </w:pPr>
      <w:r>
        <w:t>Considerando el contexto de ejecución ―4 meses efectivos de desarrollo, febrero-mayo 2026― y la curva de aprendizaje requerida en herramientas especializadas de Dinámica de Sistemas, se han realizado ajustes metodológicos que optimizan la viabilidad del proyecto sin comprometer su rigor científico:</w:t>
      </w:r>
    </w:p>
    <w:p w14:paraId="544A293B" w14:textId="1D55DA5C" w:rsidR="00581C9C" w:rsidRDefault="00581C9C" w:rsidP="009557BC">
      <w:pPr>
        <w:spacing w:after="240" w:line="360" w:lineRule="auto"/>
        <w:ind w:left="0" w:firstLine="0"/>
      </w:pPr>
      <w:r>
        <w:t xml:space="preserve">La meta de R²≥0.70 ―en lugar de 0.75― es metodológicamente apropiada dado que Colombia cuenta con series temporales limitadas ―2020-2024 = 5 años―. Oruc (2010), referencia internacional en calibración DS para cine, utilizó 15+ años de datos y alcanzó R²=0.87. Un coeficiente de 0.70 con datos cortos es respetable en la literatura DS aplicada </w:t>
      </w:r>
      <w:hyperlink r:id="rId39" w:history="1">
        <w:r>
          <w:rPr>
            <w:color w:val="0000FF"/>
            <w:u w:val="single" w:color="0000FF"/>
          </w:rPr>
          <w:t>(Barlas, 19</w:t>
        </w:r>
        <w:r>
          <w:rPr>
            <w:color w:val="0000FF"/>
            <w:u w:val="single" w:color="0000FF"/>
          </w:rPr>
          <w:t>9</w:t>
        </w:r>
        <w:r>
          <w:rPr>
            <w:color w:val="0000FF"/>
            <w:u w:val="single" w:color="0000FF"/>
          </w:rPr>
          <w:t>6)</w:t>
        </w:r>
      </w:hyperlink>
      <w:r>
        <w:t>.</w:t>
      </w:r>
    </w:p>
    <w:p w14:paraId="2F46826F" w14:textId="01A6B9C4" w:rsidR="00581C9C" w:rsidRDefault="00581C9C" w:rsidP="009557BC">
      <w:pPr>
        <w:spacing w:after="240" w:line="360" w:lineRule="auto"/>
        <w:ind w:left="0" w:firstLine="0"/>
      </w:pPr>
      <w:r>
        <w:t>Se ejecutarán 6-8 pruebas críticas del protocolo de Barlas (1989) en lugar de las 12 completas, priorizando aquellas con mayor impacto en confiabilidad del modelo. Esta priorización es estándar en proyectos académicos con plazos definidos.</w:t>
      </w:r>
    </w:p>
    <w:p w14:paraId="7BD2A59B" w14:textId="224FA79C" w:rsidR="00581C9C" w:rsidRDefault="00581C9C" w:rsidP="009557BC">
      <w:pPr>
        <w:spacing w:after="240" w:line="360" w:lineRule="auto"/>
        <w:ind w:left="0" w:firstLine="0"/>
      </w:pPr>
      <w:r>
        <w:t>Se analizarán 5-8 parámetros críticos identificados durante la construcción, en lugar de variación exhaustiva de todos los parámetros. La selección se documentará técnicamente.</w:t>
      </w:r>
    </w:p>
    <w:p w14:paraId="07072D18" w14:textId="2C5C4B10" w:rsidR="00581C9C" w:rsidRDefault="00581C9C" w:rsidP="009557BC">
      <w:pPr>
        <w:spacing w:after="240" w:line="360" w:lineRule="auto"/>
        <w:ind w:left="0" w:firstLine="0"/>
      </w:pPr>
      <w:r>
        <w:t>Se garantizan 4 escenarios prioritarios ―Base, Cuota 10%, Subsidios, Combinado―, con posibilidad de ejecutar hasta 6 según avance técnico.</w:t>
      </w:r>
    </w:p>
    <w:p w14:paraId="4DE514CD" w14:textId="77777777" w:rsidR="00D3740F" w:rsidRDefault="00D3740F">
      <w:pPr>
        <w:spacing w:after="160" w:line="278" w:lineRule="auto"/>
        <w:ind w:left="0" w:firstLine="0"/>
        <w:jc w:val="left"/>
        <w:rPr>
          <w:b/>
          <w:sz w:val="32"/>
        </w:rPr>
      </w:pPr>
      <w:r>
        <w:br w:type="page"/>
      </w:r>
    </w:p>
    <w:p w14:paraId="4B53A656" w14:textId="2C272329" w:rsidR="001E1569" w:rsidRDefault="00C948B0" w:rsidP="004122AA">
      <w:pPr>
        <w:pStyle w:val="Ttulo2"/>
      </w:pPr>
      <w:bookmarkStart w:id="55" w:name="_Toc230503888"/>
      <w:r>
        <w:lastRenderedPageBreak/>
        <w:t>8.7. VALIDACIÓN DE RESULTADOS</w:t>
      </w:r>
      <w:bookmarkEnd w:id="55"/>
    </w:p>
    <w:p w14:paraId="51EF9823" w14:textId="5D15884B" w:rsidR="001638D6" w:rsidRPr="001638D6" w:rsidRDefault="001638D6" w:rsidP="009557BC">
      <w:pPr>
        <w:spacing w:after="240" w:line="360" w:lineRule="auto"/>
        <w:ind w:left="0" w:firstLine="0"/>
      </w:pPr>
      <w:r>
        <w:t>La validación de resultados en este proyecto se aborda de manera iterativa, asegurando que cada avance funcional del modelo sistémico sea evaluado bajo criterios claros de usabilidad, rendimiento y seguridad, directamente relacionados con las fases técnicas desarrolladas previamente.</w:t>
      </w:r>
    </w:p>
    <w:p w14:paraId="408FA9C6" w14:textId="62B2F07F" w:rsidR="001638D6" w:rsidRPr="001638D6" w:rsidRDefault="001638D6" w:rsidP="009557BC">
      <w:pPr>
        <w:pStyle w:val="Prrafodelista"/>
        <w:numPr>
          <w:ilvl w:val="0"/>
          <w:numId w:val="43"/>
        </w:numPr>
        <w:spacing w:after="240" w:line="360" w:lineRule="auto"/>
        <w:ind w:left="284" w:hanging="284"/>
        <w:contextualSpacing w:val="0"/>
      </w:pPr>
      <w:r>
        <w:t>Usabilidad: Se aplica la escala System Usability Scale ―SUS―, donde expertos y usuarios clave valoran la facilidad de interpretación, operatividad y utilidad de los resultados del modelo. Esto se realiza en los talleres participativos de validación y es fundamental para garantizar que el modelo sea accesible y útil para todos los actores del ecosistema cinematográfico.</w:t>
      </w:r>
    </w:p>
    <w:p w14:paraId="6270FAF4" w14:textId="51C3B524" w:rsidR="001638D6" w:rsidRPr="001638D6" w:rsidRDefault="001638D6" w:rsidP="009557BC">
      <w:pPr>
        <w:pStyle w:val="Prrafodelista"/>
        <w:numPr>
          <w:ilvl w:val="0"/>
          <w:numId w:val="43"/>
        </w:numPr>
        <w:spacing w:after="240" w:line="360" w:lineRule="auto"/>
        <w:ind w:left="284" w:hanging="284"/>
        <w:contextualSpacing w:val="0"/>
      </w:pPr>
      <w:r>
        <w:t>Rendimiento: Para cada simulación o módulo ejecutable, se mide el tiempo de respuesta y el consumo de recursos del sistema. Los valores objetivos ―como tiempo de simulación menor a 10 segundos y uso eficiente de memoria― buscan mantener la utilidad y escalabilidad del modelo computacional, alineados a los estándares aceptados en la literatura de Dinámica de Sistemas y las metas TRL definidas.</w:t>
      </w:r>
    </w:p>
    <w:p w14:paraId="0B34AAF0" w14:textId="5B798E61" w:rsidR="001638D6" w:rsidRPr="001638D6" w:rsidRDefault="001638D6" w:rsidP="009557BC">
      <w:pPr>
        <w:pStyle w:val="Prrafodelista"/>
        <w:numPr>
          <w:ilvl w:val="0"/>
          <w:numId w:val="43"/>
        </w:numPr>
        <w:spacing w:after="240" w:line="360" w:lineRule="auto"/>
        <w:ind w:left="284" w:hanging="284"/>
        <w:contextualSpacing w:val="0"/>
      </w:pPr>
      <w:r>
        <w:t>Seguridad: Se emplea el marco OWASP Mobile Security Testing Guide para identificar buenas prácticas de seguridad digital en el almacenamiento, manejo y transferencia de datos, especialmente si se integra el modelo con datos sensibles o aplicaciones auxiliares. Aunque el enfoque principal es la correcta gestión de datos sectoriales y la protección en el uso institucional, esta revisión prepara la solución para futuras extensiones y escalamiento.</w:t>
      </w:r>
    </w:p>
    <w:p w14:paraId="7E8E653E" w14:textId="77777777" w:rsidR="001638D6" w:rsidRPr="001638D6" w:rsidRDefault="001638D6" w:rsidP="001638D6">
      <w:pPr>
        <w:rPr>
          <w:b/>
          <w:bCs/>
        </w:rPr>
      </w:pPr>
      <w:r>
        <w:rPr>
          <w:b/>
          <w:bCs/>
        </w:rPr>
        <w:t>Documentación de Hallazgos y Mejoras</w:t>
      </w:r>
    </w:p>
    <w:p w14:paraId="37CEF43C" w14:textId="0D753D81" w:rsidR="001638D6" w:rsidRPr="001638D6" w:rsidRDefault="001638D6" w:rsidP="009557BC">
      <w:pPr>
        <w:pStyle w:val="Prrafodelista"/>
        <w:numPr>
          <w:ilvl w:val="0"/>
          <w:numId w:val="43"/>
        </w:numPr>
        <w:spacing w:after="240" w:line="360" w:lineRule="auto"/>
        <w:ind w:left="284" w:hanging="284"/>
        <w:contextualSpacing w:val="0"/>
      </w:pPr>
      <w:r>
        <w:t>Todos los hallazgos derivados del proceso de validación son documentados de forma sistemática y objetiva en fichas de hallazgos y reportes de avance, siguiendo lineamientos de auditoría y gestión ISO.</w:t>
      </w:r>
    </w:p>
    <w:p w14:paraId="197C6D41" w14:textId="51833DFE" w:rsidR="001638D6" w:rsidRPr="001638D6" w:rsidRDefault="001638D6" w:rsidP="009557BC">
      <w:pPr>
        <w:pStyle w:val="Prrafodelista"/>
        <w:numPr>
          <w:ilvl w:val="0"/>
          <w:numId w:val="43"/>
        </w:numPr>
        <w:spacing w:after="240" w:line="360" w:lineRule="auto"/>
        <w:ind w:left="284" w:hanging="284"/>
        <w:contextualSpacing w:val="0"/>
      </w:pPr>
      <w:r>
        <w:t xml:space="preserve">Cada hallazgo incluye: descripción, causa identificada, impacto, acciones de mejora propuestas y el seguimiento de su implementación. Las mejoras se registran como parte del ciclo PHVA y se integran progresivamente al modelo. </w:t>
      </w:r>
    </w:p>
    <w:p w14:paraId="78A68BD8" w14:textId="12B2D367" w:rsidR="001638D6" w:rsidRPr="001638D6" w:rsidRDefault="001638D6" w:rsidP="009557BC">
      <w:pPr>
        <w:pStyle w:val="Prrafodelista"/>
        <w:numPr>
          <w:ilvl w:val="0"/>
          <w:numId w:val="43"/>
        </w:numPr>
        <w:spacing w:after="240" w:line="360" w:lineRule="auto"/>
        <w:ind w:left="284" w:hanging="284"/>
        <w:contextualSpacing w:val="0"/>
      </w:pPr>
      <w:r>
        <w:lastRenderedPageBreak/>
        <w:t>La recopilación de esta información constituye la base para el informe final y proporciona insumos para la mejora continua o futuras fases de escalamiento del proyecto, asegurando la trazabilidad de decisiones y retroalimentaciones relevantes.</w:t>
      </w:r>
    </w:p>
    <w:p w14:paraId="2AD19DA5" w14:textId="3304A8F4" w:rsidR="00C75928" w:rsidRDefault="00E563E3" w:rsidP="009557BC">
      <w:pPr>
        <w:spacing w:after="240" w:line="360" w:lineRule="auto"/>
        <w:ind w:left="0" w:firstLine="0"/>
      </w:pPr>
      <w:r>
        <w:t>En síntesis, esta sección recoge el diseño metodológico completo del proyecto, tal como fue formulado en el anteproyecto: se define el enfoque de investigación, la articulación con el ciclo PHVA y con las fases del PMBOK, el nivel de madurez tecnológica esperado ―TRL―, la metodología de desarrollo, el diseño de ingeniería, los hitos y riesgos previstos, así como los criterios generales de validación de resultados. Este diseño constituye la hoja de ruta de referencia frente a la cual se evalúan los avances reales del proyecto y se organizan las actividades de las fases OE1–OE3.</w:t>
      </w:r>
    </w:p>
    <w:p w14:paraId="0B23D8BB" w14:textId="77777777" w:rsidR="00C75928" w:rsidRDefault="00C75928" w:rsidP="009557BC">
      <w:pPr>
        <w:spacing w:after="240" w:line="360" w:lineRule="auto"/>
        <w:ind w:left="0" w:firstLine="0"/>
      </w:pPr>
      <w:r>
        <w:br w:type="page"/>
      </w:r>
    </w:p>
    <w:p w14:paraId="65363592" w14:textId="77777777" w:rsidR="00C75928" w:rsidRDefault="00C75928">
      <w:pPr>
        <w:spacing w:after="160" w:line="278" w:lineRule="auto"/>
        <w:ind w:left="0" w:firstLine="0"/>
        <w:jc w:val="left"/>
      </w:pPr>
    </w:p>
    <w:p w14:paraId="266934CA" w14:textId="78B989C6" w:rsidR="00C75928" w:rsidRDefault="00C75928">
      <w:pPr>
        <w:spacing w:after="160" w:line="278" w:lineRule="auto"/>
        <w:ind w:left="0" w:firstLine="0"/>
        <w:jc w:val="left"/>
      </w:pPr>
    </w:p>
    <w:p w14:paraId="171C9004"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56" w:name="_Toc222162825"/>
      <w:bookmarkStart w:id="57" w:name="_Toc222163522"/>
      <w:bookmarkStart w:id="58" w:name="_Toc230098374"/>
      <w:bookmarkStart w:id="59" w:name="_Toc230098460"/>
      <w:bookmarkStart w:id="60" w:name="_Toc230503801"/>
      <w:bookmarkStart w:id="61" w:name="_Toc230503889"/>
      <w:bookmarkEnd w:id="56"/>
      <w:bookmarkEnd w:id="57"/>
      <w:bookmarkEnd w:id="58"/>
      <w:bookmarkEnd w:id="59"/>
      <w:bookmarkEnd w:id="60"/>
      <w:bookmarkEnd w:id="61"/>
    </w:p>
    <w:p w14:paraId="156E9819"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62" w:name="_Toc222163523"/>
      <w:bookmarkStart w:id="63" w:name="_Toc230098375"/>
      <w:bookmarkStart w:id="64" w:name="_Toc230098461"/>
      <w:bookmarkStart w:id="65" w:name="_Toc230503802"/>
      <w:bookmarkStart w:id="66" w:name="_Toc230503890"/>
      <w:bookmarkEnd w:id="62"/>
      <w:bookmarkEnd w:id="63"/>
      <w:bookmarkEnd w:id="64"/>
      <w:bookmarkEnd w:id="65"/>
      <w:bookmarkEnd w:id="66"/>
    </w:p>
    <w:p w14:paraId="46EC1564"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67" w:name="_Toc222163524"/>
      <w:bookmarkStart w:id="68" w:name="_Toc230098376"/>
      <w:bookmarkStart w:id="69" w:name="_Toc230098462"/>
      <w:bookmarkStart w:id="70" w:name="_Toc230503803"/>
      <w:bookmarkStart w:id="71" w:name="_Toc230503891"/>
      <w:bookmarkEnd w:id="67"/>
      <w:bookmarkEnd w:id="68"/>
      <w:bookmarkEnd w:id="69"/>
      <w:bookmarkEnd w:id="70"/>
      <w:bookmarkEnd w:id="71"/>
    </w:p>
    <w:p w14:paraId="3D416DBD"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72" w:name="_Toc222163525"/>
      <w:bookmarkStart w:id="73" w:name="_Toc230098377"/>
      <w:bookmarkStart w:id="74" w:name="_Toc230098463"/>
      <w:bookmarkStart w:id="75" w:name="_Toc230503804"/>
      <w:bookmarkStart w:id="76" w:name="_Toc230503892"/>
      <w:bookmarkEnd w:id="72"/>
      <w:bookmarkEnd w:id="73"/>
      <w:bookmarkEnd w:id="74"/>
      <w:bookmarkEnd w:id="75"/>
      <w:bookmarkEnd w:id="76"/>
    </w:p>
    <w:p w14:paraId="4FD34165"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77" w:name="_Toc222163526"/>
      <w:bookmarkStart w:id="78" w:name="_Toc230098378"/>
      <w:bookmarkStart w:id="79" w:name="_Toc230098464"/>
      <w:bookmarkStart w:id="80" w:name="_Toc230503805"/>
      <w:bookmarkStart w:id="81" w:name="_Toc230503893"/>
      <w:bookmarkEnd w:id="77"/>
      <w:bookmarkEnd w:id="78"/>
      <w:bookmarkEnd w:id="79"/>
      <w:bookmarkEnd w:id="80"/>
      <w:bookmarkEnd w:id="81"/>
    </w:p>
    <w:p w14:paraId="3DE24FD7"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82" w:name="_Toc222163527"/>
      <w:bookmarkStart w:id="83" w:name="_Toc230098379"/>
      <w:bookmarkStart w:id="84" w:name="_Toc230098465"/>
      <w:bookmarkStart w:id="85" w:name="_Toc230503806"/>
      <w:bookmarkStart w:id="86" w:name="_Toc230503894"/>
      <w:bookmarkEnd w:id="82"/>
      <w:bookmarkEnd w:id="83"/>
      <w:bookmarkEnd w:id="84"/>
      <w:bookmarkEnd w:id="85"/>
      <w:bookmarkEnd w:id="86"/>
    </w:p>
    <w:p w14:paraId="43DD6ED5"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87" w:name="_Toc222163528"/>
      <w:bookmarkStart w:id="88" w:name="_Toc230098380"/>
      <w:bookmarkStart w:id="89" w:name="_Toc230098466"/>
      <w:bookmarkStart w:id="90" w:name="_Toc230503807"/>
      <w:bookmarkStart w:id="91" w:name="_Toc230503895"/>
      <w:bookmarkEnd w:id="87"/>
      <w:bookmarkEnd w:id="88"/>
      <w:bookmarkEnd w:id="89"/>
      <w:bookmarkEnd w:id="90"/>
      <w:bookmarkEnd w:id="91"/>
    </w:p>
    <w:p w14:paraId="743AE9ED" w14:textId="77777777" w:rsidR="00655E2C" w:rsidRPr="00655E2C" w:rsidRDefault="00655E2C" w:rsidP="005D6D8D">
      <w:pPr>
        <w:pStyle w:val="Prrafodelista"/>
        <w:keepNext/>
        <w:keepLines/>
        <w:numPr>
          <w:ilvl w:val="0"/>
          <w:numId w:val="25"/>
        </w:numPr>
        <w:spacing w:after="25" w:line="248" w:lineRule="auto"/>
        <w:contextualSpacing w:val="0"/>
        <w:jc w:val="center"/>
        <w:outlineLvl w:val="0"/>
        <w:rPr>
          <w:b/>
          <w:vanish/>
          <w:sz w:val="40"/>
        </w:rPr>
      </w:pPr>
      <w:bookmarkStart w:id="92" w:name="_Toc222163529"/>
      <w:bookmarkStart w:id="93" w:name="_Toc230098381"/>
      <w:bookmarkStart w:id="94" w:name="_Toc230098467"/>
      <w:bookmarkStart w:id="95" w:name="_Toc230503808"/>
      <w:bookmarkStart w:id="96" w:name="_Toc230503896"/>
      <w:bookmarkEnd w:id="92"/>
      <w:bookmarkEnd w:id="93"/>
      <w:bookmarkEnd w:id="94"/>
      <w:bookmarkEnd w:id="95"/>
      <w:bookmarkEnd w:id="96"/>
    </w:p>
    <w:p w14:paraId="26BA2409" w14:textId="77777777" w:rsidR="002E638C" w:rsidRDefault="005D6D8D" w:rsidP="004122AA">
      <w:pPr>
        <w:pStyle w:val="Ttulo1"/>
      </w:pPr>
      <w:bookmarkStart w:id="97" w:name="_Toc230503897"/>
      <w:r>
        <w:t>9. DESARROLLO DEL PROYECTO</w:t>
      </w:r>
      <w:bookmarkEnd w:id="97"/>
    </w:p>
    <w:p w14:paraId="4E0522C5" w14:textId="77777777" w:rsidR="002E638C" w:rsidRDefault="002E638C"/>
    <w:p w14:paraId="2BF670E3" w14:textId="22D82EE1" w:rsidR="002E638C" w:rsidRDefault="005D6D8D" w:rsidP="009557BC">
      <w:pPr>
        <w:spacing w:after="240" w:line="360" w:lineRule="auto"/>
        <w:ind w:left="0" w:firstLine="0"/>
      </w:pPr>
      <w:r>
        <w:t>El desarrollo del proyecto consolidó el tránsito entre la formulación aprobada en Proyecto de Grado I y la ejecución académica adelantada en Proyecto de Grado II. El trabajo se organizó alrededor de los tres objetivos específicos definidos en el anteproyecto: la revisión y sistematización de modelos de Dinámica de Sistemas aplicados al cine, la adaptación de dichos referentes al contexto colombiano y la validación conceptual de la propuesta mediante ejercicios de contraste técnico y participación sectorial.</w:t>
      </w:r>
    </w:p>
    <w:p w14:paraId="75079A97" w14:textId="5A8B2CD4" w:rsidR="002E638C" w:rsidRDefault="005D6D8D" w:rsidP="009557BC">
      <w:pPr>
        <w:spacing w:after="240" w:line="360" w:lineRule="auto"/>
        <w:ind w:left="0" w:firstLine="0"/>
      </w:pPr>
      <w:r>
        <w:t>El proceso no se abordó como una construcción lineal de software, sino como una investigación aplicada de ingeniería de sistemas orientada a modelar un fenómeno sociotécnico: la baja circulación del cine independiente colombiano pese al crecimiento de la producción nacional. Por esta razón, el desarrollo combinó revisión documental, análisis de modelos internacionales, construcción de diagramas causales, implementación de un prototipo de referencia en Powersim, adaptación conceptual-operativa al caso colombiano y formulación de escenarios preliminares de política pública.</w:t>
      </w:r>
    </w:p>
    <w:p w14:paraId="3FC2984E" w14:textId="77777777" w:rsidR="002E638C" w:rsidRDefault="005D6D8D" w:rsidP="009557BC">
      <w:pPr>
        <w:spacing w:after="240" w:line="360" w:lineRule="auto"/>
        <w:ind w:left="0" w:firstLine="0"/>
      </w:pPr>
      <w:r>
        <w:t>En coherencia con el diseño metodológico presentado en el capítulo anterior, el desarrollo se documenta siguiendo una lógica de trazabilidad entre objetivos, actividades, productos y evidencias. En primer lugar, se presenta la integración del Documento Analítico correspondiente al Objetivo Específico 1. En segundo lugar, se expone la adaptación nacional del modelo, incluyendo la lectura comparativa de Hughes, Oruç y Lane &amp; Husemann, el uso del modelo mental y los CLD construidos durante el proceso. Finalmente, se describen los ejercicios de validación, las conversaciones sectoriales, las políticas preliminares formuladas y las dificultades encontradas durante la ejecución.</w:t>
      </w:r>
    </w:p>
    <w:p w14:paraId="2759AF25" w14:textId="77777777" w:rsidR="002E638C" w:rsidRDefault="002E638C"/>
    <w:p w14:paraId="565F2AFA" w14:textId="0EE0634C" w:rsidR="002E638C" w:rsidRDefault="00C948B0" w:rsidP="004122AA">
      <w:pPr>
        <w:pStyle w:val="Ttulo2"/>
      </w:pPr>
      <w:bookmarkStart w:id="98" w:name="_Toc230503898"/>
      <w:r>
        <w:lastRenderedPageBreak/>
        <w:t xml:space="preserve">9.1. </w:t>
      </w:r>
      <w:r>
        <w:rPr>
          <w:sz w:val="36"/>
          <w:szCs w:val="28"/>
        </w:rPr>
        <w:t>FASE 1 – REVISIÓN Y SISTEMATIZACIÓN DE MODELOS DE DINÁMICA DE SISTEMAS (OE1)</w:t>
      </w:r>
      <w:bookmarkEnd w:id="98"/>
    </w:p>
    <w:p w14:paraId="31CCDA14" w14:textId="4B475BBE" w:rsidR="002E638C" w:rsidRDefault="002F0ADA" w:rsidP="009557BC">
      <w:pPr>
        <w:spacing w:after="240" w:line="360" w:lineRule="auto"/>
        <w:ind w:left="0" w:firstLine="0"/>
      </w:pPr>
      <w:r>
        <w:t>La primera fase corresponde al Objetivo Específico 1 y a las actividades del Objetivo 1 del cronograma: 1.1 Búsqueda de literatura, 1.2 Organización de la información y 1.3 Síntesis y documentación. Su propósito fue identificar y sistematizar modelos sistémicos y estudios de Dinámica de Sistemas aplicados a la circulación cinematográfica en contextos internacionales y latinoamericanos, con énfasis en las dinámicas del cine independiente.</w:t>
      </w:r>
    </w:p>
    <w:p w14:paraId="448A56BC" w14:textId="1CFD9350" w:rsidR="002E638C" w:rsidRDefault="005D6D8D" w:rsidP="00741356">
      <w:pPr>
        <w:pStyle w:val="Ttulo3"/>
      </w:pPr>
      <w:bookmarkStart w:id="99" w:name="_Toc230503899"/>
      <w:r>
        <w:t>9.1.1 Fase 1: revisión y sistematización de modelos de Dinámica de Sistemas</w:t>
      </w:r>
      <w:bookmarkEnd w:id="99"/>
    </w:p>
    <w:p w14:paraId="3CC483D9" w14:textId="4E322F69" w:rsidR="002E638C" w:rsidRDefault="002F0ADA" w:rsidP="00003F3D">
      <w:pPr>
        <w:spacing w:after="240" w:line="360" w:lineRule="auto"/>
        <w:ind w:left="0" w:firstLine="0"/>
      </w:pPr>
      <w:r>
        <w:t xml:space="preserve">En términos sustantivos, el proyecto pasó de la pregunta general sobre cómo fortalecer la circulación del cine independiente a una propuesta concreta: representar el sistema mediante modelos de Dinámica de Sistemas que permitan observar bucles de retroalimentación, puntos de apalancamiento y posibles efectos de políticas de acceso, distribución y formación de audiencias. Esta actualización implicó traducir el diseño metodológico del anteproyecto en un plan de trabajo operable y evaluar de forma realista qué componentes podían implementarse en el marco temporal y de recursos de un proyecto de grado. </w:t>
      </w:r>
    </w:p>
    <w:p w14:paraId="4375B4EB" w14:textId="77777777" w:rsidR="002E638C" w:rsidRDefault="005D6D8D" w:rsidP="00003F3D">
      <w:pPr>
        <w:spacing w:after="240" w:line="360" w:lineRule="auto"/>
        <w:ind w:left="0" w:firstLine="0"/>
      </w:pPr>
      <w:r>
        <w:t>La revisión permitió concluir que ningún modelo internacional podía trasladarse de manera directa al caso colombiano sin adaptación. Los modelos revisados fueron desarrollados en mercados con mayor disponibilidad de datos, industrias más consolidadas y dinámicas de exhibición distintas. Sin embargo, sus estructuras sí resultaron útiles como insumos para construir una propuesta híbrida: Hughes como núcleo de audiencia, Oruç como arquitectura de ventanas y Lane &amp; Husemann como soporte para bucles de reputación y difusión social.</w:t>
      </w:r>
    </w:p>
    <w:p w14:paraId="15AA7596" w14:textId="77777777" w:rsidR="002E638C" w:rsidRDefault="002E638C"/>
    <w:p w14:paraId="59DD83B9" w14:textId="15B469F0" w:rsidR="002E638C" w:rsidRDefault="005D6D8D" w:rsidP="00741356">
      <w:pPr>
        <w:pStyle w:val="Ttulo3"/>
      </w:pPr>
      <w:bookmarkStart w:id="100" w:name="_Toc230503900"/>
      <w:r>
        <w:t>9.1.2 Integración del Documento Analítico OE1</w:t>
      </w:r>
      <w:bookmarkEnd w:id="100"/>
    </w:p>
    <w:p w14:paraId="3BED6E49" w14:textId="40F08024" w:rsidR="002F0ADA" w:rsidRPr="002F0ADA" w:rsidRDefault="002F0ADA" w:rsidP="00003F3D">
      <w:pPr>
        <w:spacing w:after="240" w:line="360" w:lineRule="auto"/>
        <w:ind w:left="0" w:firstLine="0"/>
      </w:pPr>
      <w:r>
        <w:t xml:space="preserve">La fase 1 se materializó en el Documento Analítico OE1, que desarrolló una revisión sistemática de literatura a partir de criterios explícitos de búsqueda, selección y clasificación de estudios. Se analizaron trabajos sobre taquilla, difusión audiovisual e </w:t>
      </w:r>
      <w:r>
        <w:lastRenderedPageBreak/>
        <w:t>industrias culturales que hubiesen empleado Dinámica de Sistemas, y se construyó una matriz comparativa que permitió distinguir entre:</w:t>
      </w:r>
    </w:p>
    <w:p w14:paraId="1EACB51F" w14:textId="77777777" w:rsidR="002F0ADA" w:rsidRPr="002F0ADA" w:rsidRDefault="002F0ADA" w:rsidP="00003F3D">
      <w:pPr>
        <w:pStyle w:val="Prrafodelista"/>
        <w:numPr>
          <w:ilvl w:val="0"/>
          <w:numId w:val="43"/>
        </w:numPr>
        <w:spacing w:after="240" w:line="360" w:lineRule="auto"/>
        <w:ind w:left="284" w:hanging="284"/>
        <w:contextualSpacing w:val="0"/>
      </w:pPr>
      <w:r>
        <w:t>Modelos nucleares, con estructuras directamente transferibles al problema colombiano.</w:t>
      </w:r>
    </w:p>
    <w:p w14:paraId="62AD2E7E" w14:textId="77777777" w:rsidR="002F0ADA" w:rsidRPr="002F0ADA" w:rsidRDefault="002F0ADA" w:rsidP="00003F3D">
      <w:pPr>
        <w:pStyle w:val="Prrafodelista"/>
        <w:numPr>
          <w:ilvl w:val="0"/>
          <w:numId w:val="43"/>
        </w:numPr>
        <w:spacing w:after="240" w:line="360" w:lineRule="auto"/>
        <w:ind w:left="284" w:hanging="284"/>
        <w:contextualSpacing w:val="0"/>
      </w:pPr>
      <w:r>
        <w:t>Modelos complementarios, útiles para módulos específicos ―difusión, reputación, ventanas―.</w:t>
      </w:r>
    </w:p>
    <w:p w14:paraId="28DD7583" w14:textId="77777777" w:rsidR="002F0ADA" w:rsidRPr="002F0ADA" w:rsidRDefault="002F0ADA" w:rsidP="00003F3D">
      <w:pPr>
        <w:pStyle w:val="Prrafodelista"/>
        <w:numPr>
          <w:ilvl w:val="0"/>
          <w:numId w:val="43"/>
        </w:numPr>
        <w:spacing w:after="240" w:line="360" w:lineRule="auto"/>
        <w:ind w:left="284" w:hanging="284"/>
        <w:contextualSpacing w:val="0"/>
      </w:pPr>
      <w:r>
        <w:t>Fuentes contextuales, que aportan datos y descripciones del sector.</w:t>
      </w:r>
    </w:p>
    <w:p w14:paraId="52F1DEFB" w14:textId="77777777" w:rsidR="002F0ADA" w:rsidRPr="002F0ADA" w:rsidRDefault="002F0ADA" w:rsidP="00003F3D">
      <w:pPr>
        <w:spacing w:after="240" w:line="360" w:lineRule="auto"/>
        <w:ind w:left="0" w:firstLine="0"/>
      </w:pPr>
      <w:r>
        <w:t>Como resultado, se seleccionó una triada de modelos centrales:</w:t>
      </w:r>
    </w:p>
    <w:p w14:paraId="24042C76" w14:textId="77777777" w:rsidR="002F0ADA" w:rsidRPr="002F0ADA" w:rsidRDefault="002F0ADA" w:rsidP="00003F3D">
      <w:pPr>
        <w:pStyle w:val="Prrafodelista"/>
        <w:numPr>
          <w:ilvl w:val="0"/>
          <w:numId w:val="43"/>
        </w:numPr>
        <w:spacing w:after="240" w:line="360" w:lineRule="auto"/>
        <w:ind w:left="284" w:hanging="284"/>
        <w:contextualSpacing w:val="0"/>
      </w:pPr>
      <w:r>
        <w:t>Hughes (2012) como referente principal para el módulo de audiencia, al modelar estados conductuales ―indecisos, interesados, rechazantes, difusores positivos y negativos, inactivos― y su transición frente a marketing, boca a boca, calidad percibida y disponibilidad de salas.</w:t>
      </w:r>
    </w:p>
    <w:p w14:paraId="4F2A6636" w14:textId="77777777" w:rsidR="002F0ADA" w:rsidRPr="002F0ADA" w:rsidRDefault="002F0ADA" w:rsidP="00003F3D">
      <w:pPr>
        <w:pStyle w:val="Prrafodelista"/>
        <w:numPr>
          <w:ilvl w:val="0"/>
          <w:numId w:val="43"/>
        </w:numPr>
        <w:spacing w:after="240" w:line="360" w:lineRule="auto"/>
        <w:ind w:left="284" w:hanging="284"/>
        <w:contextualSpacing w:val="0"/>
      </w:pPr>
      <w:r>
        <w:t>Oruç (2010) como base para la arquitectura multicanal, enfocada en ventanas de explotación y retrasos entre canales ―sala, home video, etc.―.</w:t>
      </w:r>
    </w:p>
    <w:p w14:paraId="289FFA10" w14:textId="77777777" w:rsidR="002F0ADA" w:rsidRPr="002F0ADA" w:rsidRDefault="002F0ADA" w:rsidP="00003F3D">
      <w:pPr>
        <w:pStyle w:val="Prrafodelista"/>
        <w:numPr>
          <w:ilvl w:val="0"/>
          <w:numId w:val="43"/>
        </w:numPr>
        <w:spacing w:after="240" w:line="360" w:lineRule="auto"/>
        <w:ind w:left="284" w:hanging="284"/>
        <w:contextualSpacing w:val="0"/>
      </w:pPr>
      <w:r>
        <w:t>Lane &amp; Husemann (2004) como soporte para bucles de reputación, difusión social y efectos de red en mercados cinematográficos.</w:t>
      </w:r>
    </w:p>
    <w:p w14:paraId="402A3A73" w14:textId="6F6FA800" w:rsidR="002E638C" w:rsidRDefault="002F0ADA" w:rsidP="00003F3D">
      <w:pPr>
        <w:spacing w:after="240" w:line="360" w:lineRule="auto"/>
        <w:ind w:left="0" w:firstLine="0"/>
      </w:pPr>
      <w:r>
        <w:t>Esta clasificación permitió concluir que ningún modelo internacional podía trasladarse de forma directa al contexto colombiano sin adaptación estructural y paramétrica, debido a diferencias en tamaño de mercado, disponibilidad de datos y configuración institucional.</w:t>
      </w:r>
    </w:p>
    <w:p w14:paraId="4023EA54" w14:textId="051EF086" w:rsidR="002E638C" w:rsidRDefault="005D6D8D" w:rsidP="00741356">
      <w:pPr>
        <w:pStyle w:val="Ttulo3"/>
      </w:pPr>
      <w:bookmarkStart w:id="101" w:name="_Toc230503901"/>
      <w:r>
        <w:t>9.1.3 Integración del documento analítico OE1</w:t>
      </w:r>
      <w:bookmarkEnd w:id="101"/>
    </w:p>
    <w:p w14:paraId="40931F14" w14:textId="77777777" w:rsidR="00732020" w:rsidRPr="00732020" w:rsidRDefault="00732020" w:rsidP="00003F3D">
      <w:pPr>
        <w:spacing w:after="240" w:line="360" w:lineRule="auto"/>
        <w:ind w:left="0" w:firstLine="0"/>
      </w:pPr>
      <w:r>
        <w:t>El Documento Analítico OE1 no se incorporó al PGII únicamente como un anexo bibliográfico, sino como el primer producto técnico del proyecto, ya que define qué componentes de los modelos existentes son apropiables y qué ajustes exige la realidad colombiana.</w:t>
      </w:r>
    </w:p>
    <w:p w14:paraId="671C11D6" w14:textId="77777777" w:rsidR="00732020" w:rsidRPr="00732020" w:rsidRDefault="00732020" w:rsidP="00003F3D">
      <w:pPr>
        <w:spacing w:after="240" w:line="360" w:lineRule="auto"/>
        <w:ind w:left="0" w:firstLine="0"/>
      </w:pPr>
      <w:r>
        <w:t>Entre los resultados integrados destacan:</w:t>
      </w:r>
    </w:p>
    <w:p w14:paraId="3AE53B33" w14:textId="77777777" w:rsidR="00732020" w:rsidRPr="00732020" w:rsidRDefault="00732020" w:rsidP="00003F3D">
      <w:pPr>
        <w:pStyle w:val="Prrafodelista"/>
        <w:numPr>
          <w:ilvl w:val="0"/>
          <w:numId w:val="43"/>
        </w:numPr>
        <w:spacing w:after="240" w:line="360" w:lineRule="auto"/>
        <w:ind w:left="284" w:hanging="284"/>
        <w:contextualSpacing w:val="0"/>
      </w:pPr>
      <w:r>
        <w:lastRenderedPageBreak/>
        <w:t>La identificación de una arquitectura híbrida que combina el módulo de audiencia de Hughes, la lógica multicanal de Oruç y los bucles de reputación y difusión de Lane &amp; Husemann.</w:t>
      </w:r>
    </w:p>
    <w:p w14:paraId="071CE20E" w14:textId="77777777" w:rsidR="00732020" w:rsidRPr="00732020" w:rsidRDefault="00732020" w:rsidP="00003F3D">
      <w:pPr>
        <w:pStyle w:val="Prrafodelista"/>
        <w:numPr>
          <w:ilvl w:val="0"/>
          <w:numId w:val="43"/>
        </w:numPr>
        <w:spacing w:after="240" w:line="360" w:lineRule="auto"/>
        <w:ind w:left="284" w:hanging="284"/>
        <w:contextualSpacing w:val="0"/>
      </w:pPr>
      <w:r>
        <w:t>El reconocimiento de la disponibilidad de pantallas como restricción estructural más que como simple variable de escala.</w:t>
      </w:r>
    </w:p>
    <w:p w14:paraId="7A18F458" w14:textId="77777777" w:rsidR="00732020" w:rsidRPr="00732020" w:rsidRDefault="00732020" w:rsidP="00003F3D">
      <w:pPr>
        <w:pStyle w:val="Prrafodelista"/>
        <w:numPr>
          <w:ilvl w:val="0"/>
          <w:numId w:val="43"/>
        </w:numPr>
        <w:spacing w:after="240" w:line="360" w:lineRule="auto"/>
        <w:ind w:left="284" w:hanging="284"/>
        <w:contextualSpacing w:val="0"/>
      </w:pPr>
      <w:r>
        <w:t>La importancia de los retrasos entre ventanas de exhibición en la trayectoria de circulación de una obra.</w:t>
      </w:r>
    </w:p>
    <w:p w14:paraId="2A62DC31" w14:textId="77777777" w:rsidR="00732020" w:rsidRPr="00732020" w:rsidRDefault="00732020" w:rsidP="00003F3D">
      <w:pPr>
        <w:pStyle w:val="Prrafodelista"/>
        <w:numPr>
          <w:ilvl w:val="0"/>
          <w:numId w:val="43"/>
        </w:numPr>
        <w:spacing w:after="240" w:line="360" w:lineRule="auto"/>
        <w:ind w:left="284" w:hanging="284"/>
        <w:contextualSpacing w:val="0"/>
      </w:pPr>
      <w:r>
        <w:t>La necesidad de incluir una variable de reputación acumulada del cine colombiano como memoria del sistema.</w:t>
      </w:r>
    </w:p>
    <w:p w14:paraId="2DA5FFF8" w14:textId="77777777" w:rsidR="00732020" w:rsidRPr="00732020" w:rsidRDefault="00732020" w:rsidP="00003F3D">
      <w:pPr>
        <w:pStyle w:val="Prrafodelista"/>
        <w:numPr>
          <w:ilvl w:val="0"/>
          <w:numId w:val="43"/>
        </w:numPr>
        <w:spacing w:after="240" w:line="360" w:lineRule="auto"/>
        <w:ind w:left="284" w:hanging="284"/>
        <w:contextualSpacing w:val="0"/>
      </w:pPr>
      <w:r>
        <w:t>La definición de que la validación del modelo debía combinar pruebas estructurales, reproducción de comportamiento histórico y contraste cualitativo con actores sectoriales.</w:t>
      </w:r>
    </w:p>
    <w:p w14:paraId="5459A176" w14:textId="122A0D41" w:rsidR="00732020" w:rsidRPr="00732020" w:rsidRDefault="00732020" w:rsidP="00003F3D">
      <w:pPr>
        <w:spacing w:after="240" w:line="360" w:lineRule="auto"/>
        <w:ind w:left="0" w:firstLine="0"/>
      </w:pPr>
      <w:r>
        <w:t>Con esta fase se completaron las actividades de búsqueda, organización y síntesis de información previstas en el cronograma, cumpliendo el Objetivo Específico 1 y generando los insumos conceptuales para la adaptación nacional.</w:t>
      </w:r>
    </w:p>
    <w:p w14:paraId="2996E3E0" w14:textId="77777777" w:rsidR="002E638C" w:rsidRDefault="002E638C" w:rsidP="00C948B0">
      <w:pPr>
        <w:ind w:left="0" w:firstLine="0"/>
      </w:pPr>
    </w:p>
    <w:p w14:paraId="468D448D" w14:textId="42BB0D9C" w:rsidR="002E638C" w:rsidRPr="00732020" w:rsidRDefault="00C948B0" w:rsidP="004122AA">
      <w:pPr>
        <w:pStyle w:val="Ttulo2"/>
      </w:pPr>
      <w:bookmarkStart w:id="102" w:name="_Toc230503902"/>
      <w:r>
        <w:t>9.2</w:t>
      </w:r>
      <w:r>
        <w:rPr>
          <w:sz w:val="36"/>
          <w:szCs w:val="28"/>
        </w:rPr>
        <w:t>. FASE 2 – ADAPTACIÓN DEL MODELO AL CONTEXTO COLOMBIANO (OE2)</w:t>
      </w:r>
      <w:bookmarkEnd w:id="102"/>
    </w:p>
    <w:p w14:paraId="3C45906D" w14:textId="1523BEDD" w:rsidR="00732020" w:rsidRPr="00732020" w:rsidRDefault="00732020" w:rsidP="00003F3D">
      <w:pPr>
        <w:spacing w:after="240" w:line="360" w:lineRule="auto"/>
        <w:ind w:left="0" w:firstLine="0"/>
      </w:pPr>
      <w:r>
        <w:t>La segunda fase se corresponde con el Objetivo Específico 2 y con las actividades del Objetivo 2 del cronograma: 2.1 Recolección de datos Colombia, 2.2 Identificación de variables, 2.3 Construcción del modelo conceptual, 2.4 Implementación en software especializado y 2.5 Calibración preliminar. Esta fase constituye el núcleo de diseño de ingeniería, porque transforma la revisión teórica en una arquitectura propia para el sistema colombiano.</w:t>
      </w:r>
    </w:p>
    <w:p w14:paraId="53C268A8" w14:textId="77777777" w:rsidR="00732020" w:rsidRPr="00732020" w:rsidRDefault="00732020" w:rsidP="00741356">
      <w:pPr>
        <w:pStyle w:val="Ttulo3"/>
      </w:pPr>
      <w:bookmarkStart w:id="103" w:name="_Toc230503903"/>
      <w:r>
        <w:lastRenderedPageBreak/>
        <w:t>9.2.1 Adaptación estructural al modelo nacional</w:t>
      </w:r>
      <w:bookmarkEnd w:id="103"/>
    </w:p>
    <w:p w14:paraId="6435E4AC" w14:textId="77777777" w:rsidR="00732020" w:rsidRPr="00732020" w:rsidRDefault="00732020" w:rsidP="00003F3D">
      <w:pPr>
        <w:spacing w:after="240" w:line="360" w:lineRule="auto"/>
        <w:ind w:left="0" w:firstLine="0"/>
      </w:pPr>
      <w:r>
        <w:t>A partir de la triada Hughes–Oruç–Lane &amp; Husemann y de los datos sectoriales recientes ―Proimágenes, SIREC, FDC―, se diseñó una propuesta de modelo híbrido compuesta por cinco módulos principales:</w:t>
      </w:r>
    </w:p>
    <w:p w14:paraId="4B39FB25" w14:textId="33DBF67D" w:rsidR="00732020" w:rsidRPr="00732020" w:rsidRDefault="00732020" w:rsidP="00003F3D">
      <w:pPr>
        <w:pStyle w:val="Prrafodelista"/>
        <w:numPr>
          <w:ilvl w:val="0"/>
          <w:numId w:val="44"/>
        </w:numPr>
        <w:spacing w:after="240" w:line="360" w:lineRule="auto"/>
      </w:pPr>
      <w:r>
        <w:t>Módulo de audiencia ―base Hughes―: estados conductuales traducidos al contexto del cine nacional: Personas que desconocen la oferta de cine colombiano, interesadas, rechazantes, difusores positivos, difusores negativos e inactivos.</w:t>
      </w:r>
    </w:p>
    <w:p w14:paraId="0A64A8F7" w14:textId="77777777" w:rsidR="00732020" w:rsidRPr="00732020" w:rsidRDefault="00732020" w:rsidP="00003F3D">
      <w:pPr>
        <w:pStyle w:val="Prrafodelista"/>
        <w:numPr>
          <w:ilvl w:val="0"/>
          <w:numId w:val="44"/>
        </w:numPr>
        <w:spacing w:after="240" w:line="360" w:lineRule="auto"/>
      </w:pPr>
      <w:r>
        <w:t>Módulo de disponibilidad de pantallas: relación entre salas comerciales, salas alternativas y circuitos territoriales como condicionantes de acceso y permanencia en cartelera.</w:t>
      </w:r>
    </w:p>
    <w:p w14:paraId="52B2D323" w14:textId="77777777" w:rsidR="00732020" w:rsidRPr="00732020" w:rsidRDefault="00732020" w:rsidP="00003F3D">
      <w:pPr>
        <w:pStyle w:val="Prrafodelista"/>
        <w:numPr>
          <w:ilvl w:val="0"/>
          <w:numId w:val="44"/>
        </w:numPr>
        <w:spacing w:after="240" w:line="360" w:lineRule="auto"/>
      </w:pPr>
      <w:r>
        <w:t>Módulo de reputación acumulada: efectos de festivales, premios, reseñas y experiencias de visionado sobre la percepción del cine independiente.</w:t>
      </w:r>
    </w:p>
    <w:p w14:paraId="315AC387" w14:textId="77777777" w:rsidR="00732020" w:rsidRPr="00732020" w:rsidRDefault="00732020" w:rsidP="00003F3D">
      <w:pPr>
        <w:pStyle w:val="Prrafodelista"/>
        <w:numPr>
          <w:ilvl w:val="0"/>
          <w:numId w:val="44"/>
        </w:numPr>
        <w:spacing w:after="240" w:line="360" w:lineRule="auto"/>
      </w:pPr>
      <w:r>
        <w:t>Módulo multicanal ―base Oruç―: representación de salas comerciales, festivales, plataformas digitales, televisión pública y exhibición comunitaria como ventanas de circulación interrelacionadas.</w:t>
      </w:r>
    </w:p>
    <w:p w14:paraId="020BD568" w14:textId="77777777" w:rsidR="00732020" w:rsidRPr="00732020" w:rsidRDefault="00732020" w:rsidP="00003F3D">
      <w:pPr>
        <w:pStyle w:val="Prrafodelista"/>
        <w:numPr>
          <w:ilvl w:val="0"/>
          <w:numId w:val="44"/>
        </w:numPr>
        <w:spacing w:after="240" w:line="360" w:lineRule="auto"/>
      </w:pPr>
      <w:r>
        <w:t>Módulo de política pública: representación de intervenciones como cuotas de pantalla, subsidios a distribución, fortalecimiento de circuitos alternativos y campañas de promoción segmentada.</w:t>
      </w:r>
    </w:p>
    <w:p w14:paraId="1B06B593" w14:textId="0A83D757" w:rsidR="00732020" w:rsidRPr="00732020" w:rsidRDefault="00732020" w:rsidP="00003F3D">
      <w:pPr>
        <w:spacing w:after="240" w:line="360" w:lineRule="auto"/>
        <w:ind w:left="0" w:firstLine="0"/>
      </w:pPr>
      <w:r>
        <w:t>La adaptación consistió en reinterpretar variables y estructuras, no en copiar parámetros extranjeros. Por ejemplo, la “disponibilidad de salas” de Hughes, definida en un mercado estadounidense, se reformuló como disponibilidad relativa de pantallas para cine nacional, permanencia en cartelera y distribución territorial en el contexto colombiano. De igual forma, el canal DVD de Oruç se reinterpretó como un conjunto de ventanas posteriores o paralelas a la sala comercial ―plataformas, festivales, TV pública, cine comunitario―, más coherentes con el momento actual del sector.</w:t>
      </w:r>
    </w:p>
    <w:p w14:paraId="6B70841F" w14:textId="77777777" w:rsidR="00732020" w:rsidRPr="00732020" w:rsidRDefault="00732020" w:rsidP="00741356">
      <w:pPr>
        <w:pStyle w:val="Ttulo3"/>
      </w:pPr>
      <w:bookmarkStart w:id="104" w:name="_Toc230503904"/>
      <w:r>
        <w:t>9.2.2 Implementación técnica preliminar en Powersim</w:t>
      </w:r>
      <w:bookmarkEnd w:id="104"/>
    </w:p>
    <w:p w14:paraId="56898130" w14:textId="77777777" w:rsidR="00732020" w:rsidRPr="00732020" w:rsidRDefault="00732020" w:rsidP="00003F3D">
      <w:pPr>
        <w:spacing w:after="240" w:line="360" w:lineRule="auto"/>
        <w:ind w:left="0" w:firstLine="0"/>
      </w:pPr>
      <w:r>
        <w:t>En el marco de esta fase se desarrolló una implementación técnica de referencia en Powersim basada en el modelo de Hughes. Este prototipo se construyó como banco de pruebas para comprender en detalle:</w:t>
      </w:r>
    </w:p>
    <w:p w14:paraId="742DE5E0" w14:textId="77777777" w:rsidR="00732020" w:rsidRPr="00732020" w:rsidRDefault="00732020" w:rsidP="00003F3D">
      <w:pPr>
        <w:pStyle w:val="Prrafodelista"/>
        <w:numPr>
          <w:ilvl w:val="0"/>
          <w:numId w:val="43"/>
        </w:numPr>
        <w:spacing w:after="240" w:line="360" w:lineRule="auto"/>
        <w:ind w:left="284" w:hanging="284"/>
        <w:contextualSpacing w:val="0"/>
      </w:pPr>
      <w:r>
        <w:t>la lógica de niveles y flujos en Dinámica de Sistemas,</w:t>
      </w:r>
    </w:p>
    <w:p w14:paraId="1FD8C19B" w14:textId="77777777" w:rsidR="00732020" w:rsidRPr="00732020" w:rsidRDefault="00732020" w:rsidP="00003F3D">
      <w:pPr>
        <w:pStyle w:val="Prrafodelista"/>
        <w:numPr>
          <w:ilvl w:val="0"/>
          <w:numId w:val="43"/>
        </w:numPr>
        <w:spacing w:after="240" w:line="360" w:lineRule="auto"/>
        <w:ind w:left="284" w:hanging="284"/>
        <w:contextualSpacing w:val="0"/>
      </w:pPr>
      <w:r>
        <w:lastRenderedPageBreak/>
        <w:t>la conservación de población entre estados conductuales,</w:t>
      </w:r>
    </w:p>
    <w:p w14:paraId="59881B44" w14:textId="77777777" w:rsidR="00732020" w:rsidRPr="00732020" w:rsidRDefault="00732020" w:rsidP="00003F3D">
      <w:pPr>
        <w:pStyle w:val="Prrafodelista"/>
        <w:numPr>
          <w:ilvl w:val="0"/>
          <w:numId w:val="43"/>
        </w:numPr>
        <w:spacing w:after="240" w:line="360" w:lineRule="auto"/>
        <w:ind w:left="284" w:hanging="284"/>
        <w:contextualSpacing w:val="0"/>
      </w:pPr>
      <w:r>
        <w:t>la respuesta del sistema frente a variaciones en marketing, boca a boca y disponibilidad de salas.</w:t>
      </w:r>
    </w:p>
    <w:p w14:paraId="558AF63D" w14:textId="77777777" w:rsidR="00732020" w:rsidRPr="00732020" w:rsidRDefault="00732020" w:rsidP="00003F3D">
      <w:pPr>
        <w:spacing w:after="240" w:line="360" w:lineRule="auto"/>
        <w:ind w:left="0" w:firstLine="0"/>
      </w:pPr>
      <w:r>
        <w:t>El prototipo incluyó los niveles Undecided, Intender, Rejecter, Positive Spreader, Negative Spreader, Inactive y Cumulative Viewers, con integración temporal semanal y un horizonte de treinta semanas, siguiendo la estructura original de Hughes adaptada al entorno de Powersim. La validación estructural se centró en mantener la suma de estados constante, evitar flujos negativos y garantizar coherencia dimensional, más que en una calibración exhaustiva con datos colombianos.</w:t>
      </w:r>
    </w:p>
    <w:p w14:paraId="4F1569A3" w14:textId="5F696887" w:rsidR="00732020" w:rsidRPr="00732020" w:rsidRDefault="00732020" w:rsidP="00003F3D">
      <w:pPr>
        <w:spacing w:after="240" w:line="360" w:lineRule="auto"/>
        <w:ind w:left="0" w:firstLine="0"/>
      </w:pPr>
      <w:r>
        <w:t>Es importante aclarar que esta implementación no se presenta como un modelo nacional completamente calibrado, sino como una fase de apropiación técnica y adaptación preliminar. En lugar de construir desde cero un modelo de Dinámica de Sistemas sin referentes validados, el proyecto optó por usar, trabajar y adaptar modelos existentes, sometiéndolos a un ejercicio de análisis, reinterpretación y traducción al contexto colombiano. Esta decisión es coherente con el alcance y los tiempos definidos en el cronograma y constituye un aporte de ingeniería: reduce incertidumbre técnica y deja documentada una ruta clara para calibraciones y ampliaciones futuras.</w:t>
      </w:r>
    </w:p>
    <w:p w14:paraId="03826623" w14:textId="77777777" w:rsidR="00732020" w:rsidRPr="00732020" w:rsidRDefault="00732020" w:rsidP="00741356">
      <w:pPr>
        <w:pStyle w:val="Ttulo3"/>
      </w:pPr>
      <w:bookmarkStart w:id="105" w:name="_Toc230503905"/>
      <w:r>
        <w:t>9.2.3 Modelo mental, CLD y representación causal del sistema colombiano</w:t>
      </w:r>
      <w:bookmarkEnd w:id="105"/>
    </w:p>
    <w:p w14:paraId="3C9510FA" w14:textId="65B2D2FE" w:rsidR="00732020" w:rsidRPr="00732020" w:rsidRDefault="00732020" w:rsidP="00003F3D">
      <w:pPr>
        <w:spacing w:after="240" w:line="360" w:lineRule="auto"/>
        <w:ind w:left="0" w:firstLine="0"/>
      </w:pPr>
      <w:r>
        <w:t>Paralelo al prototipo en Powersim, se construyó un que sintetizan la comprensión del sistema de circulación del cine independiente colombiano. En estos CLD se representaron relaciones entre:</w:t>
      </w:r>
    </w:p>
    <w:p w14:paraId="3DB90C81" w14:textId="77777777" w:rsidR="00732020" w:rsidRPr="00732020" w:rsidRDefault="00732020" w:rsidP="00003F3D">
      <w:pPr>
        <w:pStyle w:val="Prrafodelista"/>
        <w:numPr>
          <w:ilvl w:val="0"/>
          <w:numId w:val="43"/>
        </w:numPr>
        <w:spacing w:after="240" w:line="360" w:lineRule="auto"/>
        <w:ind w:left="284" w:hanging="284"/>
        <w:contextualSpacing w:val="0"/>
      </w:pPr>
      <w:r>
        <w:t>apoyo estatal a la producción,</w:t>
      </w:r>
    </w:p>
    <w:p w14:paraId="7F2187DA" w14:textId="77777777" w:rsidR="00732020" w:rsidRPr="00732020" w:rsidRDefault="00732020" w:rsidP="00003F3D">
      <w:pPr>
        <w:pStyle w:val="Prrafodelista"/>
        <w:numPr>
          <w:ilvl w:val="0"/>
          <w:numId w:val="43"/>
        </w:numPr>
        <w:spacing w:after="240" w:line="360" w:lineRule="auto"/>
        <w:ind w:left="284" w:hanging="284"/>
        <w:contextualSpacing w:val="0"/>
      </w:pPr>
      <w:r>
        <w:t>número de películas independientes,</w:t>
      </w:r>
    </w:p>
    <w:p w14:paraId="4465B1FA" w14:textId="77777777" w:rsidR="00732020" w:rsidRPr="00732020" w:rsidRDefault="00732020" w:rsidP="00003F3D">
      <w:pPr>
        <w:pStyle w:val="Prrafodelista"/>
        <w:numPr>
          <w:ilvl w:val="0"/>
          <w:numId w:val="43"/>
        </w:numPr>
        <w:spacing w:after="240" w:line="360" w:lineRule="auto"/>
        <w:ind w:left="284" w:hanging="284"/>
        <w:contextualSpacing w:val="0"/>
      </w:pPr>
      <w:r>
        <w:t>disponibilidad y concentración de pantallas,</w:t>
      </w:r>
    </w:p>
    <w:p w14:paraId="0C69A05C" w14:textId="77777777" w:rsidR="00732020" w:rsidRPr="00732020" w:rsidRDefault="00732020" w:rsidP="00003F3D">
      <w:pPr>
        <w:pStyle w:val="Prrafodelista"/>
        <w:numPr>
          <w:ilvl w:val="0"/>
          <w:numId w:val="43"/>
        </w:numPr>
        <w:spacing w:after="240" w:line="360" w:lineRule="auto"/>
        <w:ind w:left="284" w:hanging="284"/>
        <w:contextualSpacing w:val="0"/>
      </w:pPr>
      <w:r>
        <w:t>riesgo percibido por distribuidores y exhibidores,</w:t>
      </w:r>
    </w:p>
    <w:p w14:paraId="4B39A969" w14:textId="77777777" w:rsidR="00732020" w:rsidRPr="00732020" w:rsidRDefault="00732020" w:rsidP="00003F3D">
      <w:pPr>
        <w:pStyle w:val="Prrafodelista"/>
        <w:numPr>
          <w:ilvl w:val="0"/>
          <w:numId w:val="43"/>
        </w:numPr>
        <w:spacing w:after="240" w:line="360" w:lineRule="auto"/>
        <w:ind w:left="284" w:hanging="284"/>
        <w:contextualSpacing w:val="0"/>
      </w:pPr>
      <w:r>
        <w:t>visibilidad comercial,</w:t>
      </w:r>
    </w:p>
    <w:p w14:paraId="7E24FFA0" w14:textId="77777777" w:rsidR="00732020" w:rsidRPr="00732020" w:rsidRDefault="00732020" w:rsidP="00003F3D">
      <w:pPr>
        <w:pStyle w:val="Prrafodelista"/>
        <w:numPr>
          <w:ilvl w:val="0"/>
          <w:numId w:val="43"/>
        </w:numPr>
        <w:spacing w:after="240" w:line="360" w:lineRule="auto"/>
        <w:ind w:left="284" w:hanging="284"/>
        <w:contextualSpacing w:val="0"/>
      </w:pPr>
      <w:r>
        <w:lastRenderedPageBreak/>
        <w:t>espectadores, ingresos y sostenibilidad del sector,</w:t>
      </w:r>
    </w:p>
    <w:p w14:paraId="6C6F9F33" w14:textId="77777777" w:rsidR="00732020" w:rsidRPr="00732020" w:rsidRDefault="00732020" w:rsidP="00003F3D">
      <w:pPr>
        <w:pStyle w:val="Prrafodelista"/>
        <w:numPr>
          <w:ilvl w:val="0"/>
          <w:numId w:val="43"/>
        </w:numPr>
        <w:spacing w:after="240" w:line="360" w:lineRule="auto"/>
        <w:ind w:left="284" w:hanging="284"/>
        <w:contextualSpacing w:val="0"/>
      </w:pPr>
      <w:r>
        <w:t>reputación cultural, festivales y formación de públicos.</w:t>
      </w:r>
    </w:p>
    <w:p w14:paraId="113B4DF5" w14:textId="77777777" w:rsidR="00732020" w:rsidRPr="00732020" w:rsidRDefault="00732020" w:rsidP="008B3D64">
      <w:pPr>
        <w:spacing w:after="240" w:line="360" w:lineRule="auto"/>
        <w:ind w:left="0" w:firstLine="0"/>
      </w:pPr>
      <w:r>
        <w:t>El CLD principal evidencia que la baja circulación no se explica por una sola variable, sino por la interacción de múltiples bucles. Entre ellos sobresalen:</w:t>
      </w:r>
    </w:p>
    <w:p w14:paraId="2B2A6F2C" w14:textId="77777777" w:rsidR="00732020" w:rsidRPr="00732020" w:rsidRDefault="00732020" w:rsidP="00003F3D">
      <w:pPr>
        <w:pStyle w:val="Prrafodelista"/>
        <w:numPr>
          <w:ilvl w:val="0"/>
          <w:numId w:val="43"/>
        </w:numPr>
        <w:spacing w:after="240" w:line="360" w:lineRule="auto"/>
        <w:ind w:left="284" w:hanging="284"/>
        <w:contextualSpacing w:val="0"/>
      </w:pPr>
      <w:r>
        <w:t>la trampa comercial: baja visibilidad → pocos espectadores → mayor riesgo percibido → menos pantallas → nueva reducción de visibilidad;</w:t>
      </w:r>
    </w:p>
    <w:p w14:paraId="15F7A32F" w14:textId="77777777" w:rsidR="00732020" w:rsidRDefault="00732020" w:rsidP="00003F3D">
      <w:pPr>
        <w:pStyle w:val="Prrafodelista"/>
        <w:numPr>
          <w:ilvl w:val="0"/>
          <w:numId w:val="43"/>
        </w:numPr>
        <w:spacing w:after="240" w:line="360" w:lineRule="auto"/>
        <w:ind w:left="284" w:hanging="284"/>
        <w:contextualSpacing w:val="0"/>
      </w:pPr>
      <w:r>
        <w:t>el bucle de reputación cultural: cuando una obra logra circular y generar experiencias positivas, aumenta la reputación del cine independiente, lo que facilita futuras decisiones de asistencia y fortalece el boca a boca.</w:t>
      </w:r>
    </w:p>
    <w:p w14:paraId="72771CD7" w14:textId="77777777" w:rsidR="00D3740F" w:rsidRDefault="00D3740F" w:rsidP="00D3740F">
      <w:pPr>
        <w:pStyle w:val="Prrafodelista"/>
        <w:spacing w:after="160" w:line="278" w:lineRule="auto"/>
        <w:ind w:firstLine="0"/>
        <w:jc w:val="left"/>
      </w:pPr>
      <w:r>
        <w:rPr>
          <w:noProof/>
        </w:rPr>
        <w:drawing>
          <wp:inline distT="0" distB="0" distL="0" distR="0" wp14:anchorId="649C75B8" wp14:editId="2BBF288F">
            <wp:extent cx="5038725" cy="4638612"/>
            <wp:effectExtent l="0" t="0" r="0" b="0"/>
            <wp:docPr id="20677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6532" name=""/>
                    <pic:cNvPicPr/>
                  </pic:nvPicPr>
                  <pic:blipFill>
                    <a:blip r:embed="rId40"/>
                    <a:stretch>
                      <a:fillRect/>
                    </a:stretch>
                  </pic:blipFill>
                  <pic:spPr>
                    <a:xfrm>
                      <a:off x="0" y="0"/>
                      <a:ext cx="5088427" cy="4684368"/>
                    </a:xfrm>
                    <a:prstGeom prst="rect">
                      <a:avLst/>
                    </a:prstGeom>
                  </pic:spPr>
                </pic:pic>
              </a:graphicData>
            </a:graphic>
          </wp:inline>
        </w:drawing>
      </w:r>
    </w:p>
    <w:p w14:paraId="6131A4E0" w14:textId="3D4D740A" w:rsidR="00D3740F" w:rsidRPr="00732020" w:rsidRDefault="00003F3D" w:rsidP="00C948B0">
      <w:pPr>
        <w:pStyle w:val="Prrafodelista"/>
        <w:spacing w:after="160" w:line="278" w:lineRule="auto"/>
        <w:ind w:firstLine="0"/>
        <w:jc w:val="center"/>
      </w:pPr>
      <w:r>
        <w:rPr>
          <w:b/>
          <w:bCs/>
          <w:sz w:val="22"/>
          <w:szCs w:val="22"/>
        </w:rPr>
        <w:t xml:space="preserve">Figura 5. </w:t>
      </w:r>
      <w:r>
        <w:rPr>
          <w:sz w:val="22"/>
          <w:szCs w:val="22"/>
        </w:rPr>
        <w:t>Diagrama causal construido para representar relaciones entre producción, pantallas, visibilidad, riesgo percibido, circuitos alternativos y reputación cultural.</w:t>
      </w:r>
    </w:p>
    <w:p w14:paraId="583BFE64" w14:textId="77777777" w:rsidR="00732020" w:rsidRPr="00732020" w:rsidRDefault="00732020" w:rsidP="008B3D64">
      <w:pPr>
        <w:spacing w:after="240" w:line="360" w:lineRule="auto"/>
        <w:ind w:left="0" w:firstLine="0"/>
      </w:pPr>
      <w:r>
        <w:lastRenderedPageBreak/>
        <w:t>Estos diagramas se articularon con las actividades 2.2 ―identificación de variables― y 2.3 ―construcción del modelo conceptual― del cronograma, proporcionando la base conceptual para el diseño de escenarios y para la discusión con actores del sector.</w:t>
      </w:r>
    </w:p>
    <w:p w14:paraId="4C408996" w14:textId="37FA0C96" w:rsidR="002E638C" w:rsidRDefault="00732020" w:rsidP="008B3D64">
      <w:pPr>
        <w:spacing w:after="240" w:line="360" w:lineRule="auto"/>
        <w:ind w:left="0" w:firstLine="0"/>
      </w:pPr>
      <w:r>
        <w:t>En síntesis, la Fase 2 cumplió de forma sustantiva el Objetivo Específico 2 en términos de diseño conceptual y adaptación estructural, y avanzó en una implementación preliminar en Powersim que funcionó como plataforma de aprendizaje y como soporte técnico para las políticas y ejercicios de validación posteriores.</w:t>
      </w:r>
    </w:p>
    <w:p w14:paraId="5B23F244" w14:textId="77777777" w:rsidR="00D3740F" w:rsidRDefault="00D3740F">
      <w:pPr>
        <w:spacing w:after="160" w:line="278" w:lineRule="auto"/>
        <w:ind w:left="0" w:firstLine="0"/>
        <w:jc w:val="left"/>
        <w:rPr>
          <w:b/>
          <w:sz w:val="32"/>
        </w:rPr>
      </w:pPr>
      <w:r>
        <w:br w:type="page"/>
      </w:r>
    </w:p>
    <w:p w14:paraId="12D4DC05" w14:textId="13C793BE" w:rsidR="00114A74" w:rsidRDefault="00C948B0" w:rsidP="004122AA">
      <w:pPr>
        <w:pStyle w:val="Ttulo2"/>
      </w:pPr>
      <w:bookmarkStart w:id="106" w:name="_Toc230503906"/>
      <w:r>
        <w:lastRenderedPageBreak/>
        <w:t>9.3. FASE 3 – VALIDACIÓN PRELIMINAR Y POLÍTICAS DE FORTALECIMIENTO (OE3)</w:t>
      </w:r>
      <w:bookmarkEnd w:id="106"/>
    </w:p>
    <w:p w14:paraId="5982D51C" w14:textId="77777777" w:rsidR="00114A74" w:rsidRPr="00114A74" w:rsidRDefault="00114A74" w:rsidP="008B3D64">
      <w:pPr>
        <w:spacing w:after="240" w:line="360" w:lineRule="auto"/>
        <w:ind w:left="0" w:firstLine="0"/>
      </w:pPr>
      <w:r>
        <w:t>La tercera fase se relaciona con el Objetivo Específico 3 y con las actividades del Objetivo 3 del cronograma: 3.1 Diseño de escenarios, 3.2 Simulación y análisis y 3.3 Validación participativa. Dado el alcance temporal del proyecto, esta fase se desarrolló principalmente en términos de diseño conceptual de escenarios y validación cualitativa preliminar, dejando planteada la ruta para una calibración y evaluación estadística más completa.</w:t>
      </w:r>
    </w:p>
    <w:p w14:paraId="0B3669F1" w14:textId="77777777" w:rsidR="00114A74" w:rsidRPr="00114A74" w:rsidRDefault="00114A74" w:rsidP="00741356">
      <w:pPr>
        <w:pStyle w:val="Ttulo3"/>
      </w:pPr>
      <w:bookmarkStart w:id="107" w:name="_Toc230503907"/>
      <w:r>
        <w:t>9.3.1 Ejercicios de validación y conversaciones sectoriales</w:t>
      </w:r>
      <w:bookmarkEnd w:id="107"/>
    </w:p>
    <w:p w14:paraId="418B0310" w14:textId="77777777" w:rsidR="00114A74" w:rsidRPr="00114A74" w:rsidRDefault="00114A74" w:rsidP="008B3D64">
      <w:pPr>
        <w:spacing w:after="240" w:line="360" w:lineRule="auto"/>
        <w:ind w:left="0" w:firstLine="0"/>
      </w:pPr>
      <w:r>
        <w:t>La validación se abordó como un proceso gradual y realista. No se afirma la existencia de un modelo colombiano completamente calibrado y validado estadísticamente; en su lugar, se documenta una validación conceptual y participativa preliminar basada en tres fuentes:</w:t>
      </w:r>
    </w:p>
    <w:p w14:paraId="0D0165B7" w14:textId="77777777" w:rsidR="00114A74" w:rsidRPr="00114A74" w:rsidRDefault="00114A74" w:rsidP="008B3D64">
      <w:r>
        <w:rPr>
          <w:b/>
          <w:bCs/>
        </w:rPr>
        <w:t>Conversaciones y observaciones en espacios sectoriales</w:t>
      </w:r>
      <w:r>
        <w:t>:</w:t>
      </w:r>
    </w:p>
    <w:p w14:paraId="09A7DC59" w14:textId="77777777" w:rsidR="00114A74" w:rsidRPr="00114A74" w:rsidRDefault="00114A74" w:rsidP="008B3D64">
      <w:pPr>
        <w:pStyle w:val="Prrafodelista"/>
        <w:numPr>
          <w:ilvl w:val="0"/>
          <w:numId w:val="43"/>
        </w:numPr>
        <w:spacing w:after="240" w:line="360" w:lineRule="auto"/>
        <w:ind w:left="284" w:hanging="284"/>
        <w:contextualSpacing w:val="0"/>
      </w:pPr>
      <w:r>
        <w:t>Participación en festivales y encuentros, como SANFICI y LEVIZA en Zapatoca, permitió observar en campo cómo operan circuitos alternativos de exhibición y cómo se construyen relaciones entre películas, públicos y territorios.</w:t>
      </w:r>
    </w:p>
    <w:p w14:paraId="07BD0506" w14:textId="77777777" w:rsidR="00114A74" w:rsidRPr="00114A74" w:rsidRDefault="00114A74" w:rsidP="008B3D64">
      <w:pPr>
        <w:pStyle w:val="Prrafodelista"/>
        <w:numPr>
          <w:ilvl w:val="0"/>
          <w:numId w:val="43"/>
        </w:numPr>
        <w:spacing w:after="240" w:line="360" w:lineRule="auto"/>
        <w:ind w:left="284" w:hanging="284"/>
        <w:contextualSpacing w:val="0"/>
      </w:pPr>
      <w:r>
        <w:t>Las reflexiones de realizadores y gestores reforzaron la importancia de variables como formación de públicos, mediación cultural y memoria colectiva, que fueron incorporadas al modelo mental.</w:t>
      </w:r>
    </w:p>
    <w:p w14:paraId="79765D9D" w14:textId="77777777" w:rsidR="00114A74" w:rsidRPr="00114A74" w:rsidRDefault="00114A74" w:rsidP="008B3D64">
      <w:r>
        <w:rPr>
          <w:b/>
          <w:bCs/>
        </w:rPr>
        <w:t>Socialización con la dirección académica del proyecto</w:t>
      </w:r>
      <w:r>
        <w:t>:</w:t>
      </w:r>
    </w:p>
    <w:p w14:paraId="4CF25735" w14:textId="1088AE59" w:rsidR="00114A74" w:rsidRPr="00114A74" w:rsidRDefault="00114A74" w:rsidP="008B3D64">
      <w:pPr>
        <w:pStyle w:val="Prrafodelista"/>
        <w:numPr>
          <w:ilvl w:val="0"/>
          <w:numId w:val="43"/>
        </w:numPr>
        <w:spacing w:after="240" w:line="360" w:lineRule="auto"/>
        <w:ind w:left="284" w:hanging="284"/>
        <w:contextualSpacing w:val="0"/>
      </w:pPr>
      <w:r>
        <w:t>Las reuniones con la profesora validaora permitieron ordenar la explicación del modelo, contrastar la pertinencia de los bucles causales y revisar la coherencia entre las políticas propuestas y las realidades del sector.</w:t>
      </w:r>
    </w:p>
    <w:p w14:paraId="080859CF" w14:textId="77777777" w:rsidR="00114A74" w:rsidRPr="00114A74" w:rsidRDefault="00114A74" w:rsidP="008B3D64">
      <w:pPr>
        <w:pStyle w:val="Prrafodelista"/>
        <w:numPr>
          <w:ilvl w:val="0"/>
          <w:numId w:val="43"/>
        </w:numPr>
        <w:spacing w:after="240" w:line="360" w:lineRule="auto"/>
        <w:ind w:left="284" w:hanging="284"/>
        <w:contextualSpacing w:val="0"/>
      </w:pPr>
      <w:r>
        <w:t>Este ejercicio funcionó como validación experta preliminar, evidenciando qué partes del modelo resultan claras para actores conocedores y cuáles requieren ajustes de lenguaje o representación.</w:t>
      </w:r>
    </w:p>
    <w:p w14:paraId="436A0D9A" w14:textId="77777777" w:rsidR="00114A74" w:rsidRPr="00114A74" w:rsidRDefault="00114A74" w:rsidP="008B3D64">
      <w:r>
        <w:rPr>
          <w:b/>
          <w:bCs/>
        </w:rPr>
        <w:t>Revisión de claridad y usabilidad</w:t>
      </w:r>
      <w:r>
        <w:t>:</w:t>
      </w:r>
    </w:p>
    <w:p w14:paraId="569897A6" w14:textId="77777777" w:rsidR="00114A74" w:rsidRPr="00114A74" w:rsidRDefault="00114A74" w:rsidP="008B3D64">
      <w:pPr>
        <w:pStyle w:val="Prrafodelista"/>
        <w:numPr>
          <w:ilvl w:val="0"/>
          <w:numId w:val="43"/>
        </w:numPr>
        <w:spacing w:after="240" w:line="360" w:lineRule="auto"/>
        <w:ind w:left="284" w:hanging="284"/>
        <w:contextualSpacing w:val="0"/>
      </w:pPr>
      <w:r>
        <w:lastRenderedPageBreak/>
        <w:t>A partir del modelo mental y de los CLD, se evaluó la capacidad del esquema para ser entendido como herramienta de conversación estratégica, más que como mecanismo de predicción exacta de taquilla, lo cual es consistente con el nivel TRL propuesto para el proyecto.</w:t>
      </w:r>
    </w:p>
    <w:p w14:paraId="36FE98D1" w14:textId="77777777" w:rsidR="00114A74" w:rsidRPr="00114A74" w:rsidRDefault="00114A74" w:rsidP="008B3D64">
      <w:pPr>
        <w:spacing w:after="240" w:line="360" w:lineRule="auto"/>
        <w:ind w:left="0" w:firstLine="0"/>
      </w:pPr>
      <w:r>
        <w:t>Estas actividades cubren, en forma inicial, la lógica de la actividad 3.3 del cronograma ―validación participativa―, dejando documentado un protocolo y una bitácora de experiencias sobre las cuales es posible construir validaciones futuras de mayor escala.</w:t>
      </w:r>
    </w:p>
    <w:p w14:paraId="603957C6" w14:textId="77777777" w:rsidR="00114A74" w:rsidRPr="00114A74" w:rsidRDefault="00114A74" w:rsidP="00741356">
      <w:pPr>
        <w:pStyle w:val="Ttulo3"/>
      </w:pPr>
      <w:bookmarkStart w:id="108" w:name="_Toc230503908"/>
      <w:r>
        <w:t>9.3.2 Propuesta de políticas preliminares y escenarios</w:t>
      </w:r>
      <w:bookmarkEnd w:id="108"/>
    </w:p>
    <w:p w14:paraId="12E93C92" w14:textId="77777777" w:rsidR="00114A74" w:rsidRPr="00114A74" w:rsidRDefault="00114A74" w:rsidP="008B3D64">
      <w:pPr>
        <w:spacing w:after="240" w:line="360" w:lineRule="auto"/>
        <w:ind w:left="0" w:firstLine="0"/>
      </w:pPr>
      <w:r>
        <w:t>A partir del modelo híbrido diseñado en la Fase 2 y de los insumos cualitativos de validación, se formularon políticas preliminares de fortalecimiento que se conciben como escenarios para simulación y discusión con actores del sector. Entre las principales se encuentran:</w:t>
      </w:r>
    </w:p>
    <w:p w14:paraId="18C56743" w14:textId="77777777" w:rsidR="00114A74" w:rsidRPr="00D002D4" w:rsidRDefault="00114A74" w:rsidP="00C948B0">
      <w:pPr>
        <w:pStyle w:val="Prrafodelista"/>
        <w:numPr>
          <w:ilvl w:val="0"/>
          <w:numId w:val="43"/>
        </w:numPr>
        <w:spacing w:after="240" w:line="360" w:lineRule="auto"/>
        <w:ind w:left="284" w:hanging="284"/>
        <w:contextualSpacing w:val="0"/>
      </w:pPr>
      <w:r>
        <w:t>Política de disponibilidad mínima de pantallas para cine colombiano independiente ―tipo cuota de pantalla o cupo de programación―, que actúa sobre la variable de disponibilidad de producto y modifica la probabilidad de conversión entre intención y asistencia.</w:t>
      </w:r>
    </w:p>
    <w:p w14:paraId="68172DFC" w14:textId="77777777" w:rsidR="00114A74" w:rsidRPr="00D002D4" w:rsidRDefault="00114A74" w:rsidP="00C948B0">
      <w:pPr>
        <w:pStyle w:val="Prrafodelista"/>
        <w:numPr>
          <w:ilvl w:val="0"/>
          <w:numId w:val="43"/>
        </w:numPr>
        <w:spacing w:after="240" w:line="360" w:lineRule="auto"/>
        <w:ind w:left="284" w:hanging="284"/>
        <w:contextualSpacing w:val="0"/>
      </w:pPr>
      <w:r>
        <w:t>Política de redistribución de recursos del FDC hacia circulación y exhibición, aumentando inversión en distribución, mediación y marketing territorial para reducir el riesgo percibido y fortalecer el bucle de reputación.</w:t>
      </w:r>
    </w:p>
    <w:p w14:paraId="5C4C02AC" w14:textId="77777777" w:rsidR="00114A74" w:rsidRPr="00D002D4" w:rsidRDefault="00114A74" w:rsidP="00C948B0">
      <w:pPr>
        <w:pStyle w:val="Prrafodelista"/>
        <w:numPr>
          <w:ilvl w:val="0"/>
          <w:numId w:val="43"/>
        </w:numPr>
        <w:spacing w:after="240" w:line="360" w:lineRule="auto"/>
        <w:ind w:left="284" w:hanging="284"/>
        <w:contextualSpacing w:val="0"/>
      </w:pPr>
      <w:r>
        <w:t>Política de fortalecimiento de circuitos alternativos y cine abierto, que reconoce el papel de festivales, salas alternativas y espacios comunitarios como nodos de visibilidad, conversación y formación de públicos más allá de la taquilla inmediata.</w:t>
      </w:r>
    </w:p>
    <w:p w14:paraId="6B0F706D" w14:textId="77777777" w:rsidR="00114A74" w:rsidRPr="00D002D4" w:rsidRDefault="00114A74" w:rsidP="00C948B0">
      <w:pPr>
        <w:pStyle w:val="Prrafodelista"/>
        <w:numPr>
          <w:ilvl w:val="0"/>
          <w:numId w:val="43"/>
        </w:numPr>
        <w:spacing w:after="240" w:line="360" w:lineRule="auto"/>
        <w:ind w:left="284" w:hanging="284"/>
        <w:contextualSpacing w:val="0"/>
      </w:pPr>
      <w:r>
        <w:t>Políticas combinadas, que actúan simultáneamente sobre disponibilidad, visibilidad, mediación y reputación, en lugar de intervenir una sola variable de forma aislada.</w:t>
      </w:r>
    </w:p>
    <w:p w14:paraId="4A58EDAC" w14:textId="189193D3" w:rsidR="00114A74" w:rsidRPr="00114A74" w:rsidRDefault="00114A74" w:rsidP="008B3D64">
      <w:pPr>
        <w:spacing w:after="240" w:line="360" w:lineRule="auto"/>
        <w:ind w:left="0" w:firstLine="0"/>
      </w:pPr>
      <w:r>
        <w:t>Aunque en esta fase no se alcanzó la simulación completa de todos los escenarios en un modelo nacional calibrado, sí se avanzó en:</w:t>
      </w:r>
    </w:p>
    <w:p w14:paraId="50A2C4DD" w14:textId="77777777" w:rsidR="00114A74" w:rsidRPr="00114A74" w:rsidRDefault="00114A74" w:rsidP="00C948B0">
      <w:pPr>
        <w:pStyle w:val="Prrafodelista"/>
        <w:numPr>
          <w:ilvl w:val="0"/>
          <w:numId w:val="43"/>
        </w:numPr>
        <w:spacing w:after="240" w:line="360" w:lineRule="auto"/>
        <w:ind w:left="284" w:hanging="284"/>
        <w:contextualSpacing w:val="0"/>
      </w:pPr>
      <w:r>
        <w:t>el diseño detallado de escenarios coherentes con el marco normativo ―Ley 814 y Ley 2531―,</w:t>
      </w:r>
    </w:p>
    <w:p w14:paraId="0F6722E9" w14:textId="77777777" w:rsidR="00114A74" w:rsidRPr="00114A74" w:rsidRDefault="00114A74" w:rsidP="00C948B0">
      <w:pPr>
        <w:pStyle w:val="Prrafodelista"/>
        <w:numPr>
          <w:ilvl w:val="0"/>
          <w:numId w:val="43"/>
        </w:numPr>
        <w:spacing w:after="240" w:line="360" w:lineRule="auto"/>
        <w:ind w:left="284" w:hanging="284"/>
        <w:contextualSpacing w:val="0"/>
      </w:pPr>
      <w:r>
        <w:lastRenderedPageBreak/>
        <w:t>la identificación de variables objetivo y restricciones,</w:t>
      </w:r>
    </w:p>
    <w:p w14:paraId="6D07CC1F" w14:textId="464AA573" w:rsidR="004F1097" w:rsidRDefault="00114A74" w:rsidP="00C948B0">
      <w:pPr>
        <w:pStyle w:val="Prrafodelista"/>
        <w:numPr>
          <w:ilvl w:val="0"/>
          <w:numId w:val="43"/>
        </w:numPr>
        <w:spacing w:after="240" w:line="360" w:lineRule="auto"/>
        <w:ind w:left="284" w:hanging="284"/>
        <w:contextualSpacing w:val="0"/>
      </w:pPr>
      <w:r>
        <w:t>y la documentación de cómo estos escenarios podrían ser implementados y evaluados en futuras iteraciones del modelo.</w:t>
      </w:r>
    </w:p>
    <w:p w14:paraId="6575D5EC" w14:textId="77777777" w:rsidR="004F1097" w:rsidRDefault="004F1097" w:rsidP="00A03028">
      <w:r>
        <w:rPr>
          <w:noProof/>
        </w:rPr>
        <w:drawing>
          <wp:inline distT="0" distB="0" distL="0" distR="0" wp14:anchorId="4F30CB84" wp14:editId="1DFC75B3">
            <wp:extent cx="5736590" cy="1789430"/>
            <wp:effectExtent l="0" t="0" r="0" b="1270"/>
            <wp:docPr id="202890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0104" name=""/>
                    <pic:cNvPicPr/>
                  </pic:nvPicPr>
                  <pic:blipFill>
                    <a:blip r:embed="rId41"/>
                    <a:stretch>
                      <a:fillRect/>
                    </a:stretch>
                  </pic:blipFill>
                  <pic:spPr>
                    <a:xfrm>
                      <a:off x="0" y="0"/>
                      <a:ext cx="5736590" cy="1789430"/>
                    </a:xfrm>
                    <a:prstGeom prst="rect">
                      <a:avLst/>
                    </a:prstGeom>
                  </pic:spPr>
                </pic:pic>
              </a:graphicData>
            </a:graphic>
          </wp:inline>
        </w:drawing>
      </w:r>
    </w:p>
    <w:p w14:paraId="749CAD07" w14:textId="77777777" w:rsidR="004F1097" w:rsidRDefault="004F1097" w:rsidP="00A03028">
      <w:r>
        <w:rPr>
          <w:noProof/>
        </w:rPr>
        <w:drawing>
          <wp:inline distT="0" distB="0" distL="0" distR="0" wp14:anchorId="793C1955" wp14:editId="11A4D2C2">
            <wp:extent cx="5736590" cy="1972310"/>
            <wp:effectExtent l="0" t="0" r="0" b="8890"/>
            <wp:docPr id="63302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22772" name=""/>
                    <pic:cNvPicPr/>
                  </pic:nvPicPr>
                  <pic:blipFill>
                    <a:blip r:embed="rId42"/>
                    <a:stretch>
                      <a:fillRect/>
                    </a:stretch>
                  </pic:blipFill>
                  <pic:spPr>
                    <a:xfrm>
                      <a:off x="0" y="0"/>
                      <a:ext cx="5736590" cy="1972310"/>
                    </a:xfrm>
                    <a:prstGeom prst="rect">
                      <a:avLst/>
                    </a:prstGeom>
                  </pic:spPr>
                </pic:pic>
              </a:graphicData>
            </a:graphic>
          </wp:inline>
        </w:drawing>
      </w:r>
    </w:p>
    <w:p w14:paraId="39A6CDC5" w14:textId="77777777" w:rsidR="004F1097" w:rsidRDefault="004F1097" w:rsidP="00A03028">
      <w:r>
        <w:rPr>
          <w:noProof/>
        </w:rPr>
        <w:drawing>
          <wp:inline distT="0" distB="0" distL="0" distR="0" wp14:anchorId="7B362022" wp14:editId="667BB960">
            <wp:extent cx="5736590" cy="1866265"/>
            <wp:effectExtent l="0" t="0" r="0" b="635"/>
            <wp:docPr id="184865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8575" name=""/>
                    <pic:cNvPicPr/>
                  </pic:nvPicPr>
                  <pic:blipFill>
                    <a:blip r:embed="rId43"/>
                    <a:stretch>
                      <a:fillRect/>
                    </a:stretch>
                  </pic:blipFill>
                  <pic:spPr>
                    <a:xfrm>
                      <a:off x="0" y="0"/>
                      <a:ext cx="5736590" cy="1866265"/>
                    </a:xfrm>
                    <a:prstGeom prst="rect">
                      <a:avLst/>
                    </a:prstGeom>
                  </pic:spPr>
                </pic:pic>
              </a:graphicData>
            </a:graphic>
          </wp:inline>
        </w:drawing>
      </w:r>
    </w:p>
    <w:p w14:paraId="2E21E5B3" w14:textId="583D3F87" w:rsidR="004F1097" w:rsidRPr="00C948B0" w:rsidRDefault="008B3D64" w:rsidP="00C948B0">
      <w:pPr>
        <w:pStyle w:val="Prrafodelista"/>
        <w:ind w:firstLine="0"/>
        <w:jc w:val="center"/>
      </w:pPr>
      <w:r>
        <w:rPr>
          <w:b/>
          <w:bCs/>
          <w:sz w:val="22"/>
          <w:szCs w:val="22"/>
        </w:rPr>
        <w:t xml:space="preserve">Figura 6. </w:t>
      </w:r>
      <w:r>
        <w:t>Diagrama causal construido para representar la intervención de políticas en las relaciones entre producción, pantallas, visibilidad, riesgo percibido, circuitos alternativos y reputación cultural.</w:t>
      </w:r>
    </w:p>
    <w:p w14:paraId="2974F173" w14:textId="77777777" w:rsidR="00114A74" w:rsidRPr="00114A74" w:rsidRDefault="00114A74" w:rsidP="008B3D64">
      <w:pPr>
        <w:spacing w:after="240" w:line="360" w:lineRule="auto"/>
        <w:ind w:left="0" w:firstLine="0"/>
      </w:pPr>
      <w:r>
        <w:t xml:space="preserve">En síntesis, la Fase 3 cumple el Objetivo Específico 3 en términos de diseño de escenarios y validación conceptual preliminar, y deja planteado un camino claro para que trabajos </w:t>
      </w:r>
      <w:r>
        <w:lastRenderedPageBreak/>
        <w:t>posteriores profundicen en la simulación cuantitativa y en la validación participativa con muestras más amplias de actores.</w:t>
      </w:r>
    </w:p>
    <w:p w14:paraId="7DB60005" w14:textId="0B0972DA" w:rsidR="002E638C" w:rsidRPr="00114A74" w:rsidRDefault="003F1E27" w:rsidP="00114A74">
      <w:r>
        <w:br w:type="page"/>
      </w:r>
    </w:p>
    <w:p w14:paraId="3D27F3D2" w14:textId="479173B7" w:rsidR="002E638C" w:rsidRDefault="00C948B0" w:rsidP="004122AA">
      <w:pPr>
        <w:pStyle w:val="Ttulo2"/>
      </w:pPr>
      <w:bookmarkStart w:id="109" w:name="_Toc230503909"/>
      <w:r>
        <w:lastRenderedPageBreak/>
        <w:t>9.4. DIFICULTADES ENCONTRADAS Y DECISIONES DE AJUSTE</w:t>
      </w:r>
      <w:bookmarkEnd w:id="109"/>
    </w:p>
    <w:p w14:paraId="747A0A94" w14:textId="77777777" w:rsidR="005B5B63" w:rsidRPr="005B5B63" w:rsidRDefault="005B5B63" w:rsidP="008B3D64">
      <w:pPr>
        <w:spacing w:after="240" w:line="360" w:lineRule="auto"/>
        <w:ind w:left="0" w:firstLine="0"/>
      </w:pPr>
      <w:r>
        <w:t>El desarrollo del proyecto enfrentó varias dificultades prácticas y metodológicas que condicionaron el grado de avance en la implementación computacional y en la validación participativa, y que llevaron a tomar decisiones de ajuste sobre el alcance inicialmente planteado. Lejos de representar un retroceso, estos ajustes permitieron concentrar esfuerzos en una adaptación rigurosa de modelos existentes y en la construcción de una representación causal consistente del sistema colombiano.</w:t>
      </w:r>
    </w:p>
    <w:p w14:paraId="37314F2C" w14:textId="167B154B" w:rsidR="005B5B63" w:rsidRPr="005B5B63" w:rsidRDefault="005B5B63" w:rsidP="008B3D64">
      <w:pPr>
        <w:spacing w:after="240" w:line="360" w:lineRule="auto"/>
        <w:ind w:left="0" w:firstLine="0"/>
      </w:pPr>
      <w:r>
        <w:t>El propio nivel de complejidad del sistema y de los modelos de referencia ―Hughes, Oruç, Lane &amp; Husemann― obligó a modular las expectativas sobre el grado de implementación computacional alcanzable. En lugar de intentar construir desde cero un modelo completo y calibrado sin respaldo previo, se optó por una estrategia explícita de apropiación y adaptación: implementar parcialmente el modelo de Hughes como prototipo de aprendizaje, extraer de Oruç y de Lane &amp; Husemann los módulos y lógicas más pertinentes, y traducir esas estructuras al contexto colombiano mediante el modelo mental, los CLD1 y CLD2 y la definición detallada de escenarios de política.</w:t>
      </w:r>
    </w:p>
    <w:p w14:paraId="79B71E14" w14:textId="77777777" w:rsidR="005B5B63" w:rsidRPr="005B5B63" w:rsidRDefault="005B5B63" w:rsidP="008B3D64">
      <w:pPr>
        <w:spacing w:after="240" w:line="360" w:lineRule="auto"/>
        <w:ind w:left="0" w:firstLine="0"/>
      </w:pPr>
      <w:r>
        <w:t>Como resultado, el proyecto mantiene la coherencia con los objetivos específicos y con el cronograma: se cumplió el OE1 mediante la revisión y sistematización de modelos; se abordó el OE2 a través de la adaptación estructural, la implementación preliminar en Powersim y la construcción de CLD1 y CLD2; y se avanzó en el OE3 mediante el diseño de escenarios y la validación conceptual participativa de la propuesta. Las limitaciones identificadas no invalidan el aporte del trabajo; por el contrario, explicitan el nivel de madurez tecnológica alcanzado y ofrecen una hoja de ruta concreta para futuras investigaciones centradas en la calibración cuantitativa y la validación ampliada con actores del sector.</w:t>
      </w:r>
    </w:p>
    <w:p w14:paraId="470E5E2F" w14:textId="77777777" w:rsidR="005B5B63" w:rsidRPr="005B5B63" w:rsidRDefault="005B5B63" w:rsidP="008B3D64">
      <w:pPr>
        <w:spacing w:after="240" w:line="360" w:lineRule="auto"/>
        <w:ind w:left="0" w:firstLine="0"/>
      </w:pPr>
    </w:p>
    <w:p w14:paraId="450D75F0" w14:textId="77777777" w:rsidR="002E638C" w:rsidRDefault="002E638C"/>
    <w:p w14:paraId="386BF575" w14:textId="77777777" w:rsidR="00C069F0" w:rsidRDefault="00C069F0">
      <w:pPr>
        <w:spacing w:after="160" w:line="278" w:lineRule="auto"/>
        <w:ind w:left="0" w:firstLine="0"/>
        <w:jc w:val="left"/>
        <w:rPr>
          <w:b/>
          <w:sz w:val="40"/>
        </w:rPr>
      </w:pPr>
      <w:r>
        <w:br w:type="page"/>
      </w:r>
    </w:p>
    <w:p w14:paraId="30725F24" w14:textId="58726A7C" w:rsidR="002E638C" w:rsidRDefault="005D6D8D" w:rsidP="004122AA">
      <w:pPr>
        <w:pStyle w:val="Ttulo1"/>
      </w:pPr>
      <w:bookmarkStart w:id="110" w:name="_Toc230503910"/>
      <w:r>
        <w:lastRenderedPageBreak/>
        <w:t>10. RESULTADOS Y DISCUSIÓN</w:t>
      </w:r>
      <w:bookmarkEnd w:id="110"/>
    </w:p>
    <w:p w14:paraId="2EB8B196" w14:textId="77777777" w:rsidR="002E638C" w:rsidRDefault="002E638C"/>
    <w:p w14:paraId="477DE60D" w14:textId="77777777" w:rsidR="001C6722" w:rsidRPr="001C6722" w:rsidRDefault="001C6722" w:rsidP="008B3D64">
      <w:pPr>
        <w:spacing w:after="240" w:line="360" w:lineRule="auto"/>
        <w:ind w:left="0" w:firstLine="0"/>
      </w:pPr>
      <w:r>
        <w:t>Los resultados del proyecto se organizan en torno a los tres objetivos específicos formulados en el anteproyecto y a la intención general de desarrollar una herramienta sistémica que permita comprender y discutir la circulación del cine independiente colombiano más allá de lecturas fragmentadas de oferta o demanda. En lugar de centrarse únicamente en la construcción de un modelo computacional complejo, el trabajo produjo un conjunto articulado de productos: un documento analítico, un modelo mental, dos diagramas causales ―CLD1 y CLD2―, un prototipo de referencia en Powersim, un diseño de arquitectura híbrida y escenarios preliminares de política pública.</w:t>
      </w:r>
    </w:p>
    <w:p w14:paraId="51AB69E3" w14:textId="28DDBE7B" w:rsidR="001C6722" w:rsidRPr="001C6722" w:rsidRDefault="001C6722" w:rsidP="008B3D64">
      <w:pPr>
        <w:spacing w:after="240" w:line="360" w:lineRule="auto"/>
        <w:ind w:left="0" w:firstLine="0"/>
      </w:pPr>
      <w:r>
        <w:t>Estos resultados dialogan tanto con las metas técnicas del anteproyecto como con un propósito formativo más amplio: formar al autor como ingeniero de sistemas capaz de leer críticamente una industria cultural, traducir sus tensiones en estructuras de retroalimentación y proponer rutas de intervención fundamentadas. A su vez, ofrecen al sector cinematográfico y a los públicos interesados una herramienta conceptual que ayuda a nombrar y visualizar problemas recurrentes de circulación, visibilidad y formación de audiencias.</w:t>
      </w:r>
    </w:p>
    <w:p w14:paraId="380A0E05" w14:textId="3F8F0D65" w:rsidR="001C6722" w:rsidRPr="001C6722" w:rsidRDefault="008B3D64" w:rsidP="004122AA">
      <w:pPr>
        <w:pStyle w:val="Ttulo2"/>
      </w:pPr>
      <w:bookmarkStart w:id="111" w:name="_Toc230503911"/>
      <w:r>
        <w:t>10.1. CUMPLIMIENTO DEL OBJETIVO ESPECÍFICO 1</w:t>
      </w:r>
      <w:bookmarkEnd w:id="111"/>
    </w:p>
    <w:p w14:paraId="74C8A683" w14:textId="77777777" w:rsidR="001C6722" w:rsidRPr="001C6722" w:rsidRDefault="001C6722" w:rsidP="008B3D64">
      <w:pPr>
        <w:spacing w:after="240" w:line="360" w:lineRule="auto"/>
        <w:ind w:left="0" w:firstLine="0"/>
      </w:pPr>
      <w:r>
        <w:t>El Objetivo Específico 1 buscaba identificar modelos sistémicos y estudios de Dinámica de Sistemas aplicados a la circulación cinematográfica en contextos internacionales y latinoamericanos, con énfasis en el cine independiente. Este objetivo se cumplió de manera sólida mediante el Documento Analítico OE1, que sistematiza una revisión de literatura organizada por criterios de búsqueda, selección, clasificación y transferibilidad al caso colombiano.</w:t>
      </w:r>
    </w:p>
    <w:p w14:paraId="50A8E17B" w14:textId="77777777" w:rsidR="001C6722" w:rsidRPr="001C6722" w:rsidRDefault="001C6722" w:rsidP="008B3D64">
      <w:pPr>
        <w:spacing w:after="240" w:line="360" w:lineRule="auto"/>
        <w:ind w:left="0" w:firstLine="0"/>
      </w:pPr>
      <w:r>
        <w:t xml:space="preserve">El análisis permitió distinguir entre modelos nucleares, complementarios y fuentes contextuales, y seleccionar una triada de modelos de referencia: Hughes ―módulo de audiencia―, Oruç ―arquitectura multicanal y retrasos entre ventanas― y Lane &amp; Husemann ―difusión social, reputación y efectos de red―. La revisión mostró que estos modelos comparten una lógica de retroalimentaciones complejas y validaciones </w:t>
      </w:r>
      <w:r>
        <w:lastRenderedPageBreak/>
        <w:t>empíricas rigurosas, pero que no son trasladables mecánicamente al contexto colombiano, lo que justificó la opción por una estrategia de apropiación y adaptación en fases posteriores.</w:t>
      </w:r>
    </w:p>
    <w:p w14:paraId="79DF091E" w14:textId="77777777" w:rsidR="001C6722" w:rsidRPr="001C6722" w:rsidRDefault="001C6722" w:rsidP="008B3D64">
      <w:pPr>
        <w:spacing w:after="240" w:line="360" w:lineRule="auto"/>
        <w:ind w:left="0" w:firstLine="0"/>
      </w:pPr>
      <w:r>
        <w:t>En términos de discusión, el cumplimiento del OE1 va más allá de una revisión bibliográfica tradicional: sitúa al proyecto dentro de un campo de investigación en construcción, donde los estudios sobre cine y Dinámica de Sistemas son todavía escasos en América Latina y prácticamente inexistentes para el caso colombiano post</w:t>
      </w:r>
      <w:r>
        <w:noBreakHyphen/>
        <w:t>pandemia. La sistematización lograda se convierte en un insumo reutilizable para otros investigadores y en un punto de partida para trabajos que quieran avanzar hacia modelos calibrados o comparativos.</w:t>
      </w:r>
    </w:p>
    <w:p w14:paraId="7C6DB124" w14:textId="20B9BF84" w:rsidR="001C6722" w:rsidRPr="001C6722" w:rsidRDefault="001C6722" w:rsidP="001C6722">
      <w:pPr>
        <w:ind w:left="0" w:firstLine="0"/>
      </w:pPr>
    </w:p>
    <w:p w14:paraId="1731ABFD" w14:textId="582D54B9" w:rsidR="001C6722" w:rsidRPr="001C6722" w:rsidRDefault="008B3D64" w:rsidP="004122AA">
      <w:pPr>
        <w:pStyle w:val="Ttulo2"/>
      </w:pPr>
      <w:bookmarkStart w:id="112" w:name="_Toc230503912"/>
      <w:r>
        <w:t>10.2. CUMPLIMIENTO DEL OBJETIVO ESPECÍFICO 2</w:t>
      </w:r>
      <w:bookmarkEnd w:id="112"/>
    </w:p>
    <w:p w14:paraId="679FD0C4" w14:textId="77777777" w:rsidR="001C6722" w:rsidRPr="001C6722" w:rsidRDefault="001C6722" w:rsidP="008B3D64">
      <w:pPr>
        <w:spacing w:after="240" w:line="360" w:lineRule="auto"/>
        <w:ind w:left="0" w:firstLine="0"/>
      </w:pPr>
      <w:r>
        <w:t>El Objetivo Específico 2 planteaba adaptar los modelos seleccionados a partir de datos y condiciones del contexto colombiano, con énfasis en el cine independiente. Este objetivo se cumplió de manera amplia en el plano conceptual y estructural, y de forma parcial en la implementación computacional, de acuerdo con las restricciones de datos y tiempo documentadas en el capítulo 9.</w:t>
      </w:r>
    </w:p>
    <w:p w14:paraId="7918D075" w14:textId="77777777" w:rsidR="001C6722" w:rsidRPr="001C6722" w:rsidRDefault="001C6722" w:rsidP="008B3D64">
      <w:pPr>
        <w:spacing w:after="240" w:line="360" w:lineRule="auto"/>
        <w:ind w:left="0" w:firstLine="0"/>
      </w:pPr>
      <w:r>
        <w:t>En primer lugar, se diseñó una arquitectura híbrida de cinco módulos que integra audiencia, disponibilidad de pantallas, reputación acumulada, circulación multicanal y políticas públicas, re</w:t>
      </w:r>
      <w:r>
        <w:noBreakHyphen/>
        <w:t>interpretando las variables de Hughes, Oruç y Lane &amp; Husemann desde la realidad colombiana. En segundo lugar, se construyó un modelo mental y dos CLD ―status quo e intervención― que traducen esa arquitectura en una representación causal explícita del sistema nacional. En tercer lugar, se implementó en Powersim un prototipo de referencia basado en Hughes, utilizado como banco de aprendizaje para comprender la dinámica de niveles, flujos, conservación de población y respuesta a variaciones en marketing y disponibilidad de salas.</w:t>
      </w:r>
    </w:p>
    <w:p w14:paraId="122778C4" w14:textId="4063FC35" w:rsidR="001C6722" w:rsidRPr="001C6722" w:rsidRDefault="001C6722" w:rsidP="008B3D64">
      <w:pPr>
        <w:spacing w:after="240" w:line="360" w:lineRule="auto"/>
        <w:ind w:left="0" w:firstLine="0"/>
      </w:pPr>
      <w:r>
        <w:t xml:space="preserve">Aunque no se alcanzó un modelo colombiano completamente calibrado, la discusión de resultados muestra que la adaptación estructural sí se concretó: las variables internacionales fueron reinterpretadas, se incorporaron variables blandas como reputación y formación de públicos, y se definieron puntos de apalancamiento específicos </w:t>
      </w:r>
      <w:r>
        <w:lastRenderedPageBreak/>
        <w:t>―pantallas, marketing efectivo, circuitos alternativos, información sectorial―. Para el sector, este avance significa disponer de una plantilla modular y documentada sobre la cual pueden construirse futuras versiones calibradas; para el autor, significó apropiarse de la lógica de la Dinámica de Sistemas no de forma abstracta, sino aplicada a un problema cultural concreto.</w:t>
      </w:r>
    </w:p>
    <w:p w14:paraId="0F50A4C3" w14:textId="31639F34" w:rsidR="001C6722" w:rsidRPr="001C6722" w:rsidRDefault="008B3D64" w:rsidP="004122AA">
      <w:pPr>
        <w:pStyle w:val="Ttulo2"/>
      </w:pPr>
      <w:bookmarkStart w:id="113" w:name="_Toc230503913"/>
      <w:r>
        <w:t>10.3. CUMPLIMIENTO DEL OBJETIVO ESPECÍFICO 3</w:t>
      </w:r>
      <w:bookmarkEnd w:id="113"/>
    </w:p>
    <w:p w14:paraId="23CD911A" w14:textId="77777777" w:rsidR="001C6722" w:rsidRPr="001C6722" w:rsidRDefault="001C6722" w:rsidP="008B3D64">
      <w:pPr>
        <w:spacing w:after="240" w:line="360" w:lineRule="auto"/>
        <w:ind w:left="0" w:firstLine="0"/>
      </w:pPr>
      <w:r>
        <w:t>El Objetivo Específico 3 proponía validar, mediante simulaciones y ejercicios participativos, el modelo propuesto y su utilidad para analizar políticas de fortalecimiento. En la práctica, el proyecto alcanzó una validación conceptual y participativa preliminar y dejó delineado un protocolo para validaciones más amplias, en coherencia con el nivel de madurez tecnológica planteado.</w:t>
      </w:r>
    </w:p>
    <w:p w14:paraId="20445822" w14:textId="77777777" w:rsidR="001C6722" w:rsidRPr="001C6722" w:rsidRDefault="001C6722" w:rsidP="008B3D64">
      <w:pPr>
        <w:spacing w:after="240" w:line="360" w:lineRule="auto"/>
        <w:ind w:left="0" w:firstLine="0"/>
      </w:pPr>
      <w:r>
        <w:t>En términos de resultados, se diseñó un conjunto de escenarios de política (cuotas de pantalla, redistribución de recursos hacia circulación, fortalecimiento de circuitos alternativos, coordinación festivales</w:t>
      </w:r>
      <w:r>
        <w:noBreakHyphen/>
        <w:t>territorios y sistemas de información) que se representan en el CLD de intervención y en la arquitectura modular del modelo. Estos escenarios se discutieron con la dirección académica del proyecto y se contrastaron con observaciones en festivales como SANFICI y LEVIZA, donde se evidenció el papel de los circuitos alternativos como nodos de visibilidad, reputación y formación crítica de públicos.</w:t>
      </w:r>
    </w:p>
    <w:p w14:paraId="06F9329B" w14:textId="5F436234" w:rsidR="001C6722" w:rsidRPr="001C6722" w:rsidRDefault="001C6722" w:rsidP="008B3D64">
      <w:pPr>
        <w:spacing w:after="240" w:line="360" w:lineRule="auto"/>
        <w:ind w:left="0" w:firstLine="0"/>
      </w:pPr>
      <w:r>
        <w:t>La discusión reconoce que no se ejecutaron simulaciones cuantitativas exhaustivas ni talleres formales con todos los tipos de actores previstos, pero sí se avanzó en la validación de tres dimensiones clave: coherencia causal del modelo, pertinencia de las políticas propuestas y potencial del esquema como herramienta de conversación estratégica para el sector. Para el autor, esta fase implicó aprender a escuchar al sector desde la ingeniería, traduciendo preocupaciones y relatos de realizadores, programadores y gestores en ajustes a los bucles causales y a los escenarios de política.</w:t>
      </w:r>
    </w:p>
    <w:p w14:paraId="21171A7C" w14:textId="4B9C0AE6" w:rsidR="001C6722" w:rsidRPr="001C6722" w:rsidRDefault="008B3D64" w:rsidP="004122AA">
      <w:pPr>
        <w:pStyle w:val="Ttulo2"/>
      </w:pPr>
      <w:bookmarkStart w:id="114" w:name="_Toc230503914"/>
      <w:r>
        <w:t>10.4. RESULTADOS DE MODELACIÓN CONCEPTUAL</w:t>
      </w:r>
      <w:bookmarkEnd w:id="114"/>
    </w:p>
    <w:p w14:paraId="0E5FC70A" w14:textId="77777777" w:rsidR="001C6722" w:rsidRPr="001C6722" w:rsidRDefault="001C6722" w:rsidP="008B3D64">
      <w:pPr>
        <w:spacing w:after="240" w:line="360" w:lineRule="auto"/>
        <w:ind w:left="0" w:firstLine="0"/>
      </w:pPr>
      <w:r>
        <w:t xml:space="preserve">Los resultados más visibles de la modelación conceptual son el modelo mental y los dos diagramas causales ―CLD1 status quo y CLD2 de intervención―, que condensan la </w:t>
      </w:r>
      <w:r>
        <w:lastRenderedPageBreak/>
        <w:t>comprensión adquirida sobre el sistema de circulación del cine independiente colombiano. El CLD1 explicita la “trampa comercial” en la que baja visibilidad genera poca asistencia, incrementa el riesgo percibido por distribuidores y exhibidores y reduce la disponibilidad de pantallas, cerrando un bucle reforzador negativo que mantiene al cine independiente en la periferia de la programación comercial.</w:t>
      </w:r>
    </w:p>
    <w:p w14:paraId="0B6382C2" w14:textId="77777777" w:rsidR="001C6722" w:rsidRPr="001C6722" w:rsidRDefault="001C6722" w:rsidP="008B3D64">
      <w:pPr>
        <w:spacing w:after="240" w:line="360" w:lineRule="auto"/>
        <w:ind w:left="0" w:firstLine="0"/>
      </w:pPr>
      <w:r>
        <w:t>El CLD2 incorpora tres bloques de política –pantallas y cuotas, circuitos alternativos y mediación, y apoyo a distribución y marketing– que actúan sobre variables de disponibilidad, visibilidad, reputación y formación de públicos, generando nuevos bucles de refuerzo y compensación. De esta forma, el modelo conceptual muestra que las políticas efectivas no pueden limitarse a un solo tipo de intervención: una cuota de pantalla sin mediación puede producir salas vacías, mientras que programas de cine abierto sin articulación con festivales y canales digitales pueden quedar confinados a experiencias aisladas.</w:t>
      </w:r>
    </w:p>
    <w:p w14:paraId="12FEE215" w14:textId="2ED28ACF" w:rsidR="001C6722" w:rsidRPr="001C6722" w:rsidRDefault="001C6722" w:rsidP="008B3D64">
      <w:pPr>
        <w:spacing w:after="240" w:line="360" w:lineRule="auto"/>
        <w:ind w:left="0" w:firstLine="0"/>
      </w:pPr>
      <w:r>
        <w:t>Estas representaciones aportan al sector una gramática visual compartida para hablar de temas que suelen tratarse de forma fragmentada: apoyo estatal, riesgo comercial, circuitos alternativos, formación de públicos y memoria cultural. Para el autor, la construcción de estos diagramas significó aprender a negociar entre detalle y claridad, decidiendo qué variables entran al corazón del modelo y cuáles se dejan fuera para mantener una estructura comprensible y útil.</w:t>
      </w:r>
    </w:p>
    <w:p w14:paraId="5733FEB8" w14:textId="18A4F735" w:rsidR="001C6722" w:rsidRPr="001C6722" w:rsidRDefault="008B3D64" w:rsidP="004122AA">
      <w:pPr>
        <w:pStyle w:val="Ttulo2"/>
      </w:pPr>
      <w:bookmarkStart w:id="115" w:name="_Toc230503915"/>
      <w:r>
        <w:t>10.5. RESULTADOS DE LA PROPUESTA DE POLÍTICAS</w:t>
      </w:r>
      <w:bookmarkEnd w:id="115"/>
    </w:p>
    <w:p w14:paraId="00BFB070" w14:textId="77777777" w:rsidR="001C6722" w:rsidRPr="001C6722" w:rsidRDefault="001C6722" w:rsidP="008B3D64">
      <w:pPr>
        <w:spacing w:after="240" w:line="360" w:lineRule="auto"/>
        <w:ind w:left="0" w:firstLine="0"/>
      </w:pPr>
      <w:r>
        <w:t>A partir de la arquitectura híbrida y de los CLD, el proyecto formuló un conjunto de políticas preliminares de fortalecimiento que se conciben como escenarios de simulación y como agenda de discusión para el sector. Entre los resultados más relevantes se encuentran:</w:t>
      </w:r>
    </w:p>
    <w:p w14:paraId="54E07920" w14:textId="77777777" w:rsidR="001C6722" w:rsidRPr="001C6722" w:rsidRDefault="001C6722" w:rsidP="008B3D64">
      <w:pPr>
        <w:pStyle w:val="Prrafodelista"/>
        <w:numPr>
          <w:ilvl w:val="0"/>
          <w:numId w:val="43"/>
        </w:numPr>
        <w:spacing w:after="240" w:line="360" w:lineRule="auto"/>
        <w:ind w:left="284" w:hanging="284"/>
        <w:contextualSpacing w:val="0"/>
      </w:pPr>
      <w:r>
        <w:t>La política de disponibilidad mínima de pantallas para cine colombiano independiente, que actúa sobre la variable de disponibilidad de producto y reduce la dependencia de decisiones puramente comerciales en la programación.</w:t>
      </w:r>
    </w:p>
    <w:p w14:paraId="4293A28F" w14:textId="77777777" w:rsidR="001C6722" w:rsidRPr="001C6722" w:rsidRDefault="001C6722" w:rsidP="008B3D64">
      <w:pPr>
        <w:pStyle w:val="Prrafodelista"/>
        <w:numPr>
          <w:ilvl w:val="0"/>
          <w:numId w:val="43"/>
        </w:numPr>
        <w:spacing w:after="240" w:line="360" w:lineRule="auto"/>
        <w:ind w:left="284" w:hanging="284"/>
        <w:contextualSpacing w:val="0"/>
      </w:pPr>
      <w:r>
        <w:t xml:space="preserve">La reorientación parcial de recursos del FDC hacia distribución, exhibición y marketing efectivo, representada en la variable Marketing_Efectivo_Cine_Indep, que enfatiza no </w:t>
      </w:r>
      <w:r>
        <w:lastRenderedPageBreak/>
        <w:t>solo el monto invertido sino la capacidad de llegar a audiencias pertinentes mediante estrategias territoriales y alianzas.</w:t>
      </w:r>
    </w:p>
    <w:p w14:paraId="34D01666" w14:textId="77777777" w:rsidR="001C6722" w:rsidRPr="001C6722" w:rsidRDefault="001C6722" w:rsidP="008B3D64">
      <w:pPr>
        <w:pStyle w:val="Prrafodelista"/>
        <w:numPr>
          <w:ilvl w:val="0"/>
          <w:numId w:val="43"/>
        </w:numPr>
        <w:spacing w:after="240" w:line="360" w:lineRule="auto"/>
        <w:ind w:left="284" w:hanging="284"/>
        <w:contextualSpacing w:val="0"/>
      </w:pPr>
      <w:r>
        <w:t>El fortalecimiento de circuitos alternativos y cine abierto, que convierte a casas de cultura, cineclubes, universidades y festivales territoriales en nodos reconocidos dentro del sistema, y no en iniciativas periféricas desconectadas de la política pública.</w:t>
      </w:r>
    </w:p>
    <w:p w14:paraId="2DF827B7" w14:textId="77777777" w:rsidR="001C6722" w:rsidRPr="001C6722" w:rsidRDefault="001C6722" w:rsidP="008B3D64">
      <w:pPr>
        <w:pStyle w:val="Prrafodelista"/>
        <w:numPr>
          <w:ilvl w:val="0"/>
          <w:numId w:val="43"/>
        </w:numPr>
        <w:spacing w:after="240" w:line="360" w:lineRule="auto"/>
        <w:ind w:left="284" w:hanging="284"/>
        <w:contextualSpacing w:val="0"/>
      </w:pPr>
      <w:r>
        <w:t>La coordinación entre festivales y circuitos locales y la creación de un sistema de información de circulación, que permiten dar continuidad a la visibilidad más allá de eventos puntuales y mejorar la capacidad de monitoreo y evaluación.</w:t>
      </w:r>
    </w:p>
    <w:p w14:paraId="54D215B9" w14:textId="6D8794D6" w:rsidR="001C6722" w:rsidRPr="001C6722" w:rsidRDefault="001C6722" w:rsidP="008B3D64">
      <w:pPr>
        <w:spacing w:after="240" w:line="360" w:lineRule="auto"/>
        <w:ind w:left="0" w:firstLine="0"/>
      </w:pPr>
      <w:r>
        <w:t>En la discusión, estos resultados muestran que el modelo no se limita a validar la pertinencia de cuotas de pantalla, sino que apunta a configuraciones combinadas de política que operan sobre visibilidad, riesgo, reputación y formación de públicos al mismo tiempo. Para los agentes del sector, el principal aporte es ofrecer un mapa de interdependencias que ayuda a entender por qué algunas medidas aisladas han tenido resultados limitados; para el autor, el aprendizaje radica en comprender la política cultural como diseño de sistemas, más que como suma de instrumentos dispersos.</w:t>
      </w:r>
    </w:p>
    <w:p w14:paraId="1A984A87" w14:textId="4B363386" w:rsidR="001C6722" w:rsidRPr="001C6722" w:rsidRDefault="008B3D64" w:rsidP="004122AA">
      <w:pPr>
        <w:pStyle w:val="Ttulo2"/>
      </w:pPr>
      <w:bookmarkStart w:id="116" w:name="_Toc230503916"/>
      <w:r>
        <w:t>10.6. DISCUSIÓN FRENTE AL MARCO TEÓRICO</w:t>
      </w:r>
      <w:bookmarkEnd w:id="116"/>
    </w:p>
    <w:p w14:paraId="5F6FDB3B" w14:textId="77777777" w:rsidR="001C6722" w:rsidRPr="001C6722" w:rsidRDefault="001C6722" w:rsidP="008B3D64">
      <w:pPr>
        <w:spacing w:after="240" w:line="360" w:lineRule="auto"/>
        <w:ind w:left="0" w:firstLine="0"/>
      </w:pPr>
      <w:r>
        <w:t>Los resultados dialogan de manera directa con el marco teórico de Dinámica de Sistemas, difusión de innovaciones, gatekeeping y economía cultural desarrollado en el capítulo 6. En términos de Dinámica de Sistemas, el proyecto confirma que la circulación del cine independiente colombiano se comporta como un sistema con retroalimentaciones fuertes, retrasos significativos y comportamientos contraintuitivos, tal como lo plantean Forrester y Sterman para otros sistemas socio</w:t>
      </w:r>
      <w:r>
        <w:noBreakHyphen/>
        <w:t>técnicos. La trampa comercial identificada en el CLD1 y los bucles de reputación del CLD2 ejemplifican cómo pequeñas variaciones en variables como pantallas o marketing efectivo pueden generar trayectorias divergentes en el tiempo.</w:t>
      </w:r>
    </w:p>
    <w:p w14:paraId="613A5D7E" w14:textId="77777777" w:rsidR="001C6722" w:rsidRPr="001C6722" w:rsidRDefault="001C6722" w:rsidP="008B3D64">
      <w:pPr>
        <w:spacing w:after="240" w:line="360" w:lineRule="auto"/>
        <w:ind w:left="0" w:firstLine="0"/>
      </w:pPr>
      <w:r>
        <w:t>Desde la perspectiva de difusión de innovaciones, el modelo muestra que el cine independiente se encuentra en una situación en la que la curva de adopción se ve truncada por obstáculos estructurales: la obra rara vez alcanza la masa crítica necesaria para que el boca</w:t>
      </w:r>
      <w:r>
        <w:noBreakHyphen/>
        <w:t>a</w:t>
      </w:r>
      <w:r>
        <w:noBreakHyphen/>
        <w:t xml:space="preserve">boca genere un bucle reforzador de exposición y asistencia, lo que </w:t>
      </w:r>
      <w:r>
        <w:lastRenderedPageBreak/>
        <w:t>coincide con las advertencias de Rogers y Bass acerca de contextos con barreras de acceso y asimetría de información. La integración de circuitos alternativos y políticas de mediación en el CLD de intervención representa un intento por abrir nuevas rutas para ese proceso de adopción, respetando la especificidad cultural del cine independiente.</w:t>
      </w:r>
    </w:p>
    <w:p w14:paraId="17219CAB" w14:textId="77777777" w:rsidR="001C6722" w:rsidRPr="001C6722" w:rsidRDefault="001C6722" w:rsidP="008B3D64">
      <w:pPr>
        <w:spacing w:after="240" w:line="360" w:lineRule="auto"/>
        <w:ind w:left="0" w:firstLine="0"/>
      </w:pPr>
      <w:r>
        <w:t>En relación con la teoría del gatekeeping y el condicionamiento del mercado, los resultados ponen en evidencia que los exhibidores y distribuidores operan como filtros que no solo seleccionan contenidos, sino que configuran las oportunidades de visibilidad y, en consecuencia, las preferencias del público. El modelo reconoce esta realidad y propone que la política pública actúe sobre los flujos que pasan por esos “porteros” –mediante cuotas, incentivos o circuitos paralelos– sin asumir que el mercado por sí solo corregirá la subrepresentación del cine independiente.</w:t>
      </w:r>
    </w:p>
    <w:p w14:paraId="7F840331" w14:textId="77777777" w:rsidR="001C6722" w:rsidRPr="001C6722" w:rsidRDefault="001C6722" w:rsidP="008B3D64">
      <w:pPr>
        <w:spacing w:after="240" w:line="360" w:lineRule="auto"/>
        <w:ind w:left="0" w:firstLine="0"/>
      </w:pPr>
      <w:r>
        <w:t>Finalmente, desde la economía cultural y la noción de bienes públicos, los resultados subrayan que el cine independiente genera valor social que no se refleja en taquilla inmediata, lo cual refuerza la pertinencia de intervenciones públicas sistémicas. En este punto, el proyecto aporta una herramienta concreta para pensar cómo articular ese valor cultural con decisiones de asignación de recursos y diseño de programas, en línea con autores como Throsby y Benhamou.</w:t>
      </w:r>
    </w:p>
    <w:p w14:paraId="45870BE8" w14:textId="796E023A" w:rsidR="001C6722" w:rsidRPr="001C6722" w:rsidRDefault="001C6722" w:rsidP="008B3D64">
      <w:pPr>
        <w:spacing w:after="240" w:line="360" w:lineRule="auto"/>
        <w:ind w:left="0" w:firstLine="0"/>
      </w:pPr>
      <w:r>
        <w:t>En el plano formativo, el proyecto permitió al autor habitar simultáneamente dos lenguajes: el de la ingeniería de sistemas ―stocks, flujos, bucles, escenarios― y el de la reflexión sobre cine, política cultural y formación de públicos. Este cruce se traduce en una competencia profesional relevante: la capacidad de leer industrias creativas como sistemas complejos donde decisiones técnicas, estéticas y políticas están profundamente entrelazadas.</w:t>
      </w:r>
    </w:p>
    <w:p w14:paraId="68E08B0F" w14:textId="2709ABFF" w:rsidR="001C6722" w:rsidRPr="001C6722" w:rsidRDefault="008B3D64" w:rsidP="004122AA">
      <w:pPr>
        <w:pStyle w:val="Ttulo2"/>
      </w:pPr>
      <w:bookmarkStart w:id="117" w:name="_Toc230503917"/>
      <w:r>
        <w:t>10.7. LIMITACIONES DE LOS RESULTADOS</w:t>
      </w:r>
      <w:bookmarkEnd w:id="117"/>
    </w:p>
    <w:p w14:paraId="0943BF1B" w14:textId="77777777" w:rsidR="001C6722" w:rsidRPr="001C6722" w:rsidRDefault="001C6722" w:rsidP="008B3D64">
      <w:pPr>
        <w:spacing w:after="240" w:line="360" w:lineRule="auto"/>
        <w:ind w:left="0" w:firstLine="0"/>
      </w:pPr>
      <w:r>
        <w:t xml:space="preserve">Los resultados obtenidos deben interpretarse a la luz de varias limitaciones metodológicas y empíricas. En primer lugar, el modelo no alcanzó una calibración estadística nacional completa; el prototipo en Powersim se validó estructuralmente, pero la falta de series detalladas por tipo de obra, territorio y ventana de exhibición impidió ajustar parámetros con la precisión deseable para simulaciones predictivas robustas. En </w:t>
      </w:r>
      <w:r>
        <w:lastRenderedPageBreak/>
        <w:t>este sentido, los hallazgos se ubican en un nivel de modelo conceptual y exploratorio, más que en el de herramienta plenamente operativa para decisiones cuantitativas.</w:t>
      </w:r>
    </w:p>
    <w:p w14:paraId="07071D91" w14:textId="77777777" w:rsidR="001C6722" w:rsidRPr="001C6722" w:rsidRDefault="001C6722" w:rsidP="008B3D64">
      <w:pPr>
        <w:spacing w:after="240" w:line="360" w:lineRule="auto"/>
        <w:ind w:left="0" w:firstLine="0"/>
      </w:pPr>
      <w:r>
        <w:t>En segundo lugar, la validación participativa se limitó a conversaciones en festivales, observación de circuitos alternativos y socialización con la dirección académica, sin llegar a realizar talleres estructurados con muestras amplias de productores, distribuidores, exhibidores y gestores públicos. Esto implica que algunas asunciones del modelo reflejan sobre todo la lectura del autor y de un conjunto reducido de actores, por lo que futuras investigaciones deberán ampliar y diversificar los espacios de contraste.</w:t>
      </w:r>
    </w:p>
    <w:p w14:paraId="37060457" w14:textId="77777777" w:rsidR="001C6722" w:rsidRPr="001C6722" w:rsidRDefault="001C6722" w:rsidP="008B3D64">
      <w:pPr>
        <w:spacing w:after="240" w:line="360" w:lineRule="auto"/>
        <w:ind w:left="0" w:firstLine="0"/>
      </w:pPr>
      <w:r>
        <w:t>En tercer lugar, la operacionalización de variables blandas como reputación, formación crítica de públicos o confianza en el cine nacional se realizó a partir de índices conceptuales, proxies y juicios expertos, sin contar todavía con instrumentos de medición específicos. Aunque esta decisión es coherente con la literatura de Dinámica de Sistemas aplicada a fenómenos culturales, limita la posibilidad de cuantificar con precisión la magnitud de ciertos efectos.</w:t>
      </w:r>
    </w:p>
    <w:p w14:paraId="7CE14E13" w14:textId="2C8CD534" w:rsidR="001C6722" w:rsidRPr="001C6722" w:rsidRDefault="001C6722" w:rsidP="008B3D64">
      <w:pPr>
        <w:spacing w:after="240" w:line="360" w:lineRule="auto"/>
        <w:ind w:left="0" w:firstLine="0"/>
      </w:pPr>
      <w:r>
        <w:t>Finalmente, el proyecto se desarrolló en el marco de un tiempo académico acotado y con recursos individuales, lo que obligó a priorizar profundidad conceptual sobre amplitud de implementación. Estas limitaciones no invalidan los resultados, pero sí orientan su interpretación: se trata de un modelo de referencia y una propuesta de agenda de trabajo, más que de una solución definitiva.</w:t>
      </w:r>
    </w:p>
    <w:p w14:paraId="6A7D3240" w14:textId="5E432069" w:rsidR="001C6722" w:rsidRPr="001C6722" w:rsidRDefault="001C6722" w:rsidP="001C6722"/>
    <w:p w14:paraId="5FFDAB1F" w14:textId="49448F48" w:rsidR="001C6722" w:rsidRPr="001C6722" w:rsidRDefault="008B3D64" w:rsidP="008B3D64">
      <w:pPr>
        <w:pStyle w:val="Ttulo2"/>
      </w:pPr>
      <w:r>
        <w:t>10.8. SÍNTESIS DE RESULTADOS</w:t>
      </w:r>
    </w:p>
    <w:p w14:paraId="219AB75B" w14:textId="77777777" w:rsidR="001C6722" w:rsidRPr="001C6722" w:rsidRDefault="001C6722" w:rsidP="00C948B0">
      <w:pPr>
        <w:spacing w:after="240" w:line="360" w:lineRule="auto"/>
        <w:ind w:left="0" w:firstLine="0"/>
      </w:pPr>
      <w:r>
        <w:t>En síntesis, el proyecto cumplió los objetivos específicos planteados en el anteproyecto y produjo resultados que trascienden la meta inicial de “tener un modelo”, al consolidar un marco sistémico robusto para pensar la circulación del cine independiente colombiano. Desde la perspectiva académica, el trabajo aporta una triada de modelos de referencia sistematizada, una arquitectura híbrida adaptada al país, un par de CLD que articulan status quo e intervención y un conjunto de escenarios de política coherentes con el marco normativo reciente.</w:t>
      </w:r>
    </w:p>
    <w:p w14:paraId="4778D189" w14:textId="77777777" w:rsidR="001C6722" w:rsidRPr="001C6722" w:rsidRDefault="001C6722" w:rsidP="00C948B0">
      <w:pPr>
        <w:spacing w:after="240" w:line="360" w:lineRule="auto"/>
        <w:ind w:left="0" w:firstLine="0"/>
      </w:pPr>
      <w:r>
        <w:lastRenderedPageBreak/>
        <w:t>Para los agentes del sector, el principal resultado es una herramienta que ayuda a visualizar la estructura del problema, identificar puntos de apalancamiento y discutir políticas de manera informada, evitando reducciones simplistas que atribuyen la crisis de circulación únicamente a la falta de producción, a la ausencia de público o a la acción de un solo actor. El modelo muestra que ninguna de esas explicaciones es suficiente por sí sola y que las soluciones requieren combinar políticas sobre pantallas, mediación, circuitos alternativos, marketing efectivo e información sectorial.</w:t>
      </w:r>
    </w:p>
    <w:p w14:paraId="010B4672" w14:textId="77777777" w:rsidR="001C6722" w:rsidRPr="001C6722" w:rsidRDefault="001C6722" w:rsidP="00C948B0">
      <w:pPr>
        <w:spacing w:after="240" w:line="360" w:lineRule="auto"/>
        <w:ind w:left="0" w:firstLine="0"/>
      </w:pPr>
      <w:r>
        <w:t>Para el público objetivo del proyecto –las audiencias potenciales y reales del cine independiente–, los resultados se traducen indirectamente en la posibilidad de que futuras decisiones de política y de programación se apoyen en una comprensión más completa de sus condiciones de acceso, de las barreras que enfrentan y del papel que pueden jugar como agentes activos en la formación de públicos, y no solo como consumidores pasivos.</w:t>
      </w:r>
    </w:p>
    <w:p w14:paraId="289A3671" w14:textId="77777777" w:rsidR="001C6722" w:rsidRPr="001C6722" w:rsidRDefault="001C6722" w:rsidP="00C948B0">
      <w:pPr>
        <w:spacing w:after="240" w:line="360" w:lineRule="auto"/>
        <w:ind w:left="0" w:firstLine="0"/>
      </w:pPr>
      <w:r>
        <w:t>Finalmente, para el autor como estudiante y futuro profesional de la industria, el proyecto deja un aprendizaje clave: trabajar con modelos de Dinámica de Sistemas en el campo del cine implica un ejercicio continuo de traducción entre mundos –el de ecuaciones y flujos, el de políticas públicas y el de prácticas culturales y afectivas–. Esa capacidad de moverse entre lenguajes y de sostener conversaciones informadas con distintos actores es, quizá, uno de los resultados más duraderos de este trabajo de grado.</w:t>
      </w:r>
    </w:p>
    <w:p w14:paraId="4051A3E1" w14:textId="77777777" w:rsidR="002E638C" w:rsidRDefault="002E638C" w:rsidP="00C948B0">
      <w:pPr>
        <w:spacing w:after="240" w:line="360" w:lineRule="auto"/>
        <w:ind w:left="0" w:firstLine="0"/>
      </w:pPr>
    </w:p>
    <w:p w14:paraId="02A0817C" w14:textId="77777777" w:rsidR="001C6722" w:rsidRDefault="001C6722">
      <w:pPr>
        <w:spacing w:after="160" w:line="278" w:lineRule="auto"/>
        <w:ind w:left="0" w:firstLine="0"/>
        <w:jc w:val="left"/>
        <w:rPr>
          <w:b/>
          <w:sz w:val="40"/>
        </w:rPr>
      </w:pPr>
      <w:r>
        <w:br w:type="page"/>
      </w:r>
    </w:p>
    <w:p w14:paraId="1DF7914E" w14:textId="1B14A8E8" w:rsidR="002E638C" w:rsidRDefault="005D6D8D" w:rsidP="004122AA">
      <w:pPr>
        <w:pStyle w:val="Ttulo1"/>
      </w:pPr>
      <w:bookmarkStart w:id="118" w:name="_Toc230503918"/>
      <w:r>
        <w:lastRenderedPageBreak/>
        <w:t>11. CONCLUSIONES Y RECOMENDACIONES</w:t>
      </w:r>
      <w:bookmarkEnd w:id="118"/>
    </w:p>
    <w:p w14:paraId="7894D8B8" w14:textId="014B15EA" w:rsidR="001C6722" w:rsidRPr="001C6722" w:rsidRDefault="001C6722" w:rsidP="00C948B0">
      <w:pPr>
        <w:spacing w:after="240" w:line="360" w:lineRule="auto"/>
        <w:ind w:left="0" w:firstLine="0"/>
      </w:pPr>
      <w:r>
        <w:t>El proyecto confirmó que la baja participación del cine colombiano en la asistencia a salas no se explica por un déficit simple de producción ni por una supuesta “falta de interés” del público, sino por una estructura de retroalimentaciones donde convergen concentración de pantallas, riesgos comerciales, asimetrías de información y debilidades en formación de públicos.</w:t>
      </w:r>
    </w:p>
    <w:p w14:paraId="4DB4275D" w14:textId="77777777" w:rsidR="001C6722" w:rsidRPr="001C6722" w:rsidRDefault="001C6722" w:rsidP="004122AA">
      <w:pPr>
        <w:pStyle w:val="Ttulo2"/>
      </w:pPr>
      <w:bookmarkStart w:id="119" w:name="_Toc230503919"/>
      <w:r>
        <w:t>11.1. Conclusiones</w:t>
      </w:r>
      <w:bookmarkEnd w:id="119"/>
    </w:p>
    <w:p w14:paraId="135700EA" w14:textId="29007E20" w:rsidR="001C6722" w:rsidRPr="001C6722" w:rsidRDefault="001C6722" w:rsidP="00C948B0">
      <w:pPr>
        <w:spacing w:after="240" w:line="360" w:lineRule="auto"/>
        <w:ind w:left="0" w:firstLine="0"/>
      </w:pPr>
      <w:r>
        <w:t>La modelación conceptual mediante Dinámica de Sistemas mostró que la circulación del cine independiente opera como un sistema en el que pequeños cambios en variables clave ―pantallas, marketing efectivo, circuitos alternativos― pueden amplificar o bloquear procesos de visibilidad y legitimación cultural.</w:t>
      </w:r>
    </w:p>
    <w:p w14:paraId="0BCADA97" w14:textId="77777777" w:rsidR="001C6722" w:rsidRPr="001C6722" w:rsidRDefault="001C6722" w:rsidP="00C948B0">
      <w:pPr>
        <w:spacing w:after="240" w:line="360" w:lineRule="auto"/>
        <w:ind w:left="0" w:firstLine="0"/>
      </w:pPr>
      <w:r>
        <w:t>En segundo lugar, el trabajo evidenció que apropiar y adaptar modelos existentes ―Hughes, Oruç, Lane &amp; Husemann― es una vía metodológicamente sólida y viable en contextos con restricciones de datos y tiempo académico, siempre que la adaptación sea explícita y esté acompañada de un análisis crítico del contexto. Más que producir un modelo colombiano completamente calibrado, el proyecto dejó como aporte principal una arquitectura híbrida, un par de CLD ―status quo e intervención― y un conjunto de escenarios de política que permiten a investigadores y tomadores de decisión avanzar sobre bases sistematizadas y coherentes.</w:t>
      </w:r>
    </w:p>
    <w:p w14:paraId="00309492" w14:textId="77777777" w:rsidR="001C6722" w:rsidRPr="001C6722" w:rsidRDefault="001C6722" w:rsidP="00C948B0">
      <w:pPr>
        <w:spacing w:after="240" w:line="360" w:lineRule="auto"/>
        <w:ind w:left="0" w:firstLine="0"/>
      </w:pPr>
      <w:r>
        <w:t>En tercer lugar, la experiencia mostró que las políticas de fortalecimiento del cine independiente deben ser combinadas y sistémicas: cuotas de pantalla sin mediación pueden generar salas vacías; programas de formación de públicos desconectados de circuitos de exhibición se diluyen; apoyo a distribución sin información sectorial reproducible dificulta evaluar impactos. El modelo desarrollado ofrece una gramática causal que ayuda a comprender por qué intervenciones aisladas han tenido efectos limitados y por qué es necesario articular pantallas, promoción, circuitos alternativos, festivales y sistemas de información bajo una misma lógica de sistema.</w:t>
      </w:r>
    </w:p>
    <w:p w14:paraId="09C85DD8" w14:textId="575B3426" w:rsidR="001C6722" w:rsidRPr="001C6722" w:rsidRDefault="001C6722" w:rsidP="00C948B0">
      <w:pPr>
        <w:spacing w:after="240" w:line="360" w:lineRule="auto"/>
        <w:ind w:left="0" w:firstLine="0"/>
      </w:pPr>
      <w:r>
        <w:t xml:space="preserve">Finalmente, en el plano formativo, el proyecto permitió al autor integrar la mirada de ingeniero de sistemas con la sensibilidad hacia las industrias culturales, aprendiendo a </w:t>
      </w:r>
      <w:r>
        <w:lastRenderedPageBreak/>
        <w:t>leer el sector cinematográfico no solo como un mercado, sino como un entramado de prácticas, afectos, decisiones políticas y procesos de memoria colectiva. Esta doble perspectiva –técnica y cultural– se consolidó a través del trabajo con modelos, la participación en festivales y la interlocución con docentes y agentes del sector, dejando capacidades que exceden el producto puntual del trabajo de grado.</w:t>
      </w:r>
    </w:p>
    <w:p w14:paraId="66C4D82C" w14:textId="77777777" w:rsidR="001C6722" w:rsidRPr="001C6722" w:rsidRDefault="001C6722" w:rsidP="004122AA">
      <w:pPr>
        <w:pStyle w:val="Ttulo2"/>
      </w:pPr>
      <w:bookmarkStart w:id="120" w:name="_Toc230503920"/>
      <w:r>
        <w:t>11.2. Recomendaciones técnicas</w:t>
      </w:r>
      <w:bookmarkEnd w:id="120"/>
    </w:p>
    <w:p w14:paraId="28A5EC5F" w14:textId="77777777" w:rsidR="001C6722" w:rsidRPr="001C6722" w:rsidRDefault="001C6722" w:rsidP="00C948B0">
      <w:pPr>
        <w:pStyle w:val="Prrafodelista"/>
        <w:numPr>
          <w:ilvl w:val="0"/>
          <w:numId w:val="45"/>
        </w:numPr>
        <w:spacing w:after="240" w:line="360" w:lineRule="auto"/>
      </w:pPr>
      <w:r>
        <w:t>Profundizar en la calibración del modelo híbrido</w:t>
      </w:r>
      <w:r>
        <w:br/>
        <w:t>Se recomienda que trabajos posteriores utilicen la arquitectura propuesta y los CLD desarrollados para avanzar hacia una calibración cuantitativa más robusta, incorporando series temporales desagregadas por tipo de obra, territorio y ventana de exhibición, y aplicando protocolos completos de validación como los de Barlas. Esto permitiría pasar de un modelo conceptual a una herramienta capaz de explorar con mayor precisión los impactos de diferentes configuraciones de política.</w:t>
      </w:r>
    </w:p>
    <w:p w14:paraId="0069D0EE" w14:textId="77777777" w:rsidR="001C6722" w:rsidRPr="001C6722" w:rsidRDefault="001C6722" w:rsidP="00C948B0">
      <w:pPr>
        <w:pStyle w:val="Prrafodelista"/>
        <w:numPr>
          <w:ilvl w:val="0"/>
          <w:numId w:val="45"/>
        </w:numPr>
        <w:spacing w:after="240" w:line="360" w:lineRule="auto"/>
      </w:pPr>
      <w:r>
        <w:t>Desarrollar versiones modulares del modelo en software abierto</w:t>
      </w:r>
      <w:r>
        <w:br/>
        <w:t>Aunque el proyecto utilizó Powersim como plataforma de referencia, sería conveniente implementar versiones modulares del modelo en herramientas abiertas ―por ejemplo, Vensim PLE, Python + PySD― que faciliten su uso por parte de equipos de investigación, instituciones públicas y organizaciones del sector. La modularidad facilitaría activar o desactivar bloques ―audiencia, pantallas, circuitos alternativos, política pública― según las necesidades de análisis.</w:t>
      </w:r>
    </w:p>
    <w:p w14:paraId="7680FAD2" w14:textId="77777777" w:rsidR="001C6722" w:rsidRPr="001C6722" w:rsidRDefault="001C6722" w:rsidP="00C948B0">
      <w:pPr>
        <w:pStyle w:val="Prrafodelista"/>
        <w:numPr>
          <w:ilvl w:val="0"/>
          <w:numId w:val="45"/>
        </w:numPr>
        <w:spacing w:after="240" w:line="360" w:lineRule="auto"/>
      </w:pPr>
      <w:r>
        <w:t>Refinar la representación de variables blandas</w:t>
      </w:r>
      <w:r>
        <w:br/>
        <w:t>Se sugiere diseñar indicadores operativos para variables como reputación, formación crítica de públicos y confianza en el cine nacional, combinando aproximaciones cuantitativas ―encuestas, métricas en redes, asistencia a eventos― y cualitativas ―entrevistas, grupos focales―. Este refinamiento permitirá reducir la dependencia de proxies y juicios expertos en futuras simulaciones.</w:t>
      </w:r>
    </w:p>
    <w:p w14:paraId="5E18C1E4" w14:textId="6D736D72" w:rsidR="001C6722" w:rsidRPr="001C6722" w:rsidRDefault="001C6722" w:rsidP="00C948B0">
      <w:pPr>
        <w:pStyle w:val="Prrafodelista"/>
        <w:numPr>
          <w:ilvl w:val="0"/>
          <w:numId w:val="45"/>
        </w:numPr>
        <w:spacing w:after="240" w:line="360" w:lineRule="auto"/>
      </w:pPr>
      <w:r>
        <w:t>Documentar y versionar el modelo como producto reutilizable</w:t>
      </w:r>
      <w:r>
        <w:br/>
        <w:t xml:space="preserve">A nivel de ingeniería de software, es recomendable mantener el modelo y sus insumos en un repositorio versionado ―por ejemplo, Git― con documentación </w:t>
      </w:r>
      <w:r>
        <w:lastRenderedPageBreak/>
        <w:t>técnica, bitácora de cambios y ejemplos de uso, de manera que otros estudiantes o investigadores puedan contribuir al desarrollo incremental del sistema.</w:t>
      </w:r>
    </w:p>
    <w:p w14:paraId="76D32B54" w14:textId="77777777" w:rsidR="001C6722" w:rsidRPr="001C6722" w:rsidRDefault="001C6722" w:rsidP="004122AA">
      <w:pPr>
        <w:pStyle w:val="Ttulo2"/>
      </w:pPr>
      <w:bookmarkStart w:id="121" w:name="_Toc230503921"/>
      <w:r>
        <w:t>11.3. Recomendaciones para política pública y sector cinematográfico</w:t>
      </w:r>
      <w:bookmarkEnd w:id="121"/>
    </w:p>
    <w:p w14:paraId="1E323E1D" w14:textId="77777777" w:rsidR="001C6722" w:rsidRPr="001C6722" w:rsidRDefault="001C6722" w:rsidP="00C948B0">
      <w:pPr>
        <w:pStyle w:val="Prrafodelista"/>
        <w:numPr>
          <w:ilvl w:val="0"/>
          <w:numId w:val="46"/>
        </w:numPr>
        <w:spacing w:after="240" w:line="360" w:lineRule="auto"/>
      </w:pPr>
      <w:r>
        <w:t>Concebir la política cinematográfica como diseño de sistemas</w:t>
      </w:r>
      <w:r>
        <w:br/>
        <w:t>Se recomienda que las instituciones responsables de la política audiovisual ―Ministerio de Cultura, Proimágenes, FDC, entes territoriales― adopten enfoques de pensamiento sistémico en la formulación y evaluación de programas de fomento, reconociendo que decisiones sobre producción, distribución, exhibición y formación de públicos generan efectos cruzados y no lineales. El modelo propuesto puede servir como herramienta de apoyo para talleres internos y procesos de planeación estratégica.</w:t>
      </w:r>
    </w:p>
    <w:p w14:paraId="0885971C" w14:textId="77777777" w:rsidR="001C6722" w:rsidRPr="001C6722" w:rsidRDefault="001C6722" w:rsidP="00C948B0">
      <w:pPr>
        <w:pStyle w:val="Prrafodelista"/>
        <w:numPr>
          <w:ilvl w:val="0"/>
          <w:numId w:val="46"/>
        </w:numPr>
        <w:spacing w:after="240" w:line="360" w:lineRule="auto"/>
      </w:pPr>
      <w:r>
        <w:t>Fortalecer circuitos alternativos y cine abierto como nodos del sistema</w:t>
      </w:r>
      <w:r>
        <w:br/>
        <w:t>Los resultados señalan que festivales, cineclubes, espacios comunitarios y programas de cine abierto no son complementos marginales, sino componentes estructurales de la circulación del cine independiente, especialmente en territorios por fuera de las cadenas comerciales. Se sugiere consolidar estos circuitos mediante financiación estable, articulación con políticas de formación de públicos y mecanismos que conecten sus programaciones con plataformas digitales y salas comerciales cuando sea posible.</w:t>
      </w:r>
    </w:p>
    <w:p w14:paraId="0802C5F9" w14:textId="77777777" w:rsidR="001C6722" w:rsidRPr="001C6722" w:rsidRDefault="001C6722" w:rsidP="00C948B0">
      <w:pPr>
        <w:pStyle w:val="Prrafodelista"/>
        <w:numPr>
          <w:ilvl w:val="0"/>
          <w:numId w:val="46"/>
        </w:numPr>
        <w:spacing w:after="240" w:line="360" w:lineRule="auto"/>
      </w:pPr>
      <w:r>
        <w:t>Reequilibrar los recursos de fomento hacia circulación y mediación</w:t>
      </w:r>
      <w:r>
        <w:br/>
        <w:t>Dado el desbalance histórico a favor de la producción, se recomienda incrementar el peso relativo de las líneas orientadas a distribución, exhibición, mediación y marketing efectivo, particularmente para cine independiente. Esto incluye apoyar a distribuidores especializados, campañas territoriales, equipos de mediación y proyectos que articulen exhibición con procesos pedagógicos y comunitarios.</w:t>
      </w:r>
    </w:p>
    <w:p w14:paraId="6D7188CB" w14:textId="77777777" w:rsidR="001C6722" w:rsidRPr="001C6722" w:rsidRDefault="001C6722" w:rsidP="00C948B0">
      <w:pPr>
        <w:pStyle w:val="Prrafodelista"/>
        <w:numPr>
          <w:ilvl w:val="0"/>
          <w:numId w:val="46"/>
        </w:numPr>
        <w:spacing w:after="240" w:line="360" w:lineRule="auto"/>
      </w:pPr>
      <w:r>
        <w:t>Construir un sistema de información sobre circulación cinematográfica</w:t>
      </w:r>
      <w:r>
        <w:br/>
        <w:t>El trabajo evidencia la necesidad de contar con datos más finos sobre asistencia, permanencia en cartelera, circulación en festivales y consumo en plataformas. Se recomienda avanzar hacia un sistema de información integrado que permita alimentar de manera sostenida modelos sistémicos, informes públicos y evaluaciones de impacto de la política cinematográfica.</w:t>
      </w:r>
    </w:p>
    <w:p w14:paraId="1FB8ED3E" w14:textId="17F61248" w:rsidR="001C6722" w:rsidRPr="001C6722" w:rsidRDefault="001C6722" w:rsidP="00C948B0">
      <w:pPr>
        <w:pStyle w:val="Prrafodelista"/>
        <w:numPr>
          <w:ilvl w:val="0"/>
          <w:numId w:val="46"/>
        </w:numPr>
        <w:spacing w:after="240" w:line="360" w:lineRule="auto"/>
      </w:pPr>
      <w:r>
        <w:lastRenderedPageBreak/>
        <w:t>Usar modelos como espacios de conversación, no solo como instrumentos técnicos</w:t>
      </w:r>
      <w:r>
        <w:br/>
        <w:t>Finalmente, se sugiere utilizar el modelo mental, los CLD y futuras versiones del modelo computacional como herramientas de mediación entre actores ―productores, distribuidores, exhibidores, críticos, programadores, gestores públicos, audiencias―, más que como cajas negras técnicas. El valor del modelo está tanto en sus simulaciones como en la conversación que posibilita sobre cómo cada actor entiende el sistema.</w:t>
      </w:r>
    </w:p>
    <w:p w14:paraId="14721B6C" w14:textId="7EB8C4B0" w:rsidR="001C6722" w:rsidRPr="001C6722" w:rsidRDefault="001C6722" w:rsidP="004122AA">
      <w:pPr>
        <w:pStyle w:val="Ttulo2"/>
      </w:pPr>
      <w:bookmarkStart w:id="122" w:name="_Toc230503922"/>
      <w:r>
        <w:t>11.4. Recomendaciones para continuidad investigativa</w:t>
      </w:r>
      <w:bookmarkEnd w:id="122"/>
    </w:p>
    <w:p w14:paraId="7892C50A" w14:textId="77777777" w:rsidR="001C6722" w:rsidRPr="001C6722" w:rsidRDefault="001C6722" w:rsidP="00C948B0">
      <w:pPr>
        <w:pStyle w:val="Prrafodelista"/>
        <w:numPr>
          <w:ilvl w:val="0"/>
          <w:numId w:val="47"/>
        </w:numPr>
        <w:spacing w:after="240" w:line="360" w:lineRule="auto"/>
      </w:pPr>
      <w:r>
        <w:t>Profundizar en estudios de caso territoriales</w:t>
      </w:r>
      <w:r>
        <w:br/>
        <w:t>Se recomienda desarrollar investigaciones que apliquen la arquitectura propuesta a casos específicos ―por ejemplo, Santander, Caribe, Pacífico―, integrando datos locales y procesos participativos con agentes culturales de cada región. Esto permitiría contrastar el modelo con realidades diversas y explorar cómo varían las dinámicas según la configuración territorial.</w:t>
      </w:r>
    </w:p>
    <w:p w14:paraId="319E036D" w14:textId="77777777" w:rsidR="001C6722" w:rsidRPr="001C6722" w:rsidRDefault="001C6722" w:rsidP="00C948B0">
      <w:pPr>
        <w:pStyle w:val="Prrafodelista"/>
        <w:numPr>
          <w:ilvl w:val="0"/>
          <w:numId w:val="47"/>
        </w:numPr>
        <w:spacing w:after="240" w:line="360" w:lineRule="auto"/>
      </w:pPr>
      <w:r>
        <w:t>Explorar la articulación con otros lenguajes de modelación</w:t>
      </w:r>
      <w:r>
        <w:br/>
        <w:t>Desde la formación en ingeniería, sería enriquecedor combinar Dinámica de Sistemas con modelos basados en agentes, análisis de redes o enfoques de ciencia de datos, para capturar dimensiones micro</w:t>
      </w:r>
      <w:r>
        <w:noBreakHyphen/>
        <w:t>comportamentales, relaciones de colaboración y patrones de consumo audiovisual. Esta integración ampliaría la caja de herramientas disponible para intervenir sistemas culturales complejos.</w:t>
      </w:r>
    </w:p>
    <w:p w14:paraId="15F62A91" w14:textId="77777777" w:rsidR="001C6722" w:rsidRPr="001C6722" w:rsidRDefault="001C6722" w:rsidP="00C948B0">
      <w:pPr>
        <w:pStyle w:val="Prrafodelista"/>
        <w:numPr>
          <w:ilvl w:val="0"/>
          <w:numId w:val="47"/>
        </w:numPr>
        <w:spacing w:after="240" w:line="360" w:lineRule="auto"/>
      </w:pPr>
      <w:r>
        <w:t>Continuar el diálogo entre práctica cinematográfica y modelación</w:t>
      </w:r>
      <w:r>
        <w:br/>
        <w:t>Para el autor y para futuros estudiantes interesados en industrias creativas, se recomienda mantener la doble pertenencia: seguir participando en festivales, procesos de creación y espacios de reflexión sobre cine, al tiempo que se profundiza en metodologías de modelación y análisis sistémico. Esta combinación favorece una formación profesional capaz de acompañar al sector desde la técnica sin perder de vista sus dimensiones simbólicas y políticas.</w:t>
      </w:r>
    </w:p>
    <w:p w14:paraId="40383E65" w14:textId="11D3081A" w:rsidR="002E638C" w:rsidRDefault="001C6722" w:rsidP="00C948B0">
      <w:pPr>
        <w:pStyle w:val="Prrafodelista"/>
        <w:numPr>
          <w:ilvl w:val="0"/>
          <w:numId w:val="47"/>
        </w:numPr>
        <w:spacing w:after="240" w:line="360" w:lineRule="auto"/>
      </w:pPr>
      <w:r>
        <w:t>Convertir el proyecto en recurso pedagógico</w:t>
      </w:r>
      <w:r>
        <w:br/>
        <w:t xml:space="preserve">Finalmente, se sugiere que el modelo, los CLD y la documentación producida se utilicen como material de apoyo en cursos de Dinámica de Sistemas, ingeniería de sistemas e industrias creativas, mostrando a otros estudiantes cómo una herramienta de modelación puede dialogar con un campo cultural específico. Esta </w:t>
      </w:r>
      <w:r>
        <w:lastRenderedPageBreak/>
        <w:t>reutilización prolongaría la vida útil del proyecto y abriría nuevas oportunidades de colaboración y mejora.</w:t>
      </w:r>
    </w:p>
    <w:p w14:paraId="48BE915E" w14:textId="77777777" w:rsidR="002E638C" w:rsidRDefault="005D6D8D" w:rsidP="004122AA">
      <w:pPr>
        <w:pStyle w:val="Ttulo1"/>
      </w:pPr>
      <w:bookmarkStart w:id="123" w:name="_Toc230503923"/>
      <w:r>
        <w:t>13. REFERENCIAS BIBLIOGRÁFICAS</w:t>
      </w:r>
      <w:bookmarkEnd w:id="123"/>
    </w:p>
    <w:p w14:paraId="51DB9379" w14:textId="77777777" w:rsidR="002E638C" w:rsidRDefault="002E638C"/>
    <w:p w14:paraId="2637AE83" w14:textId="294B207C" w:rsidR="00BC2001" w:rsidRPr="005142C8" w:rsidRDefault="00C948B0" w:rsidP="005142C8">
      <w:pPr>
        <w:spacing w:after="120" w:line="240" w:lineRule="auto"/>
        <w:ind w:left="0" w:firstLine="0"/>
        <w:jc w:val="left"/>
      </w:pPr>
      <w:bookmarkStart w:id="124" w:name="ref_mincultura_2025"/>
      <w:r>
        <w:rPr>
          <w:rFonts w:eastAsia="Times New Roman" w:cs="Times New Roman"/>
          <w:i/>
        </w:rPr>
        <w:t xml:space="preserve">MinCultura_Informe Final - Estudio Públicos de Cine y de Cine Colombiano </w:t>
      </w:r>
      <w:bookmarkEnd w:id="124"/>
      <w:r>
        <w:rPr>
          <w:rFonts w:eastAsia="Times New Roman" w:cs="Times New Roman"/>
        </w:rPr>
        <w:t xml:space="preserve"> (</w:t>
      </w:r>
      <w:r>
        <w:rPr>
          <w:rFonts w:eastAsia="Times New Roman" w:cs="Times New Roman"/>
          <w:i/>
        </w:rPr>
        <w:t>2025</w:t>
      </w:r>
      <w:r>
        <w:rPr>
          <w:rFonts w:eastAsia="Times New Roman" w:cs="Times New Roman"/>
        </w:rPr>
        <w:t xml:space="preserve">.). </w:t>
      </w:r>
      <w:hyperlink r:id="rId44">
        <w:r>
          <w:rPr>
            <w:rFonts w:eastAsia="Times New Roman" w:cs="Times New Roman"/>
            <w:color w:val="0000FF"/>
            <w:u w:val="single" w:color="0000FF"/>
          </w:rPr>
          <w:t>https://www.mincultura.gov.co/direcciones/audiovisuales</w:t>
        </w:r>
      </w:hyperlink>
      <w:hyperlink r:id="rId45">
        <w:r>
          <w:rPr>
            <w:rFonts w:eastAsia="Times New Roman" w:cs="Times New Roman"/>
            <w:color w:val="0000FF"/>
            <w:u w:val="single" w:color="0000FF"/>
          </w:rPr>
          <w:t>-</w:t>
        </w:r>
      </w:hyperlink>
      <w:hyperlink r:id="rId46">
        <w:r>
          <w:rPr>
            <w:rFonts w:eastAsia="Times New Roman" w:cs="Times New Roman"/>
            <w:color w:val="0000FF"/>
            <w:u w:val="single" w:color="0000FF"/>
          </w:rPr>
          <w:t>cine</w:t>
        </w:r>
      </w:hyperlink>
      <w:hyperlink r:id="rId47">
        <w:r>
          <w:rPr>
            <w:rFonts w:eastAsia="Times New Roman" w:cs="Times New Roman"/>
            <w:color w:val="0000FF"/>
            <w:u w:val="single" w:color="0000FF"/>
          </w:rPr>
          <w:t>-</w:t>
        </w:r>
      </w:hyperlink>
      <w:hyperlink r:id="rId48">
        <w:r>
          <w:rPr>
            <w:rFonts w:eastAsia="Times New Roman" w:cs="Times New Roman"/>
            <w:color w:val="0000FF"/>
            <w:u w:val="single" w:color="0000FF"/>
          </w:rPr>
          <w:t>y</w:t>
        </w:r>
      </w:hyperlink>
      <w:hyperlink r:id="rId49">
        <w:r>
          <w:rPr>
            <w:rFonts w:eastAsia="Times New Roman" w:cs="Times New Roman"/>
            <w:color w:val="0000FF"/>
            <w:u w:val="single" w:color="0000FF"/>
          </w:rPr>
          <w:t>-</w:t>
        </w:r>
      </w:hyperlink>
      <w:hyperlink r:id="rId50">
        <w:r>
          <w:rPr>
            <w:rFonts w:eastAsia="Times New Roman" w:cs="Times New Roman"/>
            <w:color w:val="0000FF"/>
            <w:u w:val="single" w:color="0000FF"/>
          </w:rPr>
          <w:t>medios</w:t>
        </w:r>
      </w:hyperlink>
      <w:hyperlink r:id="rId51">
        <w:r>
          <w:t>https://www.mincultura.gov.co/direcciones/audiovisuales-cine-y-medios-interactivos/Documents/BAM/1_Informe Final - Estudio Públicos de Cine y de Cine Colombiano 2025.pdf</w:t>
        </w:r>
      </w:hyperlink>
      <w:hyperlink r:id="rId52">
        <w:r>
          <w:rPr>
            <w:rFonts w:eastAsia="Times New Roman" w:cs="Times New Roman"/>
            <w:color w:val="0000FF"/>
            <w:u w:val="single" w:color="0000FF"/>
          </w:rPr>
          <w:t>interactivos/Documents/BAM/1_Informe</w:t>
        </w:r>
      </w:hyperlink>
      <w:hyperlink r:id="rId53">
        <w:r>
          <w:rPr>
            <w:rFonts w:eastAsia="Times New Roman" w:cs="Times New Roman"/>
          </w:rPr>
          <w:t xml:space="preserve"> </w:t>
        </w:r>
      </w:hyperlink>
    </w:p>
    <w:p w14:paraId="412E8BAA" w14:textId="2ECC0529" w:rsidR="00BC2001" w:rsidRPr="005142C8" w:rsidRDefault="00C948B0" w:rsidP="005142C8">
      <w:pPr>
        <w:spacing w:after="120" w:line="240" w:lineRule="auto"/>
        <w:ind w:left="0" w:firstLine="0"/>
        <w:jc w:val="left"/>
      </w:pPr>
      <w:bookmarkStart w:id="125" w:name="ref_mincultura_infografia"/>
      <w:r>
        <w:rPr>
          <w:rFonts w:eastAsia="Times New Roman" w:cs="Times New Roman"/>
          <w:i/>
        </w:rPr>
        <w:t xml:space="preserve">MinCultura_Infografía Estudio de Públicos de Cine y de Cine Colombiano </w:t>
      </w:r>
      <w:bookmarkEnd w:id="125"/>
      <w:r>
        <w:rPr>
          <w:rFonts w:eastAsia="Times New Roman" w:cs="Times New Roman"/>
        </w:rPr>
        <w:t>(</w:t>
      </w:r>
      <w:r>
        <w:rPr>
          <w:rFonts w:eastAsia="Times New Roman" w:cs="Times New Roman"/>
          <w:i/>
        </w:rPr>
        <w:t>2025</w:t>
      </w:r>
      <w:r>
        <w:rPr>
          <w:rFonts w:eastAsia="Times New Roman" w:cs="Times New Roman"/>
        </w:rPr>
        <w:t xml:space="preserve">.). </w:t>
      </w:r>
      <w:hyperlink r:id="rId54">
        <w:r>
          <w:rPr>
            <w:rFonts w:eastAsia="Times New Roman" w:cs="Times New Roman"/>
            <w:color w:val="0000FF"/>
            <w:u w:val="single" w:color="0000FF"/>
          </w:rPr>
          <w:t>https://www.mincultura.gov.co/direcciones/audiovisuales</w:t>
        </w:r>
      </w:hyperlink>
      <w:hyperlink r:id="rId55">
        <w:r>
          <w:rPr>
            <w:rFonts w:eastAsia="Times New Roman" w:cs="Times New Roman"/>
            <w:color w:val="0000FF"/>
            <w:u w:val="single" w:color="0000FF"/>
          </w:rPr>
          <w:t>-</w:t>
        </w:r>
      </w:hyperlink>
      <w:hyperlink r:id="rId56">
        <w:r>
          <w:rPr>
            <w:rFonts w:eastAsia="Times New Roman" w:cs="Times New Roman"/>
            <w:color w:val="0000FF"/>
            <w:u w:val="single" w:color="0000FF"/>
          </w:rPr>
          <w:t>cine</w:t>
        </w:r>
      </w:hyperlink>
      <w:hyperlink r:id="rId57">
        <w:r>
          <w:rPr>
            <w:rFonts w:eastAsia="Times New Roman" w:cs="Times New Roman"/>
            <w:color w:val="0000FF"/>
            <w:u w:val="single" w:color="0000FF"/>
          </w:rPr>
          <w:t>-</w:t>
        </w:r>
      </w:hyperlink>
      <w:hyperlink r:id="rId58">
        <w:r>
          <w:rPr>
            <w:rFonts w:eastAsia="Times New Roman" w:cs="Times New Roman"/>
            <w:color w:val="0000FF"/>
            <w:u w:val="single" w:color="0000FF"/>
          </w:rPr>
          <w:t>y</w:t>
        </w:r>
      </w:hyperlink>
      <w:hyperlink r:id="rId59">
        <w:r>
          <w:rPr>
            <w:rFonts w:eastAsia="Times New Roman" w:cs="Times New Roman"/>
            <w:color w:val="0000FF"/>
            <w:u w:val="single" w:color="0000FF"/>
          </w:rPr>
          <w:t>-</w:t>
        </w:r>
      </w:hyperlink>
      <w:hyperlink r:id="rId60">
        <w:r>
          <w:rPr>
            <w:rFonts w:eastAsia="Times New Roman" w:cs="Times New Roman"/>
            <w:color w:val="0000FF"/>
            <w:u w:val="single" w:color="0000FF"/>
          </w:rPr>
          <w:t>medios</w:t>
        </w:r>
      </w:hyperlink>
      <w:hyperlink r:id="rId61">
        <w:r>
          <w:t>https://www.mincultura.gov.co/direcciones/audiovisuales-cine-y-medios-interactivos/Documents/BAM/2_Infografía Top Hallazgos - Estudio Públicos 2025.pdf</w:t>
        </w:r>
      </w:hyperlink>
      <w:hyperlink r:id="rId62">
        <w:r>
          <w:rPr>
            <w:rFonts w:eastAsia="Times New Roman" w:cs="Times New Roman"/>
            <w:color w:val="0000FF"/>
            <w:u w:val="single" w:color="0000FF"/>
          </w:rPr>
          <w:t>interactivos/Documents/BAM</w:t>
        </w:r>
      </w:hyperlink>
      <w:hyperlink r:id="rId63">
        <w:r>
          <w:rPr>
            <w:rFonts w:eastAsia="Times New Roman" w:cs="Times New Roman"/>
          </w:rPr>
          <w:t xml:space="preserve"> </w:t>
        </w:r>
      </w:hyperlink>
    </w:p>
    <w:p w14:paraId="31B0DBD0" w14:textId="77777777" w:rsidR="00BC2001" w:rsidRPr="005142C8" w:rsidRDefault="00BC2001" w:rsidP="005142C8">
      <w:pPr>
        <w:spacing w:after="120" w:line="240" w:lineRule="auto"/>
        <w:ind w:left="0" w:firstLine="0"/>
        <w:jc w:val="left"/>
        <w:rPr>
          <w:lang w:val="pt-BR"/>
        </w:rPr>
      </w:pPr>
      <w:bookmarkStart w:id="126" w:name="ref_ancine_2019"/>
      <w:r>
        <w:rPr>
          <w:rFonts w:eastAsia="Times New Roman" w:cs="Times New Roman"/>
          <w:lang w:val="pt-BR"/>
        </w:rPr>
        <w:t xml:space="preserve">Agência Nacional do Cinema – ANCINE. (2019). </w:t>
      </w:r>
      <w:bookmarkEnd w:id="126"/>
      <w:r>
        <w:rPr>
          <w:rFonts w:eastAsia="Times New Roman" w:cs="Times New Roman"/>
          <w:i/>
          <w:lang w:val="pt-BR"/>
        </w:rPr>
        <w:t xml:space="preserve">Anuário estatístico do cinema brasileiro </w:t>
      </w:r>
    </w:p>
    <w:p w14:paraId="68ED9958" w14:textId="77777777" w:rsidR="00BC2001" w:rsidRPr="005142C8" w:rsidRDefault="00BC2001" w:rsidP="005142C8">
      <w:pPr>
        <w:spacing w:after="120" w:line="240" w:lineRule="auto"/>
        <w:ind w:left="0" w:firstLine="0"/>
        <w:jc w:val="left"/>
      </w:pPr>
      <w:r>
        <w:rPr>
          <w:rFonts w:eastAsia="Times New Roman" w:cs="Times New Roman"/>
          <w:i/>
          <w:lang w:val="pt-BR"/>
        </w:rPr>
        <w:t>2018</w:t>
      </w:r>
      <w:r>
        <w:rPr>
          <w:rFonts w:eastAsia="Times New Roman" w:cs="Times New Roman"/>
          <w:lang w:val="pt-BR"/>
        </w:rPr>
        <w:t xml:space="preserve"> [Relatório].</w:t>
      </w:r>
      <w:hyperlink r:id="rId64">
        <w:r>
          <w:rPr>
            <w:rFonts w:eastAsia="Times New Roman" w:cs="Times New Roman"/>
            <w:lang w:val="pt-BR"/>
          </w:rPr>
          <w:t xml:space="preserve"> </w:t>
        </w:r>
      </w:hyperlink>
      <w:hyperlink r:id="rId65">
        <w:r>
          <w:rPr>
            <w:rFonts w:eastAsia="Times New Roman" w:cs="Times New Roman"/>
            <w:color w:val="0000FF"/>
            <w:u w:val="single" w:color="0000FF"/>
          </w:rPr>
          <w:t>https://www.gov.br/ancine/pt</w:t>
        </w:r>
      </w:hyperlink>
      <w:hyperlink r:id="rId66">
        <w:r>
          <w:t>https://www.gov.br/ancine/pt-br/oca/publicacoes/arquivos.pdf/anuario_2018.pdf</w:t>
        </w:r>
      </w:hyperlink>
      <w:hyperlink r:id="rId67">
        <w:r>
          <w:rPr>
            <w:rFonts w:eastAsia="Times New Roman" w:cs="Times New Roman"/>
            <w:color w:val="0000FF"/>
            <w:u w:val="single" w:color="0000FF"/>
          </w:rPr>
          <w:t>br/oca/publicacoes/arquivos.pdf/anuario_2018.pdf</w:t>
        </w:r>
      </w:hyperlink>
      <w:hyperlink r:id="rId68">
        <w:r>
          <w:rPr>
            <w:rFonts w:eastAsia="Times New Roman" w:cs="Times New Roman"/>
          </w:rPr>
          <w:t xml:space="preserve"> </w:t>
        </w:r>
      </w:hyperlink>
    </w:p>
    <w:p w14:paraId="7E20BC8D" w14:textId="77777777" w:rsidR="00BC2001" w:rsidRPr="005142C8" w:rsidRDefault="00BC2001" w:rsidP="005142C8">
      <w:pPr>
        <w:spacing w:after="120" w:line="240" w:lineRule="auto"/>
        <w:ind w:left="0" w:firstLine="0"/>
        <w:jc w:val="left"/>
      </w:pPr>
      <w:bookmarkStart w:id="127" w:name="ref_hughes_2012"/>
      <w:r>
        <w:rPr>
          <w:lang w:val="en-US"/>
        </w:rPr>
        <w:t xml:space="preserve">Hughes, C. R. (2012). Modeling Movie Release Strategies. 30th International Conference of the System Dynamics Society. </w:t>
      </w:r>
      <w:bookmarkEnd w:id="127"/>
      <w:r>
        <w:fldChar w:fldCharType="begin"/>
      </w:r>
      <w:r>
        <w:rPr>
          <w:lang w:val="en-US"/>
        </w:rPr>
        <w:instrText>HYPERLINK "https://proceedings.systemdynamics.org/2013/proceed/papers/P1271.pdf"</w:instrText>
      </w:r>
      <w:r>
        <w:fldChar w:fldCharType="separate"/>
      </w:r>
      <w:r>
        <w:rPr>
          <w:rStyle w:val="Hipervnculo"/>
        </w:rPr>
        <w:t>https://proceedings.systemdynamics.org/2013/proceed/papers/P1271.pdf</w:t>
      </w:r>
      <w:r>
        <w:fldChar w:fldCharType="end"/>
      </w:r>
    </w:p>
    <w:p w14:paraId="48EE6987" w14:textId="77777777" w:rsidR="00BC2001" w:rsidRPr="005142C8" w:rsidRDefault="00BC2001" w:rsidP="005142C8">
      <w:pPr>
        <w:spacing w:after="120" w:line="240" w:lineRule="auto"/>
        <w:ind w:left="0" w:firstLine="0"/>
        <w:jc w:val="left"/>
        <w:rPr>
          <w:lang w:val="de-DE"/>
        </w:rPr>
      </w:pPr>
      <w:bookmarkStart w:id="128" w:name="ref_girault_2012"/>
      <w:r>
        <w:rPr>
          <w:rFonts w:eastAsia="Times New Roman" w:cs="Times New Roman"/>
        </w:rPr>
        <w:t xml:space="preserve">Girault, R. (2012, 30 de noviembre). </w:t>
      </w:r>
      <w:r>
        <w:rPr>
          <w:rFonts w:eastAsia="Times New Roman" w:cs="Times New Roman"/>
          <w:lang w:val="en-US"/>
        </w:rPr>
        <w:t xml:space="preserve">Filmmaking in Mexico: an insider’s perspective. </w:t>
      </w:r>
      <w:bookmarkEnd w:id="128"/>
      <w:r>
        <w:rPr>
          <w:rFonts w:eastAsia="Times New Roman" w:cs="Times New Roman"/>
          <w:lang w:val="de-DE"/>
        </w:rPr>
        <w:t>WIPO Magazine.</w:t>
      </w:r>
      <w:r>
        <w:fldChar w:fldCharType="begin"/>
      </w:r>
      <w:r w:rsidRPr="00C650AD">
        <w:rPr>
          <w:lang w:val="en-US"/>
        </w:rPr>
        <w:instrText>HYPERLINK "https://www.wipo.int/web/wipo-magazine/articles/filmmaking-in-mexico-an-insiders-perspective-38302" \h</w:instrText>
      </w:r>
      <w:r>
        <w:fldChar w:fldCharType="separate"/>
      </w:r>
      <w:r>
        <w:rPr>
          <w:rFonts w:eastAsia="Times New Roman" w:cs="Times New Roman"/>
          <w:lang w:val="de-DE"/>
        </w:rPr>
        <w:t xml:space="preserve"> </w:t>
      </w:r>
      <w:r>
        <w:fldChar w:fldCharType="end"/>
      </w:r>
      <w:hyperlink r:id="rId69">
        <w:r>
          <w:rPr>
            <w:rFonts w:eastAsia="Times New Roman" w:cs="Times New Roman"/>
            <w:color w:val="0000FF"/>
            <w:u w:val="single" w:color="0000FF"/>
            <w:lang w:val="de-DE"/>
          </w:rPr>
          <w:t>https://www.wipo.int/web/wipo</w:t>
        </w:r>
      </w:hyperlink>
      <w:hyperlink r:id="rId70">
        <w:r>
          <w:rPr>
            <w:rFonts w:eastAsia="Times New Roman" w:cs="Times New Roman"/>
            <w:color w:val="0000FF"/>
            <w:u w:val="single" w:color="0000FF"/>
            <w:lang w:val="de-DE"/>
          </w:rPr>
          <w:t>-</w:t>
        </w:r>
      </w:hyperlink>
      <w:hyperlink r:id="rId71">
        <w:r>
          <w:rPr>
            <w:rFonts w:eastAsia="Times New Roman" w:cs="Times New Roman"/>
            <w:color w:val="0000FF"/>
            <w:u w:val="single" w:color="0000FF"/>
            <w:lang w:val="de-DE"/>
          </w:rPr>
          <w:t>magazine/articles/filmmaking</w:t>
        </w:r>
      </w:hyperlink>
      <w:hyperlink r:id="rId72">
        <w:r>
          <w:rPr>
            <w:rFonts w:eastAsia="Times New Roman" w:cs="Times New Roman"/>
            <w:color w:val="0000FF"/>
            <w:u w:val="single" w:color="0000FF"/>
            <w:lang w:val="de-DE"/>
          </w:rPr>
          <w:t>-</w:t>
        </w:r>
      </w:hyperlink>
      <w:hyperlink r:id="rId73">
        <w:r>
          <w:rPr>
            <w:rFonts w:eastAsia="Times New Roman" w:cs="Times New Roman"/>
            <w:color w:val="0000FF"/>
            <w:u w:val="single" w:color="0000FF"/>
            <w:lang w:val="de-DE"/>
          </w:rPr>
          <w:t>in</w:t>
        </w:r>
      </w:hyperlink>
      <w:hyperlink r:id="rId74">
        <w:r>
          <w:rPr>
            <w:rFonts w:eastAsia="Times New Roman" w:cs="Times New Roman"/>
            <w:color w:val="0000FF"/>
            <w:u w:val="single" w:color="0000FF"/>
            <w:lang w:val="de-DE"/>
          </w:rPr>
          <w:t>-</w:t>
        </w:r>
      </w:hyperlink>
      <w:hyperlink r:id="rId75">
        <w:r>
          <w:rPr>
            <w:rFonts w:eastAsia="Times New Roman" w:cs="Times New Roman"/>
            <w:color w:val="0000FF"/>
            <w:u w:val="single" w:color="0000FF"/>
            <w:lang w:val="de-DE"/>
          </w:rPr>
          <w:t>mexico</w:t>
        </w:r>
      </w:hyperlink>
      <w:hyperlink r:id="rId76">
        <w:r>
          <w:rPr>
            <w:rFonts w:eastAsia="Times New Roman" w:cs="Times New Roman"/>
            <w:color w:val="0000FF"/>
            <w:u w:val="single" w:color="0000FF"/>
            <w:lang w:val="de-DE"/>
          </w:rPr>
          <w:t>-</w:t>
        </w:r>
      </w:hyperlink>
      <w:hyperlink r:id="rId77">
        <w:r>
          <w:rPr>
            <w:rFonts w:eastAsia="Times New Roman" w:cs="Times New Roman"/>
            <w:color w:val="0000FF"/>
            <w:u w:val="single" w:color="0000FF"/>
            <w:lang w:val="de-DE"/>
          </w:rPr>
          <w:t>an</w:t>
        </w:r>
      </w:hyperlink>
      <w:hyperlink r:id="rId78">
        <w:r>
          <w:rPr>
            <w:lang w:val="de-DE"/>
          </w:rPr>
          <w:t>https://www.wipo.int/web/wipo-magazine/articles/filmmaking-in-mexico-an-insiders-perspective-38302</w:t>
        </w:r>
      </w:hyperlink>
      <w:hyperlink r:id="rId79">
        <w:r>
          <w:rPr>
            <w:rFonts w:eastAsia="Times New Roman" w:cs="Times New Roman"/>
            <w:color w:val="0000FF"/>
            <w:u w:val="single" w:color="0000FF"/>
            <w:lang w:val="de-DE"/>
          </w:rPr>
          <w:t>insiders</w:t>
        </w:r>
      </w:hyperlink>
      <w:hyperlink r:id="rId80">
        <w:r>
          <w:rPr>
            <w:rFonts w:eastAsia="Times New Roman" w:cs="Times New Roman"/>
            <w:color w:val="0000FF"/>
            <w:u w:val="single" w:color="0000FF"/>
            <w:lang w:val="de-DE"/>
          </w:rPr>
          <w:t>-</w:t>
        </w:r>
      </w:hyperlink>
      <w:hyperlink r:id="rId81">
        <w:r>
          <w:rPr>
            <w:rFonts w:eastAsia="Times New Roman" w:cs="Times New Roman"/>
            <w:color w:val="0000FF"/>
            <w:u w:val="single" w:color="0000FF"/>
            <w:lang w:val="de-DE"/>
          </w:rPr>
          <w:t>perspective</w:t>
        </w:r>
      </w:hyperlink>
      <w:hyperlink r:id="rId82">
        <w:r>
          <w:rPr>
            <w:rFonts w:eastAsia="Times New Roman" w:cs="Times New Roman"/>
            <w:color w:val="0000FF"/>
            <w:u w:val="single" w:color="0000FF"/>
            <w:lang w:val="de-DE"/>
          </w:rPr>
          <w:t>-</w:t>
        </w:r>
      </w:hyperlink>
      <w:hyperlink r:id="rId83">
        <w:r>
          <w:rPr>
            <w:rFonts w:eastAsia="Times New Roman" w:cs="Times New Roman"/>
            <w:color w:val="0000FF"/>
            <w:u w:val="single" w:color="0000FF"/>
            <w:lang w:val="de-DE"/>
          </w:rPr>
          <w:t>38302</w:t>
        </w:r>
      </w:hyperlink>
      <w:hyperlink r:id="rId84">
        <w:r>
          <w:rPr>
            <w:rFonts w:eastAsia="Times New Roman" w:cs="Times New Roman"/>
            <w:lang w:val="de-DE"/>
          </w:rPr>
          <w:t xml:space="preserve"> </w:t>
        </w:r>
      </w:hyperlink>
    </w:p>
    <w:p w14:paraId="7D534711" w14:textId="77777777" w:rsidR="00BC2001" w:rsidRPr="005142C8" w:rsidRDefault="00BC2001" w:rsidP="005142C8">
      <w:pPr>
        <w:spacing w:after="120" w:line="240" w:lineRule="auto"/>
        <w:ind w:left="0" w:firstLine="0"/>
        <w:jc w:val="left"/>
        <w:rPr>
          <w:lang w:val="de-DE"/>
        </w:rPr>
      </w:pPr>
      <w:bookmarkStart w:id="129" w:name="ref_lane_2004"/>
      <w:r>
        <w:rPr>
          <w:rFonts w:eastAsia="Times New Roman" w:cs="Times New Roman"/>
          <w:lang w:val="en-US"/>
        </w:rPr>
        <w:t xml:space="preserve">Lane, D. C., &amp; Husemann, E. (2004). Movie marketing strategy formation with system dynamics: Towards a multi-disciplinary adoption/diffusion theory of cinema-going. </w:t>
      </w:r>
      <w:bookmarkEnd w:id="129"/>
      <w:r>
        <w:rPr>
          <w:rFonts w:eastAsia="Times New Roman" w:cs="Times New Roman"/>
          <w:lang w:val="de-DE"/>
        </w:rPr>
        <w:t xml:space="preserve">En F. Maier (Ed.), </w:t>
      </w:r>
      <w:r>
        <w:rPr>
          <w:rFonts w:eastAsia="Times New Roman" w:cs="Times New Roman"/>
          <w:i/>
          <w:lang w:val="de-DE"/>
        </w:rPr>
        <w:t>Komplexität und Dynamik als Herausforderung für das Management</w:t>
      </w:r>
      <w:r>
        <w:rPr>
          <w:rFonts w:eastAsia="Times New Roman" w:cs="Times New Roman"/>
          <w:lang w:val="de-DE"/>
        </w:rPr>
        <w:t xml:space="preserve"> (pp. 179– 222). Deutscher Universitätsverlag. </w:t>
      </w:r>
      <w:hyperlink r:id="rId85" w:history="1">
        <w:r>
          <w:rPr>
            <w:rStyle w:val="Hipervnculo"/>
            <w:rFonts w:eastAsia="Times New Roman" w:cs="Times New Roman"/>
            <w:lang w:val="de-DE"/>
          </w:rPr>
          <w:t>https://proceedings.systemdynamics.org/2004/SDS_2004/PAPERS/250LANE.pdf</w:t>
        </w:r>
      </w:hyperlink>
    </w:p>
    <w:p w14:paraId="7EDA4E02" w14:textId="77777777" w:rsidR="00BC2001" w:rsidRPr="005142C8" w:rsidRDefault="00BC2001" w:rsidP="005142C8">
      <w:pPr>
        <w:spacing w:after="120" w:line="240" w:lineRule="auto"/>
        <w:ind w:left="0" w:firstLine="0"/>
        <w:jc w:val="left"/>
        <w:rPr>
          <w:lang w:val="en-US"/>
        </w:rPr>
      </w:pPr>
      <w:bookmarkStart w:id="130" w:name="ref_oruc_2010"/>
      <w:r>
        <w:rPr>
          <w:rFonts w:eastAsia="Times New Roman" w:cs="Times New Roman"/>
          <w:lang w:val="de-DE"/>
        </w:rPr>
        <w:t xml:space="preserve">Oruç, S. (2010). </w:t>
      </w:r>
      <w:bookmarkEnd w:id="130"/>
      <w:r>
        <w:rPr>
          <w:rFonts w:eastAsia="Times New Roman" w:cs="Times New Roman"/>
          <w:i/>
          <w:lang w:val="en-US"/>
        </w:rPr>
        <w:t>Modeling the dynamics of creative industries: The case of film industries</w:t>
      </w:r>
      <w:r>
        <w:rPr>
          <w:rFonts w:eastAsia="Times New Roman" w:cs="Times New Roman"/>
          <w:lang w:val="en-US"/>
        </w:rPr>
        <w:t xml:space="preserve"> (Tesis de maestría). Middle East Technical University. </w:t>
      </w:r>
      <w:hyperlink r:id="rId86">
        <w:r>
          <w:rPr>
            <w:rFonts w:eastAsia="Times New Roman" w:cs="Times New Roman"/>
            <w:color w:val="0000FF"/>
            <w:u w:val="single" w:color="0000FF"/>
            <w:lang w:val="en-US"/>
          </w:rPr>
          <w:t>http://etd.lib.metu.edu.tr/upload/12611988/index.pdf</w:t>
        </w:r>
      </w:hyperlink>
      <w:hyperlink r:id="rId87">
        <w:r>
          <w:rPr>
            <w:rFonts w:eastAsia="Times New Roman" w:cs="Times New Roman"/>
            <w:lang w:val="en-US"/>
          </w:rPr>
          <w:t xml:space="preserve"> </w:t>
        </w:r>
      </w:hyperlink>
    </w:p>
    <w:p w14:paraId="17EFA63A" w14:textId="77777777" w:rsidR="00BC2001" w:rsidRPr="005142C8" w:rsidRDefault="00BC2001" w:rsidP="005142C8">
      <w:pPr>
        <w:spacing w:after="120" w:line="240" w:lineRule="auto"/>
        <w:ind w:left="0" w:firstLine="0"/>
        <w:jc w:val="left"/>
      </w:pPr>
      <w:bookmarkStart w:id="131" w:name="ref_proimagenes_2023"/>
      <w:r>
        <w:rPr>
          <w:rFonts w:eastAsia="Times New Roman" w:cs="Times New Roman"/>
        </w:rPr>
        <w:t xml:space="preserve">Proimágenes Colombia. (2023). </w:t>
      </w:r>
      <w:bookmarkEnd w:id="131"/>
      <w:r>
        <w:rPr>
          <w:rFonts w:eastAsia="Times New Roman" w:cs="Times New Roman"/>
          <w:i/>
        </w:rPr>
        <w:t>Cine en cifras</w:t>
      </w:r>
      <w:r>
        <w:rPr>
          <w:rFonts w:eastAsia="Times New Roman" w:cs="Times New Roman"/>
        </w:rPr>
        <w:t xml:space="preserve">. </w:t>
      </w:r>
    </w:p>
    <w:p w14:paraId="5FC8D084" w14:textId="77777777" w:rsidR="00BC2001" w:rsidRPr="005142C8" w:rsidRDefault="00BC2001" w:rsidP="005142C8">
      <w:pPr>
        <w:spacing w:after="120" w:line="240" w:lineRule="auto"/>
        <w:ind w:left="0" w:firstLine="0"/>
        <w:jc w:val="left"/>
        <w:rPr>
          <w:lang w:val="en-US"/>
        </w:rPr>
      </w:pPr>
      <w:hyperlink r:id="rId88">
        <w:r>
          <w:rPr>
            <w:rFonts w:eastAsia="Times New Roman" w:cs="Times New Roman"/>
            <w:color w:val="0000FF"/>
            <w:u w:val="single" w:color="0000FF"/>
            <w:lang w:val="en-US"/>
          </w:rPr>
          <w:t xml:space="preserve">https://proimagenescolombia.com/secciones/cine_colombiano/cine_en_cifras/cine_cifras_list </w:t>
        </w:r>
      </w:hyperlink>
      <w:hyperlink r:id="rId89">
        <w:proofErr w:type="spellStart"/>
        <w:r>
          <w:rPr>
            <w:rFonts w:eastAsia="Times New Roman" w:cs="Times New Roman"/>
            <w:color w:val="0000FF"/>
            <w:u w:val="single" w:color="0000FF"/>
            <w:lang w:val="en-US"/>
          </w:rPr>
          <w:t>ado.php</w:t>
        </w:r>
        <w:proofErr w:type="spellEnd"/>
      </w:hyperlink>
      <w:hyperlink r:id="rId90">
        <w:r>
          <w:rPr>
            <w:rFonts w:eastAsia="Times New Roman" w:cs="Times New Roman"/>
            <w:lang w:val="en-US"/>
          </w:rPr>
          <w:t xml:space="preserve"> </w:t>
        </w:r>
      </w:hyperlink>
    </w:p>
    <w:p w14:paraId="35F442CD" w14:textId="77777777" w:rsidR="00BC2001" w:rsidRPr="005142C8" w:rsidRDefault="00BC2001" w:rsidP="005142C8">
      <w:pPr>
        <w:spacing w:after="120" w:line="240" w:lineRule="auto"/>
        <w:ind w:left="0" w:firstLine="0"/>
        <w:jc w:val="left"/>
        <w:rPr>
          <w:lang w:val="en-US"/>
        </w:rPr>
      </w:pPr>
      <w:bookmarkStart w:id="132" w:name="ref_sterman_2000"/>
      <w:r>
        <w:rPr>
          <w:rFonts w:eastAsia="Times New Roman" w:cs="Times New Roman"/>
          <w:lang w:val="en-US"/>
        </w:rPr>
        <w:t xml:space="preserve">Sterman, J. D. (2000). </w:t>
      </w:r>
      <w:bookmarkEnd w:id="132"/>
      <w:r>
        <w:rPr>
          <w:rFonts w:eastAsia="Times New Roman" w:cs="Times New Roman"/>
          <w:i/>
          <w:lang w:val="en-US"/>
        </w:rPr>
        <w:t>Business dynamics: Systems thinking and modeling for a complex world</w:t>
      </w:r>
      <w:r>
        <w:rPr>
          <w:rFonts w:eastAsia="Times New Roman" w:cs="Times New Roman"/>
          <w:lang w:val="en-US"/>
        </w:rPr>
        <w:t xml:space="preserve">. Irwin/McGraw-Hill. </w:t>
      </w:r>
      <w:hyperlink r:id="rId91">
        <w:r>
          <w:rPr>
            <w:rFonts w:eastAsia="Times New Roman" w:cs="Times New Roman"/>
            <w:color w:val="0000FF"/>
            <w:u w:val="single" w:color="0000FF"/>
            <w:lang w:val="en-US"/>
          </w:rPr>
          <w:t>http://hdl.handle.net/1721.1/102741</w:t>
        </w:r>
      </w:hyperlink>
      <w:hyperlink r:id="rId92">
        <w:r>
          <w:rPr>
            <w:rFonts w:eastAsia="Times New Roman" w:cs="Times New Roman"/>
            <w:lang w:val="en-US"/>
          </w:rPr>
          <w:t xml:space="preserve"> </w:t>
        </w:r>
      </w:hyperlink>
    </w:p>
    <w:p w14:paraId="76B38D0F" w14:textId="77777777" w:rsidR="00BC2001" w:rsidRPr="005142C8" w:rsidRDefault="00BC2001" w:rsidP="005142C8">
      <w:pPr>
        <w:spacing w:after="120" w:line="240" w:lineRule="auto"/>
        <w:ind w:left="0" w:firstLine="0"/>
        <w:jc w:val="left"/>
      </w:pPr>
      <w:bookmarkStart w:id="133" w:name="ref_unesco"/>
      <w:r>
        <w:rPr>
          <w:rFonts w:eastAsia="Times New Roman" w:cs="Times New Roman"/>
          <w:lang w:val="en-US"/>
        </w:rPr>
        <w:lastRenderedPageBreak/>
        <w:t xml:space="preserve">UNESCO. (s. f.). </w:t>
      </w:r>
      <w:bookmarkEnd w:id="133"/>
      <w:r>
        <w:rPr>
          <w:rFonts w:eastAsia="Times New Roman" w:cs="Times New Roman"/>
          <w:i/>
          <w:lang w:val="en-US"/>
        </w:rPr>
        <w:t>Brazilian film statistical yearbook</w:t>
      </w:r>
      <w:r>
        <w:rPr>
          <w:rFonts w:eastAsia="Times New Roman" w:cs="Times New Roman"/>
          <w:lang w:val="en-US"/>
        </w:rPr>
        <w:t>. UNESCO Creativity Policy Monitoring Platform.</w:t>
      </w:r>
      <w:hyperlink r:id="rId93">
        <w:r>
          <w:rPr>
            <w:rFonts w:eastAsia="Times New Roman" w:cs="Times New Roman"/>
            <w:lang w:val="en-US"/>
          </w:rPr>
          <w:t xml:space="preserve"> </w:t>
        </w:r>
      </w:hyperlink>
      <w:hyperlink r:id="rId94">
        <w:r>
          <w:rPr>
            <w:rFonts w:eastAsia="Times New Roman" w:cs="Times New Roman"/>
            <w:color w:val="0000FF"/>
            <w:u w:val="single" w:color="0000FF"/>
          </w:rPr>
          <w:t>https://www.unesco.org/creativity/en/policy</w:t>
        </w:r>
      </w:hyperlink>
      <w:hyperlink r:id="rId95">
        <w:r>
          <w:rPr>
            <w:rFonts w:eastAsia="Times New Roman" w:cs="Times New Roman"/>
            <w:color w:val="0000FF"/>
            <w:u w:val="single" w:color="0000FF"/>
          </w:rPr>
          <w:t>-</w:t>
        </w:r>
      </w:hyperlink>
      <w:hyperlink r:id="rId96">
        <w:r>
          <w:rPr>
            <w:rFonts w:eastAsia="Times New Roman" w:cs="Times New Roman"/>
            <w:color w:val="0000FF"/>
            <w:u w:val="single" w:color="0000FF"/>
          </w:rPr>
          <w:t>monitoring</w:t>
        </w:r>
      </w:hyperlink>
      <w:hyperlink r:id="rId97">
        <w:r>
          <w:rPr>
            <w:rFonts w:eastAsia="Times New Roman" w:cs="Times New Roman"/>
            <w:color w:val="0000FF"/>
            <w:u w:val="single" w:color="0000FF"/>
          </w:rPr>
          <w:t>-</w:t>
        </w:r>
      </w:hyperlink>
      <w:hyperlink r:id="rId98">
        <w:r>
          <w:rPr>
            <w:rFonts w:eastAsia="Times New Roman" w:cs="Times New Roman"/>
            <w:color w:val="0000FF"/>
            <w:u w:val="single" w:color="0000FF"/>
          </w:rPr>
          <w:t>platform/brazilian</w:t>
        </w:r>
      </w:hyperlink>
      <w:hyperlink r:id="rId99">
        <w:r>
          <w:rPr>
            <w:rFonts w:eastAsia="Times New Roman" w:cs="Times New Roman"/>
            <w:color w:val="0000FF"/>
            <w:u w:val="single" w:color="0000FF"/>
          </w:rPr>
          <w:t>-</w:t>
        </w:r>
      </w:hyperlink>
      <w:hyperlink r:id="rId100">
        <w:r>
          <w:rPr>
            <w:rFonts w:eastAsia="Times New Roman" w:cs="Times New Roman"/>
            <w:color w:val="0000FF"/>
            <w:u w:val="single" w:color="0000FF"/>
          </w:rPr>
          <w:t>film</w:t>
        </w:r>
      </w:hyperlink>
      <w:hyperlink r:id="rId101">
        <w:r>
          <w:t>https://www.unesco.org/creativity/en/policy-monitoring-platform/brazilian-film-statistical-yearbook</w:t>
        </w:r>
      </w:hyperlink>
      <w:hyperlink r:id="rId102">
        <w:r>
          <w:rPr>
            <w:rFonts w:eastAsia="Times New Roman" w:cs="Times New Roman"/>
            <w:color w:val="0000FF"/>
            <w:u w:val="single" w:color="0000FF"/>
          </w:rPr>
          <w:t>statistical</w:t>
        </w:r>
      </w:hyperlink>
      <w:hyperlink r:id="rId103">
        <w:r>
          <w:rPr>
            <w:rFonts w:eastAsia="Times New Roman" w:cs="Times New Roman"/>
            <w:color w:val="0000FF"/>
            <w:u w:val="single" w:color="0000FF"/>
          </w:rPr>
          <w:t>-</w:t>
        </w:r>
      </w:hyperlink>
      <w:hyperlink r:id="rId104">
        <w:r>
          <w:rPr>
            <w:rFonts w:eastAsia="Times New Roman" w:cs="Times New Roman"/>
            <w:color w:val="0000FF"/>
            <w:u w:val="single" w:color="0000FF"/>
          </w:rPr>
          <w:t>yearbook</w:t>
        </w:r>
      </w:hyperlink>
      <w:hyperlink r:id="rId105">
        <w:r>
          <w:rPr>
            <w:rFonts w:eastAsia="Times New Roman" w:cs="Times New Roman"/>
          </w:rPr>
          <w:t xml:space="preserve"> </w:t>
        </w:r>
      </w:hyperlink>
    </w:p>
    <w:p w14:paraId="61376970" w14:textId="77777777" w:rsidR="00BC2001" w:rsidRPr="005142C8" w:rsidRDefault="00BC2001" w:rsidP="005142C8">
      <w:pPr>
        <w:spacing w:after="120" w:line="240" w:lineRule="auto"/>
        <w:ind w:left="0" w:firstLine="0"/>
        <w:jc w:val="left"/>
      </w:pPr>
      <w:bookmarkStart w:id="134" w:name="ref_litwak"/>
      <w:r>
        <w:rPr>
          <w:rFonts w:eastAsia="Times New Roman" w:cs="Times New Roman"/>
          <w:i/>
          <w:lang w:val="en-US"/>
        </w:rPr>
        <w:t>Distribution and the Indie Filmmaker</w:t>
      </w:r>
      <w:bookmarkEnd w:id="134"/>
      <w:r>
        <w:rPr>
          <w:rFonts w:eastAsia="Times New Roman" w:cs="Times New Roman"/>
          <w:lang w:val="en-US"/>
        </w:rPr>
        <w:t xml:space="preserve">. (s. f.). Entertainment Law Resources. </w:t>
      </w:r>
      <w:hyperlink r:id="rId106" w:anchor=":~:text=5,COM%20in%20France">
        <w:r>
          <w:rPr>
            <w:rFonts w:eastAsia="Times New Roman" w:cs="Times New Roman"/>
            <w:color w:val="0000FF"/>
            <w:u w:val="single" w:color="0000FF"/>
          </w:rPr>
          <w:t>https://www.marklitwak.com/distribution</w:t>
        </w:r>
      </w:hyperlink>
      <w:hyperlink r:id="rId107" w:anchor=":~:text=5,COM%20in%20France">
        <w:r>
          <w:rPr>
            <w:rFonts w:eastAsia="Times New Roman" w:cs="Times New Roman"/>
            <w:color w:val="0000FF"/>
            <w:u w:val="single" w:color="0000FF"/>
          </w:rPr>
          <w:t>-</w:t>
        </w:r>
      </w:hyperlink>
      <w:hyperlink r:id="rId108" w:anchor=":~:text=5,COM%20in%20France">
        <w:r>
          <w:rPr>
            <w:rFonts w:eastAsia="Times New Roman" w:cs="Times New Roman"/>
            <w:color w:val="0000FF"/>
            <w:u w:val="single" w:color="0000FF"/>
          </w:rPr>
          <w:t>and</w:t>
        </w:r>
      </w:hyperlink>
      <w:hyperlink r:id="rId109" w:anchor=":~:text=5,COM%20in%20France">
        <w:r>
          <w:rPr>
            <w:rFonts w:eastAsia="Times New Roman" w:cs="Times New Roman"/>
            <w:color w:val="0000FF"/>
            <w:u w:val="single" w:color="0000FF"/>
          </w:rPr>
          <w:t>-</w:t>
        </w:r>
      </w:hyperlink>
      <w:hyperlink r:id="rId110" w:anchor=":~:text=5,COM%20in%20France">
        <w:r>
          <w:rPr>
            <w:rFonts w:eastAsia="Times New Roman" w:cs="Times New Roman"/>
            <w:color w:val="0000FF"/>
            <w:u w:val="single" w:color="0000FF"/>
          </w:rPr>
          <w:t>the</w:t>
        </w:r>
      </w:hyperlink>
      <w:hyperlink r:id="rId111" w:anchor=":~:text=5,COM%20in%20France">
        <w:r>
          <w:rPr>
            <w:rFonts w:eastAsia="Times New Roman" w:cs="Times New Roman"/>
            <w:color w:val="0000FF"/>
            <w:u w:val="single" w:color="0000FF"/>
          </w:rPr>
          <w:t>-</w:t>
        </w:r>
      </w:hyperlink>
      <w:hyperlink r:id="rId112" w:anchor=":~:text=5,COM%20in%20France">
        <w:r>
          <w:rPr>
            <w:rFonts w:eastAsia="Times New Roman" w:cs="Times New Roman"/>
            <w:color w:val="0000FF"/>
            <w:u w:val="single" w:color="0000FF"/>
          </w:rPr>
          <w:t>indie</w:t>
        </w:r>
      </w:hyperlink>
      <w:hyperlink r:id="rId113" w:anchor=":~:text=5,COM%20in%20France">
        <w:r>
          <w:t>https://www.marklitwak.com/distribution-and-the-indie-filmmaker.html</w:t>
        </w:r>
      </w:hyperlink>
      <w:hyperlink r:id="rId114" w:anchor=":~:text=5,COM%20in%20France">
        <w:r>
          <w:rPr>
            <w:rFonts w:eastAsia="Times New Roman" w:cs="Times New Roman"/>
            <w:color w:val="0000FF"/>
            <w:u w:val="single" w:color="0000FF"/>
          </w:rPr>
          <w:t>filmmaker.html#:~:text=5,COM%20in%20France</w:t>
        </w:r>
      </w:hyperlink>
      <w:hyperlink r:id="rId115" w:anchor=":~:text=5,COM%20in%20France">
        <w:r>
          <w:rPr>
            <w:rFonts w:eastAsia="Times New Roman" w:cs="Times New Roman"/>
          </w:rPr>
          <w:t xml:space="preserve"> </w:t>
        </w:r>
      </w:hyperlink>
    </w:p>
    <w:p w14:paraId="25D4EA98" w14:textId="77777777" w:rsidR="00BC2001" w:rsidRPr="005142C8" w:rsidRDefault="00BC2001" w:rsidP="005142C8">
      <w:pPr>
        <w:spacing w:after="120" w:line="240" w:lineRule="auto"/>
        <w:ind w:left="0" w:firstLine="0"/>
        <w:jc w:val="left"/>
      </w:pPr>
      <w:r>
        <w:rPr>
          <w:rFonts w:eastAsia="Times New Roman" w:cs="Times New Roman"/>
        </w:rPr>
        <w:t xml:space="preserve"> </w:t>
      </w:r>
    </w:p>
    <w:p w14:paraId="74389B30" w14:textId="77777777" w:rsidR="00BC2001" w:rsidRPr="005142C8" w:rsidRDefault="00BC2001" w:rsidP="005142C8">
      <w:pPr>
        <w:spacing w:after="120" w:line="240" w:lineRule="auto"/>
        <w:ind w:left="0" w:firstLine="0"/>
        <w:jc w:val="left"/>
        <w:rPr>
          <w:lang w:val="en-US"/>
        </w:rPr>
      </w:pPr>
      <w:bookmarkStart w:id="135" w:name="ref_trade_commissioner"/>
      <w:r>
        <w:rPr>
          <w:rFonts w:eastAsia="Times New Roman" w:cs="Times New Roman"/>
          <w:lang w:val="en-US"/>
        </w:rPr>
        <w:t xml:space="preserve">Trade Commissioner Service of Canada. (2025). </w:t>
      </w:r>
      <w:bookmarkEnd w:id="135"/>
      <w:r>
        <w:rPr>
          <w:rFonts w:eastAsia="Times New Roman" w:cs="Times New Roman"/>
          <w:i/>
          <w:lang w:val="en-US"/>
        </w:rPr>
        <w:t>Creative industries market in Colombia</w:t>
      </w:r>
      <w:r>
        <w:rPr>
          <w:rFonts w:eastAsia="Times New Roman" w:cs="Times New Roman"/>
          <w:lang w:val="en-US"/>
        </w:rPr>
        <w:t>. Government of Canada.</w:t>
      </w:r>
      <w:hyperlink r:id="rId116">
        <w:r>
          <w:rPr>
            <w:rFonts w:eastAsia="Times New Roman" w:cs="Times New Roman"/>
            <w:lang w:val="en-US"/>
          </w:rPr>
          <w:t xml:space="preserve"> </w:t>
        </w:r>
      </w:hyperlink>
      <w:hyperlink r:id="rId117">
        <w:r>
          <w:rPr>
            <w:rFonts w:eastAsia="Times New Roman" w:cs="Times New Roman"/>
            <w:color w:val="800080"/>
            <w:u w:val="single" w:color="800080"/>
            <w:lang w:val="en-US"/>
          </w:rPr>
          <w:t>https://www.tradecommissioner.gc.ca/en/market</w:t>
        </w:r>
      </w:hyperlink>
      <w:hyperlink r:id="rId118">
        <w:r>
          <w:rPr>
            <w:rFonts w:eastAsia="Times New Roman" w:cs="Times New Roman"/>
            <w:color w:val="800080"/>
            <w:u w:val="single" w:color="800080"/>
            <w:lang w:val="en-US"/>
          </w:rPr>
          <w:t>-</w:t>
        </w:r>
      </w:hyperlink>
      <w:hyperlink r:id="rId119">
        <w:r>
          <w:rPr>
            <w:rFonts w:eastAsia="Times New Roman" w:cs="Times New Roman"/>
            <w:color w:val="800080"/>
            <w:u w:val="single" w:color="800080"/>
            <w:lang w:val="en-US"/>
          </w:rPr>
          <w:t>industry</w:t>
        </w:r>
      </w:hyperlink>
      <w:hyperlink r:id="rId120">
        <w:r>
          <w:rPr>
            <w:lang w:val="en-US"/>
          </w:rPr>
          <w:t>https://www.tradecommissioner.gc.ca/en/market-industry-info/search-country-region/country/canada-colombia-export/creative-industries-market.html</w:t>
        </w:r>
      </w:hyperlink>
      <w:hyperlink r:id="rId121">
        <w:r>
          <w:rPr>
            <w:rFonts w:eastAsia="Times New Roman" w:cs="Times New Roman"/>
            <w:color w:val="800080"/>
            <w:u w:val="single" w:color="800080"/>
            <w:lang w:val="en-US"/>
          </w:rPr>
          <w:t>info/search</w:t>
        </w:r>
      </w:hyperlink>
      <w:hyperlink r:id="rId122">
        <w:r>
          <w:rPr>
            <w:rFonts w:eastAsia="Times New Roman" w:cs="Times New Roman"/>
            <w:color w:val="800080"/>
            <w:u w:val="single" w:color="800080"/>
            <w:lang w:val="en-US"/>
          </w:rPr>
          <w:t>-</w:t>
        </w:r>
      </w:hyperlink>
      <w:hyperlink r:id="rId123">
        <w:r>
          <w:rPr>
            <w:rFonts w:eastAsia="Times New Roman" w:cs="Times New Roman"/>
            <w:color w:val="800080"/>
            <w:u w:val="single" w:color="800080"/>
            <w:lang w:val="en-US"/>
          </w:rPr>
          <w:t>country</w:t>
        </w:r>
      </w:hyperlink>
      <w:hyperlink r:id="rId124">
        <w:r>
          <w:rPr>
            <w:rFonts w:eastAsia="Times New Roman" w:cs="Times New Roman"/>
            <w:color w:val="800080"/>
            <w:u w:val="single" w:color="800080"/>
            <w:lang w:val="en-US"/>
          </w:rPr>
          <w:t>-</w:t>
        </w:r>
      </w:hyperlink>
      <w:hyperlink r:id="rId125">
        <w:r>
          <w:rPr>
            <w:rFonts w:eastAsia="Times New Roman" w:cs="Times New Roman"/>
            <w:color w:val="800080"/>
            <w:u w:val="single" w:color="800080"/>
            <w:lang w:val="en-US"/>
          </w:rPr>
          <w:t>region/country/canada</w:t>
        </w:r>
      </w:hyperlink>
      <w:hyperlink r:id="rId126">
        <w:r>
          <w:rPr>
            <w:rFonts w:eastAsia="Times New Roman" w:cs="Times New Roman"/>
            <w:color w:val="800080"/>
            <w:u w:val="single" w:color="800080"/>
            <w:lang w:val="en-US"/>
          </w:rPr>
          <w:t>-</w:t>
        </w:r>
      </w:hyperlink>
      <w:hyperlink r:id="rId127">
        <w:r>
          <w:rPr>
            <w:rFonts w:eastAsia="Times New Roman" w:cs="Times New Roman"/>
            <w:color w:val="800080"/>
            <w:u w:val="single" w:color="800080"/>
            <w:lang w:val="en-US"/>
          </w:rPr>
          <w:t>colombia</w:t>
        </w:r>
      </w:hyperlink>
      <w:hyperlink r:id="rId128">
        <w:r>
          <w:rPr>
            <w:rFonts w:eastAsia="Times New Roman" w:cs="Times New Roman"/>
            <w:color w:val="800080"/>
            <w:u w:val="single" w:color="800080"/>
            <w:lang w:val="en-US"/>
          </w:rPr>
          <w:t>-</w:t>
        </w:r>
      </w:hyperlink>
      <w:hyperlink r:id="rId129">
        <w:r>
          <w:rPr>
            <w:rFonts w:eastAsia="Times New Roman" w:cs="Times New Roman"/>
            <w:color w:val="800080"/>
            <w:u w:val="single" w:color="800080"/>
            <w:lang w:val="en-US"/>
          </w:rPr>
          <w:t>export/creative</w:t>
        </w:r>
      </w:hyperlink>
      <w:hyperlink r:id="rId130">
        <w:r>
          <w:rPr>
            <w:rFonts w:eastAsia="Times New Roman" w:cs="Times New Roman"/>
            <w:color w:val="800080"/>
            <w:u w:val="single" w:color="800080"/>
            <w:lang w:val="en-US"/>
          </w:rPr>
          <w:t>-</w:t>
        </w:r>
      </w:hyperlink>
      <w:hyperlink r:id="rId131">
        <w:r>
          <w:rPr>
            <w:rFonts w:eastAsia="Times New Roman" w:cs="Times New Roman"/>
            <w:color w:val="800080"/>
            <w:u w:val="single" w:color="800080"/>
            <w:lang w:val="en-US"/>
          </w:rPr>
          <w:t>industries</w:t>
        </w:r>
      </w:hyperlink>
      <w:hyperlink r:id="rId132">
        <w:r>
          <w:rPr>
            <w:rFonts w:eastAsia="Times New Roman" w:cs="Times New Roman"/>
            <w:color w:val="800080"/>
            <w:u w:val="single" w:color="800080"/>
            <w:lang w:val="en-US"/>
          </w:rPr>
          <w:t>-</w:t>
        </w:r>
      </w:hyperlink>
      <w:hyperlink r:id="rId133">
        <w:r>
          <w:rPr>
            <w:rFonts w:eastAsia="Times New Roman" w:cs="Times New Roman"/>
            <w:color w:val="800080"/>
            <w:u w:val="single" w:color="800080"/>
            <w:lang w:val="en-US"/>
          </w:rPr>
          <w:t>market.html</w:t>
        </w:r>
      </w:hyperlink>
      <w:hyperlink r:id="rId134">
        <w:r>
          <w:rPr>
            <w:rFonts w:eastAsia="Times New Roman" w:cs="Times New Roman"/>
            <w:lang w:val="en-US"/>
          </w:rPr>
          <w:t xml:space="preserve"> </w:t>
        </w:r>
      </w:hyperlink>
    </w:p>
    <w:p w14:paraId="3AA675B3" w14:textId="77777777" w:rsidR="00BC2001" w:rsidRPr="005142C8" w:rsidRDefault="00BC2001" w:rsidP="005142C8">
      <w:pPr>
        <w:spacing w:after="120" w:line="240" w:lineRule="auto"/>
        <w:ind w:left="0" w:firstLine="0"/>
        <w:jc w:val="left"/>
      </w:pPr>
      <w:bookmarkStart w:id="136" w:name="ref_oecd_2022"/>
      <w:r>
        <w:rPr>
          <w:rFonts w:eastAsia="Times New Roman" w:cs="Times New Roman"/>
          <w:lang w:val="en-US"/>
        </w:rPr>
        <w:t xml:space="preserve">OECD. (2022). </w:t>
      </w:r>
      <w:bookmarkEnd w:id="136"/>
      <w:r>
        <w:rPr>
          <w:rFonts w:eastAsia="Times New Roman" w:cs="Times New Roman"/>
          <w:i/>
          <w:lang w:val="en-US"/>
        </w:rPr>
        <w:t>Culture and the creative economy in Colombia: Leveraging the Orange Economy</w:t>
      </w:r>
      <w:r>
        <w:rPr>
          <w:rFonts w:eastAsia="Times New Roman" w:cs="Times New Roman"/>
          <w:lang w:val="en-US"/>
        </w:rPr>
        <w:t>. OECD Publishing.</w:t>
      </w:r>
      <w:hyperlink r:id="rId135">
        <w:r>
          <w:rPr>
            <w:rFonts w:eastAsia="Times New Roman" w:cs="Times New Roman"/>
            <w:lang w:val="en-US"/>
          </w:rPr>
          <w:t xml:space="preserve"> </w:t>
        </w:r>
      </w:hyperlink>
      <w:hyperlink r:id="rId136">
        <w:r w:rsidRPr="00C650AD">
          <w:rPr>
            <w:rFonts w:eastAsia="Times New Roman" w:cs="Times New Roman"/>
            <w:color w:val="0000FF"/>
            <w:u w:val="single" w:color="0000FF"/>
          </w:rPr>
          <w:t>https://www.oecd.org/en/publications/culture</w:t>
        </w:r>
      </w:hyperlink>
      <w:hyperlink r:id="rId137">
        <w:r w:rsidRPr="00C650AD">
          <w:rPr>
            <w:rFonts w:eastAsia="Times New Roman" w:cs="Times New Roman"/>
            <w:color w:val="0000FF"/>
            <w:u w:val="single" w:color="0000FF"/>
          </w:rPr>
          <w:t>-</w:t>
        </w:r>
      </w:hyperlink>
      <w:hyperlink r:id="rId138">
        <w:r w:rsidRPr="00C650AD">
          <w:rPr>
            <w:rFonts w:eastAsia="Times New Roman" w:cs="Times New Roman"/>
            <w:color w:val="0000FF"/>
            <w:u w:val="single" w:color="0000FF"/>
          </w:rPr>
          <w:t>and</w:t>
        </w:r>
      </w:hyperlink>
      <w:hyperlink r:id="rId139">
        <w:r w:rsidRPr="00C650AD">
          <w:rPr>
            <w:rFonts w:eastAsia="Times New Roman" w:cs="Times New Roman"/>
            <w:color w:val="0000FF"/>
            <w:u w:val="single" w:color="0000FF"/>
          </w:rPr>
          <w:t>-</w:t>
        </w:r>
      </w:hyperlink>
      <w:hyperlink r:id="rId140">
        <w:r w:rsidRPr="00C650AD">
          <w:rPr>
            <w:rFonts w:eastAsia="Times New Roman" w:cs="Times New Roman"/>
            <w:color w:val="0000FF"/>
            <w:u w:val="single" w:color="0000FF"/>
          </w:rPr>
          <w:t>the</w:t>
        </w:r>
      </w:hyperlink>
      <w:hyperlink r:id="rId141">
        <w:r w:rsidRPr="00C650AD">
          <w:rPr>
            <w:rFonts w:eastAsia="Times New Roman" w:cs="Times New Roman"/>
            <w:color w:val="0000FF"/>
            <w:u w:val="single" w:color="0000FF"/>
          </w:rPr>
          <w:t>-</w:t>
        </w:r>
      </w:hyperlink>
      <w:hyperlink r:id="rId142">
        <w:r w:rsidRPr="00C650AD">
          <w:rPr>
            <w:rFonts w:eastAsia="Times New Roman" w:cs="Times New Roman"/>
            <w:color w:val="0000FF"/>
            <w:u w:val="single" w:color="0000FF"/>
          </w:rPr>
          <w:t>creative</w:t>
        </w:r>
      </w:hyperlink>
      <w:hyperlink r:id="rId143">
        <w:r>
          <w:t>https://www.oecd.org/en/publications/culture-and-the-creative-economy-in-colombia_184f1e07-en.html</w:t>
        </w:r>
      </w:hyperlink>
      <w:hyperlink r:id="rId144">
        <w:r>
          <w:rPr>
            <w:rFonts w:eastAsia="Times New Roman" w:cs="Times New Roman"/>
            <w:color w:val="0000FF"/>
            <w:u w:val="single" w:color="0000FF"/>
          </w:rPr>
          <w:t>economy</w:t>
        </w:r>
      </w:hyperlink>
      <w:hyperlink r:id="rId145">
        <w:r>
          <w:rPr>
            <w:rFonts w:eastAsia="Times New Roman" w:cs="Times New Roman"/>
            <w:color w:val="0000FF"/>
            <w:u w:val="single" w:color="0000FF"/>
          </w:rPr>
          <w:t>-</w:t>
        </w:r>
      </w:hyperlink>
      <w:hyperlink r:id="rId146">
        <w:r>
          <w:rPr>
            <w:rFonts w:eastAsia="Times New Roman" w:cs="Times New Roman"/>
            <w:color w:val="0000FF"/>
            <w:u w:val="single" w:color="0000FF"/>
          </w:rPr>
          <w:t>in</w:t>
        </w:r>
      </w:hyperlink>
      <w:hyperlink r:id="rId147">
        <w:r>
          <w:rPr>
            <w:rFonts w:eastAsia="Times New Roman" w:cs="Times New Roman"/>
            <w:color w:val="0000FF"/>
            <w:u w:val="single" w:color="0000FF"/>
          </w:rPr>
          <w:t>-</w:t>
        </w:r>
      </w:hyperlink>
      <w:hyperlink r:id="rId148">
        <w:r>
          <w:rPr>
            <w:rFonts w:eastAsia="Times New Roman" w:cs="Times New Roman"/>
            <w:color w:val="0000FF"/>
            <w:u w:val="single" w:color="0000FF"/>
          </w:rPr>
          <w:t>colombia_184f1e07</w:t>
        </w:r>
      </w:hyperlink>
      <w:hyperlink r:id="rId149">
        <w:r>
          <w:rPr>
            <w:rFonts w:eastAsia="Times New Roman" w:cs="Times New Roman"/>
            <w:color w:val="0000FF"/>
            <w:u w:val="single" w:color="0000FF"/>
          </w:rPr>
          <w:t>-</w:t>
        </w:r>
      </w:hyperlink>
      <w:hyperlink r:id="rId150">
        <w:r>
          <w:rPr>
            <w:rFonts w:eastAsia="Times New Roman" w:cs="Times New Roman"/>
            <w:color w:val="0000FF"/>
            <w:u w:val="single" w:color="0000FF"/>
          </w:rPr>
          <w:t>en.html</w:t>
        </w:r>
      </w:hyperlink>
      <w:hyperlink r:id="rId151">
        <w:r>
          <w:rPr>
            <w:rFonts w:eastAsia="Times New Roman" w:cs="Times New Roman"/>
          </w:rPr>
          <w:t xml:space="preserve"> </w:t>
        </w:r>
      </w:hyperlink>
    </w:p>
    <w:p w14:paraId="1EFE3835" w14:textId="77777777" w:rsidR="00BC2001" w:rsidRPr="005142C8" w:rsidRDefault="00BC2001" w:rsidP="005142C8">
      <w:pPr>
        <w:spacing w:after="120" w:line="240" w:lineRule="auto"/>
        <w:ind w:left="0" w:firstLine="0"/>
        <w:jc w:val="left"/>
      </w:pPr>
      <w:bookmarkStart w:id="137" w:name="ref_acosta_2009"/>
      <w:r>
        <w:rPr>
          <w:rFonts w:eastAsia="Times New Roman" w:cs="Times New Roman"/>
        </w:rPr>
        <w:t xml:space="preserve">Acosta Lara, B. P. (2009). </w:t>
      </w:r>
      <w:bookmarkEnd w:id="137"/>
      <w:r>
        <w:rPr>
          <w:rFonts w:eastAsia="Times New Roman" w:cs="Times New Roman"/>
          <w:i/>
        </w:rPr>
        <w:t>Análisis de las políticas de fomento del cine en Colombia</w:t>
      </w:r>
      <w:r>
        <w:rPr>
          <w:rFonts w:eastAsia="Times New Roman" w:cs="Times New Roman"/>
        </w:rPr>
        <w:t xml:space="preserve">. [Tesis de grado]. Universidad del </w:t>
      </w:r>
    </w:p>
    <w:p w14:paraId="19BF1D7A" w14:textId="77777777" w:rsidR="00BC2001" w:rsidRPr="005142C8" w:rsidRDefault="00BC2001" w:rsidP="005142C8">
      <w:pPr>
        <w:spacing w:after="120" w:line="240" w:lineRule="auto"/>
        <w:ind w:left="0" w:firstLine="0"/>
        <w:jc w:val="left"/>
      </w:pPr>
      <w:r>
        <w:rPr>
          <w:rFonts w:eastAsia="Times New Roman" w:cs="Times New Roman"/>
        </w:rPr>
        <w:t>Rosario.</w:t>
      </w:r>
      <w:hyperlink r:id="rId152">
        <w:r>
          <w:rPr>
            <w:rFonts w:eastAsia="Times New Roman" w:cs="Times New Roman"/>
          </w:rPr>
          <w:t xml:space="preserve"> </w:t>
        </w:r>
      </w:hyperlink>
      <w:hyperlink r:id="rId153">
        <w:r>
          <w:rPr>
            <w:rFonts w:eastAsia="Times New Roman" w:cs="Times New Roman"/>
            <w:color w:val="0000FF"/>
            <w:u w:val="single" w:color="0000FF"/>
          </w:rPr>
          <w:t>https://repository.urosario.edu.co/bitstream/handle/10336/1531/AcostaLara</w:t>
        </w:r>
      </w:hyperlink>
      <w:hyperlink r:id="rId154">
        <w:r>
          <w:t>https://repository.urosario.edu.co/bitstream/handle/10336/1531/AcostaLara-BibianaPaola-2009.pdf</w:t>
        </w:r>
      </w:hyperlink>
      <w:hyperlink r:id="rId155">
        <w:r>
          <w:rPr>
            <w:rFonts w:eastAsia="Times New Roman" w:cs="Times New Roman"/>
            <w:color w:val="0000FF"/>
            <w:u w:val="single" w:color="0000FF"/>
          </w:rPr>
          <w:t>BibianaPaola</w:t>
        </w:r>
      </w:hyperlink>
      <w:hyperlink r:id="rId156">
        <w:r>
          <w:rPr>
            <w:rFonts w:eastAsia="Times New Roman" w:cs="Times New Roman"/>
            <w:color w:val="0000FF"/>
            <w:u w:val="single" w:color="0000FF"/>
          </w:rPr>
          <w:t>-</w:t>
        </w:r>
      </w:hyperlink>
      <w:hyperlink r:id="rId157">
        <w:r>
          <w:rPr>
            <w:rFonts w:eastAsia="Times New Roman" w:cs="Times New Roman"/>
            <w:color w:val="0000FF"/>
            <w:u w:val="single" w:color="0000FF"/>
          </w:rPr>
          <w:t>2009.pdf</w:t>
        </w:r>
      </w:hyperlink>
      <w:hyperlink r:id="rId158">
        <w:r>
          <w:rPr>
            <w:rFonts w:eastAsia="Times New Roman" w:cs="Times New Roman"/>
          </w:rPr>
          <w:t xml:space="preserve"> </w:t>
        </w:r>
      </w:hyperlink>
    </w:p>
    <w:p w14:paraId="53DA8B17" w14:textId="77777777" w:rsidR="00BC2001" w:rsidRPr="005142C8" w:rsidRDefault="00BC2001" w:rsidP="005142C8">
      <w:pPr>
        <w:spacing w:after="120" w:line="240" w:lineRule="auto"/>
        <w:ind w:left="0" w:firstLine="0"/>
        <w:jc w:val="left"/>
      </w:pPr>
      <w:bookmarkStart w:id="138" w:name="ref_fdc_2024"/>
      <w:r>
        <w:rPr>
          <w:rFonts w:eastAsia="Times New Roman" w:cs="Times New Roman"/>
        </w:rPr>
        <w:t xml:space="preserve">FDC - Fondo para el Desarrollo Cinematográfico. (2024). </w:t>
      </w:r>
      <w:bookmarkEnd w:id="138"/>
      <w:r>
        <w:rPr>
          <w:rFonts w:eastAsia="Times New Roman" w:cs="Times New Roman"/>
          <w:i/>
        </w:rPr>
        <w:t>Informe de gestión 2023</w:t>
      </w:r>
      <w:r>
        <w:rPr>
          <w:rFonts w:eastAsia="Times New Roman" w:cs="Times New Roman"/>
        </w:rPr>
        <w:t>. Ministerio de Cultura.</w:t>
      </w:r>
      <w:hyperlink r:id="rId159">
        <w:r>
          <w:rPr>
            <w:rFonts w:eastAsia="Times New Roman" w:cs="Times New Roman"/>
          </w:rPr>
          <w:t xml:space="preserve"> </w:t>
        </w:r>
      </w:hyperlink>
      <w:hyperlink r:id="rId160">
        <w:r>
          <w:rPr>
            <w:rFonts w:eastAsia="Times New Roman" w:cs="Times New Roman"/>
            <w:color w:val="0000FF"/>
            <w:u w:val="single" w:color="0000FF"/>
          </w:rPr>
          <w:t>https://www.mincultura.gov.co/transparencia/Documents/4</w:t>
        </w:r>
      </w:hyperlink>
      <w:hyperlink r:id="rId161">
        <w:r>
          <w:t>https://www.mincultura.gov.co/transparencia/Documents/4-planeacion-presupuesto-e-informes/informe-de-gestion/INFORME DE GESTIÓN 2023 MINISTERIO DE LAS CULTURAS LAS ARTES Y LOS SABERES.pdf</w:t>
        </w:r>
      </w:hyperlink>
      <w:hyperlink r:id="rId162">
        <w:r>
          <w:rPr>
            <w:rFonts w:eastAsia="Times New Roman" w:cs="Times New Roman"/>
            <w:color w:val="0000FF"/>
            <w:u w:val="single" w:color="0000FF"/>
          </w:rPr>
          <w:t>planeacion</w:t>
        </w:r>
      </w:hyperlink>
      <w:hyperlink r:id="rId163">
        <w:r>
          <w:rPr>
            <w:rFonts w:eastAsia="Times New Roman" w:cs="Times New Roman"/>
            <w:color w:val="0000FF"/>
            <w:u w:val="single" w:color="0000FF"/>
          </w:rPr>
          <w:t>-</w:t>
        </w:r>
      </w:hyperlink>
      <w:hyperlink r:id="rId164">
        <w:r>
          <w:rPr>
            <w:rFonts w:eastAsia="Times New Roman" w:cs="Times New Roman"/>
            <w:color w:val="0000FF"/>
            <w:u w:val="single" w:color="0000FF"/>
          </w:rPr>
          <w:t>presupuesto</w:t>
        </w:r>
      </w:hyperlink>
      <w:hyperlink r:id="rId165">
        <w:r>
          <w:rPr>
            <w:rFonts w:eastAsia="Times New Roman" w:cs="Times New Roman"/>
            <w:color w:val="0000FF"/>
            <w:u w:val="single" w:color="0000FF"/>
          </w:rPr>
          <w:t>-</w:t>
        </w:r>
      </w:hyperlink>
      <w:hyperlink r:id="rId166">
        <w:r>
          <w:rPr>
            <w:rFonts w:eastAsia="Times New Roman" w:cs="Times New Roman"/>
            <w:color w:val="0000FF"/>
            <w:u w:val="single" w:color="0000FF"/>
          </w:rPr>
          <w:t>e</w:t>
        </w:r>
      </w:hyperlink>
      <w:hyperlink r:id="rId167">
        <w:r>
          <w:rPr>
            <w:rFonts w:eastAsia="Times New Roman" w:cs="Times New Roman"/>
            <w:color w:val="0000FF"/>
            <w:u w:val="single" w:color="0000FF"/>
          </w:rPr>
          <w:t>-</w:t>
        </w:r>
      </w:hyperlink>
      <w:hyperlink r:id="rId168">
        <w:r>
          <w:rPr>
            <w:rFonts w:eastAsia="Times New Roman" w:cs="Times New Roman"/>
            <w:color w:val="0000FF"/>
            <w:u w:val="single" w:color="0000FF"/>
          </w:rPr>
          <w:t>informes/informe</w:t>
        </w:r>
      </w:hyperlink>
      <w:hyperlink r:id="rId169">
        <w:r>
          <w:rPr>
            <w:rFonts w:eastAsia="Times New Roman" w:cs="Times New Roman"/>
            <w:color w:val="0000FF"/>
            <w:u w:val="single" w:color="0000FF"/>
          </w:rPr>
          <w:t>-</w:t>
        </w:r>
      </w:hyperlink>
      <w:hyperlink r:id="rId170">
        <w:r>
          <w:rPr>
            <w:rFonts w:eastAsia="Times New Roman" w:cs="Times New Roman"/>
            <w:color w:val="0000FF"/>
            <w:u w:val="single" w:color="0000FF"/>
          </w:rPr>
          <w:t>de</w:t>
        </w:r>
      </w:hyperlink>
      <w:hyperlink r:id="rId171">
        <w:r>
          <w:rPr>
            <w:rFonts w:eastAsia="Times New Roman" w:cs="Times New Roman"/>
            <w:color w:val="0000FF"/>
            <w:u w:val="single" w:color="0000FF"/>
          </w:rPr>
          <w:t>-</w:t>
        </w:r>
      </w:hyperlink>
    </w:p>
    <w:p w14:paraId="0216CCEC" w14:textId="77777777" w:rsidR="00BC2001" w:rsidRPr="005142C8" w:rsidRDefault="00BC2001" w:rsidP="005142C8">
      <w:pPr>
        <w:spacing w:after="120" w:line="240" w:lineRule="auto"/>
        <w:ind w:left="0" w:firstLine="0"/>
        <w:jc w:val="left"/>
      </w:pPr>
      <w:hyperlink r:id="rId172">
        <w:r>
          <w:rPr>
            <w:rFonts w:eastAsia="Times New Roman" w:cs="Times New Roman"/>
            <w:color w:val="0000FF"/>
            <w:u w:val="single" w:color="0000FF"/>
          </w:rPr>
          <w:t xml:space="preserve">gestion/INFORME%20DE%20GESTI%C3%93N%202023%20MINISTERIO%20DE%20L </w:t>
        </w:r>
      </w:hyperlink>
      <w:hyperlink r:id="rId173">
        <w:r>
          <w:rPr>
            <w:rFonts w:eastAsia="Times New Roman" w:cs="Times New Roman"/>
            <w:color w:val="0000FF"/>
            <w:u w:val="single" w:color="0000FF"/>
          </w:rPr>
          <w:t>AS%20CULTURAS%20LAS%20ARTES%20Y%20LOS%20SABERES.pdf</w:t>
        </w:r>
      </w:hyperlink>
      <w:hyperlink r:id="rId174">
        <w:r>
          <w:rPr>
            <w:rFonts w:eastAsia="Times New Roman" w:cs="Times New Roman"/>
          </w:rPr>
          <w:t xml:space="preserve"> </w:t>
        </w:r>
      </w:hyperlink>
    </w:p>
    <w:p w14:paraId="3FC02BDD" w14:textId="77777777" w:rsidR="00BC2001" w:rsidRPr="005142C8" w:rsidRDefault="00BC2001" w:rsidP="005142C8">
      <w:pPr>
        <w:spacing w:after="120" w:line="240" w:lineRule="auto"/>
        <w:ind w:left="0" w:firstLine="0"/>
        <w:jc w:val="left"/>
      </w:pPr>
      <w:bookmarkStart w:id="139" w:name="ref_congreso_2025"/>
      <w:r>
        <w:rPr>
          <w:rFonts w:eastAsia="Times New Roman" w:cs="Times New Roman"/>
        </w:rPr>
        <w:t xml:space="preserve">Congreso de Colombia. (2025). </w:t>
      </w:r>
      <w:bookmarkEnd w:id="139"/>
      <w:r>
        <w:rPr>
          <w:rFonts w:eastAsia="Times New Roman" w:cs="Times New Roman"/>
          <w:i/>
        </w:rPr>
        <w:t xml:space="preserve">Ley 2531 de 2025: Por medio de la cual se crea la Política </w:t>
      </w:r>
    </w:p>
    <w:p w14:paraId="4A5F849E" w14:textId="77777777" w:rsidR="00BC2001" w:rsidRPr="005142C8" w:rsidRDefault="00BC2001" w:rsidP="005142C8">
      <w:pPr>
        <w:spacing w:after="120" w:line="240" w:lineRule="auto"/>
        <w:ind w:left="0" w:firstLine="0"/>
        <w:jc w:val="left"/>
      </w:pPr>
      <w:r>
        <w:rPr>
          <w:rFonts w:eastAsia="Times New Roman" w:cs="Times New Roman"/>
          <w:i/>
        </w:rPr>
        <w:t>Pública de Acceso al Cine Colombiano</w:t>
      </w:r>
      <w:r>
        <w:rPr>
          <w:rFonts w:eastAsia="Times New Roman" w:cs="Times New Roman"/>
        </w:rPr>
        <w:t xml:space="preserve">. Diario </w:t>
      </w:r>
    </w:p>
    <w:p w14:paraId="4D6F8F3E" w14:textId="77777777" w:rsidR="00BC2001" w:rsidRPr="005142C8" w:rsidRDefault="00BC2001" w:rsidP="005142C8">
      <w:pPr>
        <w:spacing w:after="120" w:line="240" w:lineRule="auto"/>
        <w:ind w:left="0" w:firstLine="0"/>
        <w:jc w:val="left"/>
      </w:pPr>
      <w:r>
        <w:rPr>
          <w:rFonts w:eastAsia="Times New Roman" w:cs="Times New Roman"/>
        </w:rPr>
        <w:t>Oficial.</w:t>
      </w:r>
      <w:hyperlink r:id="rId175">
        <w:r>
          <w:rPr>
            <w:rFonts w:eastAsia="Times New Roman" w:cs="Times New Roman"/>
          </w:rPr>
          <w:t xml:space="preserve"> </w:t>
        </w:r>
      </w:hyperlink>
      <w:hyperlink r:id="rId176">
        <w:r>
          <w:rPr>
            <w:rFonts w:eastAsia="Times New Roman" w:cs="Times New Roman"/>
            <w:color w:val="0000FF"/>
            <w:u w:val="single" w:color="0000FF"/>
          </w:rPr>
          <w:t>https://www.alcaldiabogota.gov.co/sisjur/normas/Norma1.jsp?i=189053&amp;dt=S</w:t>
        </w:r>
      </w:hyperlink>
      <w:hyperlink r:id="rId177">
        <w:r>
          <w:rPr>
            <w:rFonts w:eastAsia="Times New Roman" w:cs="Times New Roman"/>
          </w:rPr>
          <w:t xml:space="preserve"> </w:t>
        </w:r>
      </w:hyperlink>
    </w:p>
    <w:p w14:paraId="4BD7224D" w14:textId="77777777" w:rsidR="00BC2001" w:rsidRPr="005142C8" w:rsidRDefault="00BC2001" w:rsidP="005142C8">
      <w:pPr>
        <w:spacing w:after="120" w:line="240" w:lineRule="auto"/>
        <w:ind w:left="0" w:firstLine="0"/>
        <w:jc w:val="left"/>
        <w:rPr>
          <w:lang w:val="en-US"/>
        </w:rPr>
      </w:pPr>
      <w:bookmarkStart w:id="140" w:name="ref_throsby_2001"/>
      <w:r>
        <w:rPr>
          <w:rFonts w:eastAsia="Times New Roman" w:cs="Times New Roman"/>
          <w:lang w:val="en-US"/>
        </w:rPr>
        <w:t xml:space="preserve">Throsby, D. (2001). </w:t>
      </w:r>
      <w:bookmarkEnd w:id="140"/>
      <w:r>
        <w:rPr>
          <w:rFonts w:eastAsia="Times New Roman" w:cs="Times New Roman"/>
          <w:i/>
          <w:lang w:val="en-US"/>
        </w:rPr>
        <w:t>Economics and culture</w:t>
      </w:r>
      <w:r>
        <w:rPr>
          <w:rFonts w:eastAsia="Times New Roman" w:cs="Times New Roman"/>
          <w:lang w:val="en-US"/>
        </w:rPr>
        <w:t>. Cambridge University Press. https://doi.org/10.1017/CBO9781139525855</w:t>
      </w:r>
    </w:p>
    <w:p w14:paraId="074BC995" w14:textId="77777777" w:rsidR="00BC2001" w:rsidRPr="00DB0E8F" w:rsidRDefault="00BC2001" w:rsidP="005142C8">
      <w:pPr>
        <w:spacing w:after="120" w:line="240" w:lineRule="auto"/>
        <w:ind w:left="0" w:firstLine="0"/>
        <w:jc w:val="left"/>
        <w:rPr>
          <w:lang w:val="en-US"/>
        </w:rPr>
      </w:pPr>
    </w:p>
    <w:p w14:paraId="5180F1EE" w14:textId="77777777" w:rsidR="00BC2001" w:rsidRPr="005142C8" w:rsidRDefault="00BC2001" w:rsidP="005142C8">
      <w:pPr>
        <w:tabs>
          <w:tab w:val="center" w:pos="1616"/>
          <w:tab w:val="center" w:pos="2941"/>
          <w:tab w:val="center" w:pos="4112"/>
          <w:tab w:val="center" w:pos="5589"/>
          <w:tab w:val="center" w:pos="6940"/>
          <w:tab w:val="right" w:pos="9033"/>
        </w:tabs>
        <w:spacing w:after="120" w:line="240" w:lineRule="auto"/>
        <w:ind w:left="0" w:firstLine="0"/>
        <w:jc w:val="left"/>
        <w:rPr>
          <w:lang w:val="en-US"/>
        </w:rPr>
      </w:pPr>
      <w:bookmarkStart w:id="141" w:name="ref_benhamou_2007"/>
      <w:r>
        <w:t xml:space="preserve">Benhamou, F. (2007). </w:t>
      </w:r>
      <w:bookmarkEnd w:id="141"/>
      <w:r>
        <w:rPr>
          <w:i/>
          <w:iCs/>
        </w:rPr>
        <w:t>L’économie de la culture</w:t>
      </w:r>
      <w:r>
        <w:t xml:space="preserve"> (6.ª ed.). </w:t>
      </w:r>
      <w:r>
        <w:rPr>
          <w:lang w:val="en-US"/>
        </w:rPr>
        <w:t>La Découverte.</w:t>
      </w:r>
    </w:p>
    <w:p w14:paraId="05ACE606" w14:textId="77777777" w:rsidR="00BC2001" w:rsidRPr="00DB0E8F" w:rsidRDefault="00BC2001" w:rsidP="005142C8">
      <w:pPr>
        <w:spacing w:after="120" w:line="240" w:lineRule="auto"/>
        <w:ind w:left="0" w:firstLine="0"/>
        <w:jc w:val="left"/>
        <w:rPr>
          <w:lang w:val="en-US"/>
        </w:rPr>
      </w:pPr>
    </w:p>
    <w:p w14:paraId="2F2FA080" w14:textId="77777777" w:rsidR="00BC2001" w:rsidRPr="005142C8" w:rsidRDefault="00BC2001" w:rsidP="005142C8">
      <w:pPr>
        <w:spacing w:after="120" w:line="240" w:lineRule="auto"/>
        <w:ind w:left="0" w:firstLine="0"/>
        <w:jc w:val="left"/>
        <w:rPr>
          <w:lang w:val="en-US"/>
        </w:rPr>
      </w:pPr>
      <w:bookmarkStart w:id="142" w:name="ref_barlas_1989"/>
      <w:r>
        <w:rPr>
          <w:lang w:val="en-US"/>
        </w:rPr>
        <w:lastRenderedPageBreak/>
        <w:t>Barlas, Y. (1989). Multiple tests for validation of system dynamics type of simulation models. </w:t>
      </w:r>
      <w:bookmarkEnd w:id="142"/>
      <w:r>
        <w:rPr>
          <w:i/>
          <w:iCs/>
          <w:lang w:val="en-US"/>
        </w:rPr>
        <w:t>European Journal of Operational Research</w:t>
      </w:r>
      <w:r>
        <w:rPr>
          <w:lang w:val="en-US"/>
        </w:rPr>
        <w:t>, 42(1), 59-87. </w:t>
      </w:r>
      <w:hyperlink r:id="rId178" w:tgtFrame="_blank" w:history="1">
        <w:r>
          <w:rPr>
            <w:rStyle w:val="Hipervnculo"/>
            <w:lang w:val="en-US"/>
          </w:rPr>
          <w:t>https://doi.org/10.1016/0377-2217(89)90059-3</w:t>
        </w:r>
      </w:hyperlink>
    </w:p>
    <w:p w14:paraId="512D0A71" w14:textId="77777777" w:rsidR="00BC2001" w:rsidRPr="005142C8" w:rsidRDefault="00BC2001" w:rsidP="005142C8">
      <w:pPr>
        <w:spacing w:after="120" w:line="240" w:lineRule="auto"/>
        <w:ind w:left="0" w:firstLine="0"/>
        <w:jc w:val="left"/>
        <w:rPr>
          <w:lang w:val="en-US"/>
        </w:rPr>
      </w:pPr>
    </w:p>
    <w:p w14:paraId="47F676E1" w14:textId="77777777" w:rsidR="00BC2001" w:rsidRPr="005142C8" w:rsidRDefault="00BC2001" w:rsidP="005142C8">
      <w:pPr>
        <w:spacing w:after="120" w:line="240" w:lineRule="auto"/>
        <w:ind w:left="0" w:firstLine="0"/>
        <w:jc w:val="left"/>
        <w:rPr>
          <w:lang w:val="de-DE"/>
        </w:rPr>
      </w:pPr>
      <w:bookmarkStart w:id="143" w:name="ref_forrester_1961"/>
      <w:r>
        <w:rPr>
          <w:lang w:val="en-US"/>
        </w:rPr>
        <w:t>Forrester, J. W. (1961). </w:t>
      </w:r>
      <w:bookmarkEnd w:id="143"/>
      <w:r>
        <w:rPr>
          <w:i/>
          <w:iCs/>
          <w:lang w:val="de-DE"/>
        </w:rPr>
        <w:t>Industrial dynamics</w:t>
      </w:r>
      <w:r>
        <w:rPr>
          <w:lang w:val="de-DE"/>
        </w:rPr>
        <w:t>. MIT Press.</w:t>
      </w:r>
    </w:p>
    <w:p w14:paraId="553B69CF" w14:textId="77777777" w:rsidR="00BC2001" w:rsidRPr="005142C8" w:rsidRDefault="00BC2001" w:rsidP="005142C8">
      <w:pPr>
        <w:spacing w:after="120" w:line="240" w:lineRule="auto"/>
        <w:ind w:left="0" w:firstLine="0"/>
        <w:jc w:val="left"/>
        <w:rPr>
          <w:lang w:val="de-DE"/>
        </w:rPr>
      </w:pPr>
      <w:hyperlink r:id="rId179" w:history="1">
        <w:r>
          <w:rPr>
            <w:rStyle w:val="Hipervnculo"/>
            <w:lang w:val="de-DE"/>
          </w:rPr>
          <w:t>http://www.laprospective.fr/dyn/francais/memoire/autres_textes_de_la_prospective/autres_ouvrages_numerises/industrial-dynamics-forrester-1961.pdf</w:t>
        </w:r>
      </w:hyperlink>
    </w:p>
    <w:p w14:paraId="6356FC65" w14:textId="77777777" w:rsidR="00BC2001" w:rsidRPr="005142C8" w:rsidRDefault="00BC2001" w:rsidP="005142C8">
      <w:pPr>
        <w:spacing w:after="120" w:line="240" w:lineRule="auto"/>
        <w:ind w:left="0" w:firstLine="0"/>
        <w:jc w:val="left"/>
        <w:rPr>
          <w:lang w:val="de-DE"/>
        </w:rPr>
      </w:pPr>
    </w:p>
    <w:p w14:paraId="1B1D9280" w14:textId="77777777" w:rsidR="00BC2001" w:rsidRPr="008E3759" w:rsidRDefault="00BC2001" w:rsidP="005142C8">
      <w:pPr>
        <w:spacing w:after="120" w:line="240" w:lineRule="auto"/>
        <w:ind w:left="0" w:firstLine="0"/>
        <w:jc w:val="left"/>
      </w:pPr>
      <w:bookmarkStart w:id="144" w:name="ref_hernandez_2014"/>
      <w:r>
        <w:t>Hernández-Sampieri, R., Fernández-Collado, C., &amp; Baptista-Lucio, P. (2014). </w:t>
      </w:r>
      <w:bookmarkEnd w:id="144"/>
      <w:r>
        <w:rPr>
          <w:i/>
          <w:iCs/>
        </w:rPr>
        <w:t>Metodología de la investigación</w:t>
      </w:r>
      <w:r>
        <w:t> (6ta ed.). McGraw-Hill.</w:t>
      </w:r>
    </w:p>
    <w:p w14:paraId="5889E9E0" w14:textId="77777777" w:rsidR="00BC2001" w:rsidRPr="008E3759" w:rsidRDefault="00BC2001" w:rsidP="005142C8">
      <w:pPr>
        <w:spacing w:after="120" w:line="240" w:lineRule="auto"/>
        <w:ind w:left="0" w:firstLine="0"/>
        <w:jc w:val="left"/>
      </w:pPr>
    </w:p>
    <w:p w14:paraId="3DDE2B1D" w14:textId="77777777" w:rsidR="00BC2001" w:rsidRPr="005142C8" w:rsidRDefault="00BC2001" w:rsidP="005142C8">
      <w:pPr>
        <w:spacing w:after="120" w:line="240" w:lineRule="auto"/>
        <w:ind w:left="0" w:firstLine="0"/>
        <w:jc w:val="left"/>
        <w:rPr>
          <w:lang w:val="en-US"/>
        </w:rPr>
      </w:pPr>
      <w:bookmarkStart w:id="145" w:name="ref_law_2000"/>
      <w:r>
        <w:t>Law, A. M., &amp; Kelton, W. D. (2000). </w:t>
      </w:r>
      <w:bookmarkEnd w:id="145"/>
      <w:r>
        <w:rPr>
          <w:i/>
          <w:iCs/>
          <w:lang w:val="en-US"/>
        </w:rPr>
        <w:t>Simulation modeling and analysis</w:t>
      </w:r>
      <w:r>
        <w:rPr>
          <w:lang w:val="en-US"/>
        </w:rPr>
        <w:t xml:space="preserve"> (3rd ed.). McGraw-Hill. </w:t>
      </w:r>
      <w:hyperlink r:id="rId180" w:history="1">
        <w:r>
          <w:rPr>
            <w:rStyle w:val="Hipervnculo"/>
            <w:lang w:val="en-US"/>
          </w:rPr>
          <w:t>https://apiperiodico.jalisco.gob.mx/api/sites/periodicooficial.jalisco.gob.mx/files/metodologia_de_la_investigacion_-_roberto_hernandez_sampieri.pdf</w:t>
        </w:r>
      </w:hyperlink>
    </w:p>
    <w:p w14:paraId="0F28D13A" w14:textId="77777777" w:rsidR="00BC2001" w:rsidRPr="005142C8" w:rsidRDefault="00BC2001" w:rsidP="005142C8">
      <w:pPr>
        <w:spacing w:after="120" w:line="240" w:lineRule="auto"/>
        <w:ind w:left="0" w:firstLine="0"/>
        <w:jc w:val="left"/>
        <w:rPr>
          <w:lang w:val="en-US"/>
        </w:rPr>
      </w:pPr>
    </w:p>
    <w:p w14:paraId="2BEF61CF" w14:textId="77777777" w:rsidR="00BC2001" w:rsidRPr="005142C8" w:rsidRDefault="00BC2001" w:rsidP="005142C8">
      <w:pPr>
        <w:spacing w:after="120" w:line="240" w:lineRule="auto"/>
        <w:ind w:left="0" w:firstLine="0"/>
        <w:jc w:val="left"/>
        <w:rPr>
          <w:lang w:val="en-US"/>
        </w:rPr>
      </w:pPr>
      <w:bookmarkStart w:id="146" w:name="ref_oliva_2003"/>
      <w:r>
        <w:rPr>
          <w:lang w:val="en-US"/>
        </w:rPr>
        <w:t>Oliva, R. (2003). Model calibration as a testing strategy for system dynamics models. </w:t>
      </w:r>
      <w:bookmarkEnd w:id="146"/>
      <w:r>
        <w:rPr>
          <w:i/>
          <w:iCs/>
          <w:lang w:val="en-US"/>
        </w:rPr>
        <w:t>European Journal of Operational Research</w:t>
      </w:r>
      <w:r>
        <w:rPr>
          <w:lang w:val="en-US"/>
        </w:rPr>
        <w:t>, 151(3), 552-568. </w:t>
      </w:r>
      <w:hyperlink r:id="rId181" w:tgtFrame="_blank" w:history="1">
        <w:r>
          <w:rPr>
            <w:rStyle w:val="Hipervnculo"/>
            <w:lang w:val="en-US"/>
          </w:rPr>
          <w:t>https://doi.org/10.1016/S0377-2217(02)00622-7</w:t>
        </w:r>
      </w:hyperlink>
    </w:p>
    <w:p w14:paraId="1987FD78" w14:textId="77777777" w:rsidR="00BC2001" w:rsidRPr="005142C8" w:rsidRDefault="00BC2001" w:rsidP="005142C8">
      <w:pPr>
        <w:spacing w:after="120" w:line="240" w:lineRule="auto"/>
        <w:ind w:left="0" w:firstLine="0"/>
        <w:jc w:val="left"/>
        <w:rPr>
          <w:lang w:val="en-US"/>
        </w:rPr>
      </w:pPr>
    </w:p>
    <w:p w14:paraId="1113B213" w14:textId="77777777" w:rsidR="00BC2001" w:rsidRPr="005142C8" w:rsidRDefault="00BC2001" w:rsidP="005142C8">
      <w:pPr>
        <w:spacing w:after="120" w:line="240" w:lineRule="auto"/>
        <w:ind w:left="0" w:firstLine="0"/>
        <w:jc w:val="left"/>
        <w:rPr>
          <w:lang w:val="en-US"/>
        </w:rPr>
      </w:pPr>
      <w:bookmarkStart w:id="147" w:name="ref_saltelli_2008"/>
      <w:r>
        <w:rPr>
          <w:lang w:val="en-US"/>
        </w:rPr>
        <w:t>Saltelli, A., Ratto, M., Andres, T., Campolongo, F., Cariboni, J., Gatelli, D., Saisana, M., &amp; Tarantola, S. (2008). </w:t>
      </w:r>
      <w:bookmarkEnd w:id="147"/>
      <w:r>
        <w:rPr>
          <w:i/>
          <w:iCs/>
          <w:lang w:val="en-US"/>
        </w:rPr>
        <w:t>Global sensitivity analysis: The primer</w:t>
      </w:r>
      <w:r>
        <w:rPr>
          <w:lang w:val="en-US"/>
        </w:rPr>
        <w:t>. John Wiley &amp; Sons.</w:t>
      </w:r>
    </w:p>
    <w:p w14:paraId="3BA32F56" w14:textId="77777777" w:rsidR="00BC2001" w:rsidRPr="005142C8" w:rsidRDefault="00BC2001" w:rsidP="005142C8">
      <w:pPr>
        <w:spacing w:after="120" w:line="240" w:lineRule="auto"/>
        <w:ind w:left="0" w:firstLine="0"/>
        <w:jc w:val="left"/>
        <w:rPr>
          <w:lang w:val="en-US"/>
        </w:rPr>
      </w:pPr>
      <w:bookmarkStart w:id="148" w:name="ref_ventana_2023"/>
      <w:r>
        <w:rPr>
          <w:lang w:val="en-US"/>
        </w:rPr>
        <w:t>Ventana Systems. (2023). </w:t>
      </w:r>
      <w:bookmarkEnd w:id="148"/>
      <w:r>
        <w:rPr>
          <w:i/>
          <w:iCs/>
          <w:lang w:val="en-US"/>
        </w:rPr>
        <w:t>Vensim® Reference Manual</w:t>
      </w:r>
      <w:r>
        <w:rPr>
          <w:lang w:val="en-US"/>
        </w:rPr>
        <w:t>. Ventana Systems, Inc.</w:t>
      </w:r>
    </w:p>
    <w:p w14:paraId="7E5BC510" w14:textId="77777777" w:rsidR="00BC2001" w:rsidRPr="005142C8" w:rsidRDefault="00BC2001" w:rsidP="005142C8">
      <w:pPr>
        <w:spacing w:after="120" w:line="240" w:lineRule="auto"/>
        <w:ind w:left="0" w:firstLine="0"/>
        <w:jc w:val="left"/>
        <w:rPr>
          <w:lang w:val="en-US"/>
        </w:rPr>
      </w:pPr>
      <w:hyperlink r:id="rId182" w:history="1">
        <w:r>
          <w:rPr>
            <w:rStyle w:val="Hipervnculo"/>
            <w:lang w:val="en-US"/>
          </w:rPr>
          <w:t>https://www.andreasaltelli.eu/file/repository/A_Saltelli_Marco_Ratto_Terry_Andres_Francesca_Campolongo_Jessica_Cariboni_Debora_Gatelli_Michaela_Saisana_Stefano_Tarantola_Global_Sensitivity_Analysis_The_Primer_Wiley_Interscience_2008_.pdf</w:t>
        </w:r>
      </w:hyperlink>
    </w:p>
    <w:p w14:paraId="01B2C3D4" w14:textId="77777777" w:rsidR="00BC2001" w:rsidRPr="00DB0E8F" w:rsidRDefault="00BC2001" w:rsidP="005142C8">
      <w:pPr>
        <w:spacing w:after="120" w:line="240" w:lineRule="auto"/>
        <w:ind w:left="0" w:firstLine="0"/>
        <w:jc w:val="left"/>
        <w:rPr>
          <w:lang w:val="en-US"/>
        </w:rPr>
      </w:pPr>
      <w:bookmarkStart w:id="149" w:name="ref_bass_1969"/>
      <w:r>
        <w:rPr>
          <w:lang w:val="en-US"/>
        </w:rPr>
        <w:t xml:space="preserve">Bass, F. M. (1969). A new product growth for model consumer durables. </w:t>
      </w:r>
      <w:bookmarkEnd w:id="149"/>
      <w:r>
        <w:rPr>
          <w:i/>
          <w:iCs/>
          <w:lang w:val="en-US"/>
        </w:rPr>
        <w:t>Management Science</w:t>
      </w:r>
      <w:r>
        <w:rPr>
          <w:lang w:val="en-US"/>
        </w:rPr>
        <w:t>, 15(5), 215–227. https://doi.org/10.1287/mnsc.15.5.215</w:t>
      </w:r>
    </w:p>
    <w:p w14:paraId="01B2C3D5" w14:textId="77777777" w:rsidR="00BC2001" w:rsidRPr="00DB0E8F" w:rsidRDefault="00BC2001" w:rsidP="005142C8">
      <w:pPr>
        <w:spacing w:after="120" w:line="240" w:lineRule="auto"/>
        <w:ind w:left="0" w:firstLine="0"/>
        <w:jc w:val="left"/>
        <w:rPr>
          <w:lang w:val="en-US"/>
        </w:rPr>
      </w:pPr>
      <w:bookmarkStart w:id="150" w:name="ref_becker_1996"/>
      <w:r>
        <w:rPr>
          <w:lang w:val="en-US"/>
        </w:rPr>
        <w:t xml:space="preserve">Becker, G. S. (1996). </w:t>
      </w:r>
      <w:bookmarkEnd w:id="150"/>
      <w:r>
        <w:rPr>
          <w:i/>
          <w:iCs/>
          <w:lang w:val="en-US"/>
        </w:rPr>
        <w:t>Accounting for tastes</w:t>
      </w:r>
      <w:r>
        <w:rPr>
          <w:lang w:val="en-US"/>
        </w:rPr>
        <w:t>. Harvard University Press.</w:t>
      </w:r>
    </w:p>
    <w:p w14:paraId="01B2C3D6" w14:textId="77777777" w:rsidR="00BC2001" w:rsidRPr="00DB0E8F" w:rsidRDefault="00BC2001" w:rsidP="005142C8">
      <w:pPr>
        <w:spacing w:after="120" w:line="240" w:lineRule="auto"/>
        <w:ind w:left="0" w:firstLine="0"/>
        <w:jc w:val="left"/>
        <w:rPr>
          <w:lang w:val="en-US"/>
        </w:rPr>
      </w:pPr>
      <w:r>
        <w:rPr>
          <w:lang w:val="en-US"/>
        </w:rPr>
        <w:t xml:space="preserve">Benhamou, F. (2007). </w:t>
      </w:r>
      <w:r>
        <w:rPr>
          <w:i/>
          <w:iCs/>
        </w:rPr>
        <w:t>L’économie de la culture</w:t>
      </w:r>
      <w:r>
        <w:t xml:space="preserve"> (6.ª ed.). La Découverte. [Original: 1ª ed. 1996; edición en español: </w:t>
      </w:r>
      <w:r>
        <w:rPr>
          <w:i/>
          <w:iCs/>
        </w:rPr>
        <w:t>La economía de la cultura</w:t>
      </w:r>
      <w:r>
        <w:t xml:space="preserve">. </w:t>
      </w:r>
      <w:r>
        <w:rPr>
          <w:lang w:val="en-US"/>
        </w:rPr>
        <w:t>Trípod.]</w:t>
      </w:r>
    </w:p>
    <w:p w14:paraId="01B2C3D7" w14:textId="77777777" w:rsidR="00BC2001" w:rsidRPr="00DB0E8F" w:rsidRDefault="00BC2001" w:rsidP="005142C8">
      <w:pPr>
        <w:spacing w:after="120" w:line="240" w:lineRule="auto"/>
        <w:ind w:left="0" w:firstLine="0"/>
        <w:jc w:val="left"/>
        <w:rPr>
          <w:lang w:val="en-US"/>
        </w:rPr>
      </w:pPr>
      <w:bookmarkStart w:id="151" w:name="ref_bourdieu_1993"/>
      <w:r>
        <w:rPr>
          <w:lang w:val="en-US"/>
        </w:rPr>
        <w:t xml:space="preserve">Bourdieu, P. (1993). </w:t>
      </w:r>
      <w:bookmarkEnd w:id="151"/>
      <w:r>
        <w:rPr>
          <w:i/>
          <w:iCs/>
          <w:lang w:val="en-US"/>
        </w:rPr>
        <w:t>The field of cultural production: Essays on art and literature</w:t>
      </w:r>
      <w:r>
        <w:rPr>
          <w:lang w:val="en-US"/>
        </w:rPr>
        <w:t>. Columbia University Press.</w:t>
      </w:r>
    </w:p>
    <w:p w14:paraId="01B2C3D8" w14:textId="77777777" w:rsidR="00BC2001" w:rsidRDefault="00BC2001" w:rsidP="005142C8">
      <w:pPr>
        <w:spacing w:after="120" w:line="240" w:lineRule="auto"/>
        <w:ind w:left="0" w:firstLine="0"/>
        <w:jc w:val="left"/>
      </w:pPr>
      <w:bookmarkStart w:id="152" w:name="ref_caves_2000"/>
      <w:r>
        <w:rPr>
          <w:lang w:val="en-US"/>
        </w:rPr>
        <w:t xml:space="preserve">Caves, R. E. (2000). </w:t>
      </w:r>
      <w:bookmarkEnd w:id="152"/>
      <w:r>
        <w:rPr>
          <w:i/>
          <w:iCs/>
          <w:lang w:val="en-US"/>
        </w:rPr>
        <w:t>Creative industries: Contracts between art and commerce</w:t>
      </w:r>
      <w:r>
        <w:rPr>
          <w:lang w:val="en-US"/>
        </w:rPr>
        <w:t xml:space="preserve">. </w:t>
      </w:r>
      <w:r>
        <w:t>Harvard University Press.</w:t>
      </w:r>
    </w:p>
    <w:p w14:paraId="01B2C3D9" w14:textId="77777777" w:rsidR="00BC2001" w:rsidRDefault="00BC2001" w:rsidP="005142C8">
      <w:pPr>
        <w:spacing w:after="120" w:line="240" w:lineRule="auto"/>
        <w:ind w:left="0" w:firstLine="0"/>
        <w:jc w:val="left"/>
      </w:pPr>
      <w:r>
        <w:t xml:space="preserve">Congreso de Colombia. (2012). </w:t>
      </w:r>
      <w:r>
        <w:rPr>
          <w:i/>
          <w:iCs/>
        </w:rPr>
        <w:t>Ley 1581 de 2012: Por la cual se dictan disposiciones generales para la protección de datos personales</w:t>
      </w:r>
      <w:r>
        <w:t>. Diario Oficial N° 48.587. https://www.funcionpublica.gov.co/eva/gestornormativo/norma.php?i=49981</w:t>
      </w:r>
    </w:p>
    <w:p w14:paraId="01B2C3DA" w14:textId="77777777" w:rsidR="00BC2001" w:rsidRDefault="00BC2001" w:rsidP="005142C8">
      <w:pPr>
        <w:spacing w:after="120" w:line="240" w:lineRule="auto"/>
        <w:ind w:left="0" w:firstLine="0"/>
        <w:jc w:val="left"/>
      </w:pPr>
      <w:r>
        <w:lastRenderedPageBreak/>
        <w:t xml:space="preserve">Congreso de Colombia. (2003). </w:t>
      </w:r>
      <w:r>
        <w:rPr>
          <w:i/>
          <w:iCs/>
        </w:rPr>
        <w:t>Ley 814 de 2003: Por la cual se dictan normas para el fomento de la actividad cinematográfica en Colombia</w:t>
      </w:r>
      <w:r>
        <w:t>. Diario Oficial N° 45.237. https://www.funcionpublica.gov.co/eva/gestornormativo/norma.php?i=8796</w:t>
      </w:r>
    </w:p>
    <w:p w14:paraId="01B2C3DB" w14:textId="77777777" w:rsidR="00BC2001" w:rsidRDefault="00BC2001" w:rsidP="005142C8">
      <w:pPr>
        <w:spacing w:after="120" w:line="240" w:lineRule="auto"/>
        <w:ind w:left="0" w:firstLine="0"/>
        <w:jc w:val="left"/>
      </w:pPr>
      <w:r>
        <w:t xml:space="preserve">Corporación Nacional Cinematográfica – CNCC. (2024). </w:t>
      </w:r>
      <w:r>
        <w:rPr>
          <w:i/>
          <w:iCs/>
        </w:rPr>
        <w:t>Caracterización del sector de distribución cinematográfica en Colombia</w:t>
      </w:r>
      <w:bookmarkStart w:id="153" w:name="ref_ministerio_2025"/>
      <w:r>
        <w:t>. Ministerio de las Culturas, las Artes y los Saberes.</w:t>
      </w:r>
      <w:bookmarkEnd w:id="153"/>
    </w:p>
    <w:p w14:paraId="01B2C3DC" w14:textId="77777777" w:rsidR="00BC2001" w:rsidRPr="00DB0E8F" w:rsidRDefault="00BC2001" w:rsidP="005142C8">
      <w:pPr>
        <w:spacing w:after="120" w:line="240" w:lineRule="auto"/>
        <w:ind w:left="0" w:firstLine="0"/>
        <w:jc w:val="left"/>
        <w:rPr>
          <w:lang w:val="en-US"/>
        </w:rPr>
      </w:pPr>
      <w:bookmarkStart w:id="154" w:name="ref_devany_1996"/>
      <w:r>
        <w:t xml:space="preserve">De Vany, A., &amp; Walls, W. D. (1996). </w:t>
      </w:r>
      <w:r>
        <w:rPr>
          <w:lang w:val="en-US"/>
        </w:rPr>
        <w:t xml:space="preserve">Bose-Einstein dynamics and adaptive contracting in the motion picture industry. </w:t>
      </w:r>
      <w:bookmarkEnd w:id="154"/>
      <w:r>
        <w:rPr>
          <w:i/>
          <w:iCs/>
          <w:lang w:val="en-US"/>
        </w:rPr>
        <w:t>The Economic Journal</w:t>
      </w:r>
      <w:r>
        <w:rPr>
          <w:lang w:val="en-US"/>
        </w:rPr>
        <w:t>, 106(439), 1493–1514. https://doi.org/10.2307/2235197</w:t>
      </w:r>
    </w:p>
    <w:p w14:paraId="01B2C3DD" w14:textId="77777777" w:rsidR="00BC2001" w:rsidRPr="00DB0E8F" w:rsidRDefault="00BC2001" w:rsidP="005142C8">
      <w:pPr>
        <w:spacing w:after="120" w:line="240" w:lineRule="auto"/>
        <w:ind w:left="0" w:firstLine="0"/>
        <w:jc w:val="left"/>
        <w:rPr>
          <w:lang w:val="en-US"/>
        </w:rPr>
      </w:pPr>
      <w:bookmarkStart w:id="155" w:name="ref_follows_2013"/>
      <w:r>
        <w:rPr>
          <w:lang w:val="en-US"/>
        </w:rPr>
        <w:t xml:space="preserve">Follows, S. (2013). </w:t>
      </w:r>
      <w:bookmarkEnd w:id="155"/>
      <w:r>
        <w:rPr>
          <w:i/>
          <w:iCs/>
          <w:lang w:val="en-US"/>
        </w:rPr>
        <w:t>How films are really distributed</w:t>
      </w:r>
      <w:r>
        <w:rPr>
          <w:lang w:val="en-US"/>
        </w:rPr>
        <w:t>. Stephen Follows Film Data and Education. https://stephenfollows.com/how-films-are-really-distributed/</w:t>
      </w:r>
    </w:p>
    <w:p w14:paraId="01B2C3DE" w14:textId="77777777" w:rsidR="00BC2001" w:rsidRDefault="00BC2001" w:rsidP="005142C8">
      <w:pPr>
        <w:spacing w:after="120" w:line="240" w:lineRule="auto"/>
        <w:ind w:left="0" w:firstLine="0"/>
        <w:jc w:val="left"/>
      </w:pPr>
      <w:r>
        <w:t xml:space="preserve">Instituto Mexicano de Cinematografía – Imcine. (2020). </w:t>
      </w:r>
      <w:r>
        <w:rPr>
          <w:i/>
          <w:iCs/>
        </w:rPr>
        <w:t>Anuario estadístico de cine mexicano 2019</w:t>
      </w:r>
      <w:r>
        <w:t>. Secretaría de Cultura. https://imcine.gob.mx/anuario/</w:t>
      </w:r>
    </w:p>
    <w:p w14:paraId="01B2C3DF" w14:textId="77777777" w:rsidR="00BC2001" w:rsidRDefault="00BC2001" w:rsidP="005142C8">
      <w:pPr>
        <w:spacing w:after="120" w:line="240" w:lineRule="auto"/>
        <w:ind w:left="0" w:firstLine="0"/>
        <w:jc w:val="left"/>
      </w:pPr>
      <w:bookmarkStart w:id="156" w:name="ref_lewin_1947"/>
      <w:r>
        <w:t xml:space="preserve">Lewin, K. (1947). </w:t>
      </w:r>
      <w:r>
        <w:rPr>
          <w:lang w:val="en-US"/>
        </w:rPr>
        <w:t xml:space="preserve">Frontiers in group dynamics II: Channels of group life; social planning and action research. </w:t>
      </w:r>
      <w:bookmarkEnd w:id="156"/>
      <w:r>
        <w:rPr>
          <w:i/>
          <w:iCs/>
        </w:rPr>
        <w:t>Human Relations</w:t>
      </w:r>
      <w:r>
        <w:t>, 1(2), 143–153. https://doi.org/10.1177/001872674700100201</w:t>
      </w:r>
    </w:p>
    <w:p w14:paraId="01B2C3E0" w14:textId="77777777" w:rsidR="00BC2001" w:rsidRDefault="00BC2001" w:rsidP="005142C8">
      <w:pPr>
        <w:spacing w:after="120" w:line="240" w:lineRule="auto"/>
        <w:ind w:left="0" w:firstLine="0"/>
        <w:jc w:val="left"/>
      </w:pPr>
      <w:r>
        <w:t xml:space="preserve">Ministerio de las Culturas, las Artes y los Saberes. (2025). </w:t>
      </w:r>
      <w:r>
        <w:rPr>
          <w:i/>
          <w:iCs/>
        </w:rPr>
        <w:t>Política pública del sector audiovisual colombiano 2025–2034</w:t>
      </w:r>
      <w:r>
        <w:t>. https://www.mincultura.gov.co/</w:t>
      </w:r>
    </w:p>
    <w:p w14:paraId="01B2C3E1" w14:textId="77777777" w:rsidR="00BC2001" w:rsidRDefault="00BC2001" w:rsidP="005142C8">
      <w:pPr>
        <w:spacing w:after="120" w:line="240" w:lineRule="auto"/>
        <w:ind w:left="0" w:firstLine="0"/>
        <w:jc w:val="left"/>
      </w:pPr>
      <w:bookmarkStart w:id="157" w:name="ref_proimagenes_2025"/>
      <w:r>
        <w:t xml:space="preserve">Proimágenes Colombia. (2025). </w:t>
      </w:r>
      <w:bookmarkEnd w:id="157"/>
      <w:r>
        <w:rPr>
          <w:i/>
          <w:iCs/>
        </w:rPr>
        <w:t>Boletín N° 28 – Cine en cifras 2024</w:t>
      </w:r>
      <w:r>
        <w:t>. https://proimagenescolombia.com/secciones/cine_colombiano/cine_en_cifras/cine_cifras_listado.php</w:t>
      </w:r>
    </w:p>
    <w:p w14:paraId="01B2C3E2" w14:textId="77777777" w:rsidR="00BC2001" w:rsidRPr="00DB0E8F" w:rsidRDefault="00BC2001" w:rsidP="005142C8">
      <w:pPr>
        <w:spacing w:after="120" w:line="240" w:lineRule="auto"/>
        <w:ind w:left="0" w:firstLine="0"/>
        <w:jc w:val="left"/>
        <w:rPr>
          <w:lang w:val="en-US"/>
        </w:rPr>
      </w:pPr>
      <w:bookmarkStart w:id="158" w:name="ref_rogers_2003"/>
      <w:r>
        <w:rPr>
          <w:lang w:val="en-US"/>
        </w:rPr>
        <w:t xml:space="preserve">Rogers, E. M. (2003). </w:t>
      </w:r>
      <w:bookmarkEnd w:id="158"/>
      <w:r>
        <w:rPr>
          <w:i/>
          <w:iCs/>
          <w:lang w:val="en-US"/>
        </w:rPr>
        <w:t>Diffusion of innovations</w:t>
      </w:r>
      <w:r>
        <w:rPr>
          <w:lang w:val="en-US"/>
        </w:rPr>
        <w:t xml:space="preserve"> (5th ed.). Free Press.</w:t>
      </w:r>
    </w:p>
    <w:p w14:paraId="01B2C3E3" w14:textId="77777777" w:rsidR="00BC2001" w:rsidRPr="00DB0E8F" w:rsidRDefault="00BC2001" w:rsidP="005142C8">
      <w:pPr>
        <w:spacing w:after="120" w:line="240" w:lineRule="auto"/>
        <w:ind w:left="0" w:firstLine="0"/>
        <w:jc w:val="left"/>
        <w:rPr>
          <w:lang w:val="en-US"/>
        </w:rPr>
      </w:pPr>
      <w:bookmarkStart w:id="159" w:name="ref_squire_2004"/>
      <w:r>
        <w:rPr>
          <w:lang w:val="en-US"/>
        </w:rPr>
        <w:t xml:space="preserve">Squire, J. E. (Ed.). (2004). </w:t>
      </w:r>
      <w:bookmarkEnd w:id="159"/>
      <w:r>
        <w:rPr>
          <w:i/>
          <w:iCs/>
          <w:lang w:val="en-US"/>
        </w:rPr>
        <w:t>The movie business book</w:t>
      </w:r>
      <w:r>
        <w:rPr>
          <w:lang w:val="en-US"/>
        </w:rPr>
        <w:t xml:space="preserve"> (3rd ed.). Fireside.</w:t>
      </w:r>
    </w:p>
    <w:p w14:paraId="01B2C3E4" w14:textId="77777777" w:rsidR="00BC2001" w:rsidRPr="00DB0E8F" w:rsidRDefault="00BC2001" w:rsidP="005142C8">
      <w:pPr>
        <w:spacing w:after="120" w:line="240" w:lineRule="auto"/>
        <w:ind w:left="0" w:firstLine="0"/>
        <w:jc w:val="left"/>
        <w:rPr>
          <w:lang w:val="en-US"/>
        </w:rPr>
      </w:pPr>
      <w:bookmarkStart w:id="160" w:name="ref_throsby_2010"/>
      <w:r>
        <w:rPr>
          <w:lang w:val="en-US"/>
        </w:rPr>
        <w:t xml:space="preserve">Throsby, D. (2010). </w:t>
      </w:r>
      <w:bookmarkEnd w:id="160"/>
      <w:r>
        <w:rPr>
          <w:i/>
          <w:iCs/>
          <w:lang w:val="en-US"/>
        </w:rPr>
        <w:t>The economics of cultural policy</w:t>
      </w:r>
      <w:r>
        <w:rPr>
          <w:lang w:val="en-US"/>
        </w:rPr>
        <w:t>. Cambridge University Press. https://doi.org/10.1017/CBO9780511845253</w:t>
      </w:r>
    </w:p>
    <w:p w14:paraId="01B2C3E5" w14:textId="77777777" w:rsidR="00BC2001" w:rsidRPr="00DB0E8F" w:rsidRDefault="00BC2001" w:rsidP="005142C8">
      <w:pPr>
        <w:spacing w:after="120" w:line="240" w:lineRule="auto"/>
        <w:ind w:left="0" w:firstLine="0"/>
        <w:jc w:val="left"/>
        <w:rPr>
          <w:lang w:val="en-US"/>
        </w:rPr>
      </w:pPr>
      <w:bookmarkStart w:id="161" w:name="ref_wasko_2003"/>
      <w:r>
        <w:rPr>
          <w:lang w:val="en-US"/>
        </w:rPr>
        <w:t xml:space="preserve">Wasko, J. (2003). </w:t>
      </w:r>
      <w:bookmarkEnd w:id="161"/>
      <w:r>
        <w:rPr>
          <w:i/>
          <w:iCs/>
          <w:lang w:val="en-US"/>
        </w:rPr>
        <w:t>How Hollywood works</w:t>
      </w:r>
      <w:r>
        <w:rPr>
          <w:lang w:val="en-US"/>
        </w:rPr>
        <w:t>. SAGE Publications.</w:t>
      </w:r>
    </w:p>
    <w:p w14:paraId="01B2C3E6" w14:textId="77777777" w:rsidR="00BC2001" w:rsidRDefault="00BC2001" w:rsidP="005142C8">
      <w:pPr>
        <w:spacing w:after="120" w:line="240" w:lineRule="auto"/>
        <w:ind w:left="0" w:firstLine="0"/>
        <w:jc w:val="left"/>
      </w:pPr>
      <w:bookmarkStart w:id="162" w:name="ref_white_1950"/>
      <w:r>
        <w:rPr>
          <w:lang w:val="en-US"/>
        </w:rPr>
        <w:t xml:space="preserve">White, D. M. (1950). The “gate keeper”: A case study in the selection of news. </w:t>
      </w:r>
      <w:bookmarkEnd w:id="162"/>
      <w:r>
        <w:rPr>
          <w:i/>
          <w:iCs/>
        </w:rPr>
        <w:t>Journalism Quarterly</w:t>
      </w:r>
      <w:r>
        <w:t>, 27(4), 383–390. https://doi.org/10.1177/107769905002700403</w:t>
      </w:r>
    </w:p>
    <w:p w14:paraId="76B99CE6" w14:textId="4EE2428A" w:rsidR="005142C8" w:rsidRPr="00DB0E8F" w:rsidRDefault="005142C8">
      <w:pPr>
        <w:spacing w:after="160" w:line="278" w:lineRule="auto"/>
        <w:ind w:left="0" w:firstLine="0"/>
        <w:jc w:val="left"/>
      </w:pPr>
      <w:r>
        <w:br w:type="page"/>
      </w:r>
    </w:p>
    <w:p w14:paraId="49C528B4" w14:textId="77777777" w:rsidR="002E638C" w:rsidRPr="00B16C7B" w:rsidRDefault="005D6D8D" w:rsidP="004122AA">
      <w:pPr>
        <w:pStyle w:val="Ttulo1"/>
        <w:rPr>
          <w:lang w:val="pt-BR"/>
        </w:rPr>
      </w:pPr>
      <w:bookmarkStart w:id="163" w:name="_Toc230503924"/>
      <w:r>
        <w:rPr>
          <w:lang w:val="pt-BR"/>
        </w:rPr>
        <w:lastRenderedPageBreak/>
        <w:t>14. ANEXOS</w:t>
      </w:r>
      <w:bookmarkEnd w:id="163"/>
    </w:p>
    <w:p w14:paraId="2BB752B0" w14:textId="77777777" w:rsidR="002E638C" w:rsidRPr="00B16C7B" w:rsidRDefault="002E638C">
      <w:pPr>
        <w:rPr>
          <w:lang w:val="pt-BR"/>
        </w:rPr>
      </w:pPr>
    </w:p>
    <w:p w14:paraId="23CF95AA" w14:textId="0879247F" w:rsidR="002E638C" w:rsidRPr="00B16C7B" w:rsidRDefault="005D6D8D" w:rsidP="004122AA">
      <w:pPr>
        <w:pStyle w:val="Ttulo2"/>
        <w:rPr>
          <w:lang w:val="pt-BR"/>
        </w:rPr>
      </w:pPr>
      <w:bookmarkStart w:id="164" w:name="_Toc230503925"/>
      <w:r>
        <w:rPr>
          <w:lang w:val="pt-BR"/>
        </w:rPr>
        <w:t>Anexo A. Cronograma de actividades</w:t>
      </w:r>
      <w:bookmarkEnd w:id="164"/>
    </w:p>
    <w:p w14:paraId="6DAD64A2" w14:textId="77777777" w:rsidR="002E638C" w:rsidRDefault="005D6D8D" w:rsidP="00C948B0">
      <w:pPr>
        <w:spacing w:after="240" w:line="360" w:lineRule="auto"/>
        <w:ind w:left="0" w:firstLine="0"/>
      </w:pPr>
      <w:r>
        <w:t>El cronograma del proyecto se organizó en dos grandes momentos: fundamentación y desarrollo. La primera etapa se concentró en la revisión de literatura, el análisis de modelos y la construcción del Documento Analítico OE1. La segunda etapa se orientó al diseño de la arquitectura nacional, el prototipo de referencia, la formulación de políticas y la validación preliminar.</w:t>
      </w:r>
    </w:p>
    <w:p w14:paraId="2FFA9ECD" w14:textId="77777777" w:rsidR="002E638C" w:rsidRDefault="002E638C"/>
    <w:p w14:paraId="0F7DB274" w14:textId="20D61068" w:rsidR="006C4ED9" w:rsidRDefault="009E6858" w:rsidP="0027293B">
      <w:pPr>
        <w:spacing w:after="160" w:line="278" w:lineRule="auto"/>
        <w:ind w:left="0" w:firstLine="0"/>
        <w:jc w:val="left"/>
        <w:rPr>
          <w:b/>
          <w:bCs/>
        </w:rPr>
      </w:pPr>
      <w:r>
        <w:rPr>
          <w:b/>
          <w:bCs/>
          <w:noProof/>
        </w:rPr>
        <w:drawing>
          <wp:inline distT="0" distB="0" distL="0" distR="0" wp14:anchorId="4C712759" wp14:editId="25A5A2B9">
            <wp:extent cx="5736590" cy="3213735"/>
            <wp:effectExtent l="0" t="0" r="0" b="5715"/>
            <wp:docPr id="1382795825"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5825" name="Imagen 1" descr="Escala de tiempo  El contenido generado por IA puede ser incorrecto."/>
                    <pic:cNvPicPr/>
                  </pic:nvPicPr>
                  <pic:blipFill>
                    <a:blip r:embed="rId183"/>
                    <a:stretch>
                      <a:fillRect/>
                    </a:stretch>
                  </pic:blipFill>
                  <pic:spPr>
                    <a:xfrm>
                      <a:off x="0" y="0"/>
                      <a:ext cx="5736590" cy="3213735"/>
                    </a:xfrm>
                    <a:prstGeom prst="rect">
                      <a:avLst/>
                    </a:prstGeom>
                  </pic:spPr>
                </pic:pic>
              </a:graphicData>
            </a:graphic>
          </wp:inline>
        </w:drawing>
      </w:r>
    </w:p>
    <w:p w14:paraId="05472F46" w14:textId="4A21FE03" w:rsidR="002E638C" w:rsidRDefault="00C948B0" w:rsidP="00C948B0">
      <w:pPr>
        <w:pStyle w:val="Prrafodelista"/>
        <w:ind w:firstLine="0"/>
        <w:jc w:val="center"/>
      </w:pPr>
      <w:r>
        <w:rPr>
          <w:b/>
          <w:bCs/>
          <w:sz w:val="22"/>
          <w:szCs w:val="22"/>
        </w:rPr>
        <w:t xml:space="preserve">Figura 7. </w:t>
      </w:r>
      <w:r>
        <w:t>Cronograma visual de actividades por objetivos, hitos y semanas de ejecución</w:t>
      </w:r>
    </w:p>
    <w:p w14:paraId="3AA2A22E" w14:textId="77777777" w:rsidR="00C948B0" w:rsidRDefault="00C948B0" w:rsidP="00C948B0">
      <w:pPr>
        <w:pStyle w:val="Prrafodelista"/>
        <w:ind w:firstLine="0"/>
        <w:jc w:val="center"/>
      </w:pPr>
    </w:p>
    <w:p w14:paraId="16ED46E8" w14:textId="77777777" w:rsidR="002E638C" w:rsidRDefault="005D6D8D" w:rsidP="004122AA">
      <w:pPr>
        <w:pStyle w:val="Ttulo2"/>
      </w:pPr>
      <w:bookmarkStart w:id="165" w:name="_Toc230503926"/>
      <w:r>
        <w:t>Anexo B. Matriz de consistencia metodológica</w:t>
      </w:r>
      <w:bookmarkEnd w:id="165"/>
    </w:p>
    <w:p w14:paraId="27C5E7C8" w14:textId="77777777" w:rsidR="002E638C" w:rsidRDefault="002E638C" w:rsidP="00C948B0">
      <w:pPr>
        <w:spacing w:after="240" w:line="360" w:lineRule="auto"/>
        <w:ind w:left="0" w:firstLine="0"/>
      </w:pPr>
    </w:p>
    <w:p w14:paraId="0201573F" w14:textId="73E60D32" w:rsidR="002E638C" w:rsidRDefault="005D6D8D" w:rsidP="00C948B0">
      <w:pPr>
        <w:spacing w:after="240" w:line="360" w:lineRule="auto"/>
        <w:ind w:left="0" w:firstLine="0"/>
      </w:pPr>
      <w:r>
        <w:t>Objetivo específico 1: revisar modelos DS aplicados al cine. Producto asociado: Documento Analítico OE1, matriz comparativa y selección de modelos. Evidencia: revisión de Hughes, Oruç, Lane &amp; Husemann y referentes complementarios.</w:t>
      </w:r>
    </w:p>
    <w:p w14:paraId="348CA70C" w14:textId="6F72216C" w:rsidR="002E638C" w:rsidRDefault="005D6D8D" w:rsidP="00C948B0">
      <w:pPr>
        <w:spacing w:after="240" w:line="360" w:lineRule="auto"/>
        <w:ind w:left="0" w:firstLine="0"/>
      </w:pPr>
      <w:r>
        <w:lastRenderedPageBreak/>
        <w:t>Objetivo específico 2: adaptar modelos al contexto colombiano. Producto asociado: arquitectura conceptual-operativa del modelo nacional, CLD, prototipo de referencia y parametrización preliminar. Evidencia: implementación de Hughes, diseño multicanal inspirado en Oruç y variables blandas derivadas de Lane &amp; Husemann.</w:t>
      </w:r>
    </w:p>
    <w:p w14:paraId="12F14714" w14:textId="77777777" w:rsidR="002E638C" w:rsidRDefault="005D6D8D" w:rsidP="00C948B0">
      <w:pPr>
        <w:spacing w:after="240" w:line="360" w:lineRule="auto"/>
        <w:ind w:left="0" w:firstLine="0"/>
      </w:pPr>
      <w:r>
        <w:t>Objetivo específico 3: validar y formular políticas. Producto asociado: escenarios preliminares, protocolo de validación y recomendaciones. Evidencia: conversaciones sectoriales, observación en festivales, socialización con experta y diseño de pruebas de validación.</w:t>
      </w:r>
    </w:p>
    <w:p w14:paraId="4D4078AF" w14:textId="77777777" w:rsidR="002E638C" w:rsidRDefault="002E638C"/>
    <w:p w14:paraId="3D62AC6D" w14:textId="77777777" w:rsidR="002E638C" w:rsidRDefault="005D6D8D" w:rsidP="004122AA">
      <w:pPr>
        <w:pStyle w:val="Ttulo2"/>
      </w:pPr>
      <w:bookmarkStart w:id="166" w:name="_Toc230503927"/>
      <w:r>
        <w:t>Anexo C. Variables blandas operacionalizadas</w:t>
      </w:r>
      <w:bookmarkEnd w:id="166"/>
    </w:p>
    <w:p w14:paraId="0D7DA17A" w14:textId="77777777" w:rsidR="002E638C" w:rsidRDefault="002E638C"/>
    <w:p w14:paraId="030CD45B" w14:textId="5B952C80" w:rsidR="002E638C" w:rsidRDefault="005D6D8D" w:rsidP="00C948B0">
      <w:pPr>
        <w:spacing w:after="240" w:line="360" w:lineRule="auto"/>
        <w:ind w:left="0" w:firstLine="0"/>
      </w:pPr>
      <w:r>
        <w:t>Reputación acumulada del cine colombiano: memoria colectiva sobre la calidad y relevancia del cine nacional. Se propone medirla mediante premios, reseñas, presencia en festivales, opinión experta y valoraciones de audiencia.</w:t>
      </w:r>
    </w:p>
    <w:p w14:paraId="6857710F" w14:textId="2A0DD35B" w:rsidR="002E638C" w:rsidRDefault="005D6D8D" w:rsidP="00C948B0">
      <w:pPr>
        <w:spacing w:after="240" w:line="360" w:lineRule="auto"/>
        <w:ind w:left="0" w:firstLine="0"/>
      </w:pPr>
      <w:r>
        <w:t>Confianza del público en el cine nacional: predisposición del espectador a considerar una película colombiana como opción viable de consumo cultural. Puede aproximarse mediante encuestas, asistencia repetida y disposición declarada.</w:t>
      </w:r>
    </w:p>
    <w:p w14:paraId="7B3E69EF" w14:textId="3CCD4647" w:rsidR="002E638C" w:rsidRDefault="005D6D8D" w:rsidP="00C948B0">
      <w:pPr>
        <w:spacing w:after="240" w:line="360" w:lineRule="auto"/>
        <w:ind w:left="0" w:firstLine="0"/>
      </w:pPr>
      <w:r>
        <w:t>Calidad percibida: valoración previa y posterior de una obra. Puede aproximarse mediante críticas, ratings, voz a voz y recepción en festivales.</w:t>
      </w:r>
    </w:p>
    <w:p w14:paraId="68EDC0F1" w14:textId="55AF2FE5" w:rsidR="002E638C" w:rsidRDefault="005D6D8D" w:rsidP="00C948B0">
      <w:pPr>
        <w:spacing w:after="240" w:line="360" w:lineRule="auto"/>
        <w:ind w:left="0" w:firstLine="0"/>
      </w:pPr>
      <w:r>
        <w:t>Marketing efectivo: capacidad real de las acciones de promoción para llegar a audiencias pertinentes. No equivale solamente a presupuesto; depende de segmentación, pertinencia territorial, alianzas y continuidad.</w:t>
      </w:r>
    </w:p>
    <w:p w14:paraId="040FDF2E" w14:textId="77777777" w:rsidR="002E638C" w:rsidRDefault="005D6D8D" w:rsidP="00C948B0">
      <w:pPr>
        <w:spacing w:after="240" w:line="360" w:lineRule="auto"/>
        <w:ind w:left="0" w:firstLine="0"/>
      </w:pPr>
      <w:r>
        <w:t>Formación crítica de públicos: condiciones educativas, culturales y de conversación que permiten a las personas relacionarse con relatos nacionales complejos. No debe entenderse como imposición de gustos, sino como creación de capacidades de lectura y encuentro cultural.</w:t>
      </w:r>
    </w:p>
    <w:p w14:paraId="6FF1A453" w14:textId="77777777" w:rsidR="002E638C" w:rsidRDefault="002E638C" w:rsidP="00C948B0">
      <w:pPr>
        <w:spacing w:after="240" w:line="360" w:lineRule="auto"/>
        <w:ind w:left="0" w:firstLine="0"/>
      </w:pPr>
    </w:p>
    <w:p w14:paraId="7AF132D5" w14:textId="7E4B6496" w:rsidR="00732020" w:rsidRDefault="00732020"/>
    <w:sectPr w:rsidR="00732020" w:rsidSect="0082589C">
      <w:headerReference w:type="default" r:id="rId184"/>
      <w:footerReference w:type="default" r:id="rId185"/>
      <w:pgSz w:w="11909" w:h="16834"/>
      <w:pgMar w:top="1440" w:right="1435" w:bottom="147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55F3" w14:textId="77777777" w:rsidR="003A5AD5" w:rsidRDefault="003A5AD5">
      <w:pPr>
        <w:spacing w:after="0" w:line="240" w:lineRule="auto"/>
      </w:pPr>
      <w:r>
        <w:separator/>
      </w:r>
    </w:p>
  </w:endnote>
  <w:endnote w:type="continuationSeparator" w:id="0">
    <w:p w14:paraId="0E5CA78A" w14:textId="77777777" w:rsidR="003A5AD5" w:rsidRDefault="003A5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10"/>
      <w:gridCol w:w="3010"/>
      <w:gridCol w:w="3010"/>
    </w:tblGrid>
    <w:tr w:rsidR="00824D17" w14:paraId="4ECE014D" w14:textId="77777777" w:rsidTr="7518A8D5">
      <w:trPr>
        <w:trHeight w:val="300"/>
      </w:trPr>
      <w:tc>
        <w:tcPr>
          <w:tcW w:w="3010" w:type="dxa"/>
        </w:tcPr>
        <w:p w14:paraId="4EBF3894" w14:textId="406D007B" w:rsidR="00824D17" w:rsidRDefault="00824D17" w:rsidP="7518A8D5">
          <w:pPr>
            <w:pStyle w:val="Encabezado"/>
            <w:ind w:left="-115"/>
            <w:jc w:val="left"/>
          </w:pPr>
        </w:p>
      </w:tc>
      <w:tc>
        <w:tcPr>
          <w:tcW w:w="3010" w:type="dxa"/>
        </w:tcPr>
        <w:p w14:paraId="6D3658E0" w14:textId="68C61859" w:rsidR="00824D17" w:rsidRDefault="00824D17" w:rsidP="7518A8D5">
          <w:pPr>
            <w:pStyle w:val="Encabezado"/>
            <w:jc w:val="center"/>
          </w:pPr>
        </w:p>
      </w:tc>
      <w:tc>
        <w:tcPr>
          <w:tcW w:w="3010" w:type="dxa"/>
        </w:tcPr>
        <w:p w14:paraId="10CC830F" w14:textId="7960C3F1" w:rsidR="00824D17" w:rsidRDefault="00824D17" w:rsidP="7518A8D5">
          <w:pPr>
            <w:pStyle w:val="Encabezado"/>
            <w:ind w:right="-115"/>
            <w:jc w:val="right"/>
          </w:pPr>
        </w:p>
      </w:tc>
    </w:tr>
  </w:tbl>
  <w:p w14:paraId="0E498EBE" w14:textId="26B409FD" w:rsidR="00824D17" w:rsidRDefault="00824D17" w:rsidP="7518A8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954CB" w14:textId="77777777" w:rsidR="003A5AD5" w:rsidRDefault="003A5AD5">
      <w:pPr>
        <w:spacing w:after="0" w:line="240" w:lineRule="auto"/>
      </w:pPr>
      <w:r>
        <w:separator/>
      </w:r>
    </w:p>
  </w:footnote>
  <w:footnote w:type="continuationSeparator" w:id="0">
    <w:p w14:paraId="73AF41B3" w14:textId="77777777" w:rsidR="003A5AD5" w:rsidRDefault="003A5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081893"/>
      <w:docPartObj>
        <w:docPartGallery w:val="Page Numbers (Top of Page)"/>
        <w:docPartUnique/>
      </w:docPartObj>
    </w:sdtPr>
    <w:sdtContent>
      <w:p w14:paraId="75D4047B" w14:textId="24FD1FF0" w:rsidR="00824D17" w:rsidRDefault="00824D17">
        <w:pPr>
          <w:pStyle w:val="Encabezado"/>
          <w:jc w:val="right"/>
        </w:pPr>
        <w:r>
          <w:fldChar w:fldCharType="begin"/>
        </w:r>
        <w:r>
          <w:instrText>PAGE   \* MERGEFORMAT</w:instrText>
        </w:r>
        <w:r>
          <w:fldChar w:fldCharType="separate"/>
        </w:r>
        <w:r>
          <w:rPr>
            <w:lang w:val="es-ES"/>
          </w:rPr>
          <w:t>2</w:t>
        </w:r>
        <w:r>
          <w:fldChar w:fldCharType="end"/>
        </w:r>
      </w:p>
    </w:sdtContent>
  </w:sdt>
  <w:p w14:paraId="0ECC3DAD" w14:textId="248F75BD" w:rsidR="00824D17" w:rsidRDefault="00824D17" w:rsidP="7518A8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1F4"/>
    <w:multiLevelType w:val="multilevel"/>
    <w:tmpl w:val="496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33BE4"/>
    <w:multiLevelType w:val="multilevel"/>
    <w:tmpl w:val="D7D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138F6"/>
    <w:multiLevelType w:val="multilevel"/>
    <w:tmpl w:val="057E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A5A49"/>
    <w:multiLevelType w:val="hybridMultilevel"/>
    <w:tmpl w:val="D2047A7E"/>
    <w:lvl w:ilvl="0" w:tplc="996C3EAC">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4E0887"/>
    <w:multiLevelType w:val="multilevel"/>
    <w:tmpl w:val="AC62A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47430"/>
    <w:multiLevelType w:val="multilevel"/>
    <w:tmpl w:val="40A8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047D5"/>
    <w:multiLevelType w:val="multilevel"/>
    <w:tmpl w:val="D18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E7478E"/>
    <w:multiLevelType w:val="hybridMultilevel"/>
    <w:tmpl w:val="9B72CC30"/>
    <w:lvl w:ilvl="0" w:tplc="C130F2E4">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F70EED"/>
    <w:multiLevelType w:val="multilevel"/>
    <w:tmpl w:val="91A2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150AA4"/>
    <w:multiLevelType w:val="multilevel"/>
    <w:tmpl w:val="DBC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9C4475"/>
    <w:multiLevelType w:val="hybridMultilevel"/>
    <w:tmpl w:val="0A92C3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19AF13ED"/>
    <w:multiLevelType w:val="hybridMultilevel"/>
    <w:tmpl w:val="4ED81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A184ED5"/>
    <w:multiLevelType w:val="multilevel"/>
    <w:tmpl w:val="219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02FFB"/>
    <w:multiLevelType w:val="multilevel"/>
    <w:tmpl w:val="E02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7A65BB"/>
    <w:multiLevelType w:val="multilevel"/>
    <w:tmpl w:val="FCF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9C75EC"/>
    <w:multiLevelType w:val="multilevel"/>
    <w:tmpl w:val="7E1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A23A2F"/>
    <w:multiLevelType w:val="multilevel"/>
    <w:tmpl w:val="98E29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4C3E80"/>
    <w:multiLevelType w:val="multilevel"/>
    <w:tmpl w:val="F7C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BD2E06"/>
    <w:multiLevelType w:val="multilevel"/>
    <w:tmpl w:val="A91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EE6923"/>
    <w:multiLevelType w:val="hybridMultilevel"/>
    <w:tmpl w:val="D6EA702C"/>
    <w:lvl w:ilvl="0" w:tplc="C130F2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FCA7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76C2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2AB5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508E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A0C9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26BC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F636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C6D2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D4A2723"/>
    <w:multiLevelType w:val="multilevel"/>
    <w:tmpl w:val="5A0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3617E7"/>
    <w:multiLevelType w:val="multilevel"/>
    <w:tmpl w:val="44D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1C132C"/>
    <w:multiLevelType w:val="hybridMultilevel"/>
    <w:tmpl w:val="41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12479F3"/>
    <w:multiLevelType w:val="multilevel"/>
    <w:tmpl w:val="4D50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A8040D"/>
    <w:multiLevelType w:val="multilevel"/>
    <w:tmpl w:val="1FD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7671CF"/>
    <w:multiLevelType w:val="multilevel"/>
    <w:tmpl w:val="CCB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4F00BD"/>
    <w:multiLevelType w:val="hybridMultilevel"/>
    <w:tmpl w:val="2A8E02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B067C33"/>
    <w:multiLevelType w:val="hybridMultilevel"/>
    <w:tmpl w:val="F26A68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E584A3C"/>
    <w:multiLevelType w:val="hybridMultilevel"/>
    <w:tmpl w:val="548E4E9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E722EB1"/>
    <w:multiLevelType w:val="multilevel"/>
    <w:tmpl w:val="D63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9108F5"/>
    <w:multiLevelType w:val="hybridMultilevel"/>
    <w:tmpl w:val="93C42D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5E750E3"/>
    <w:multiLevelType w:val="multilevel"/>
    <w:tmpl w:val="B6BA8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A1101E"/>
    <w:multiLevelType w:val="multilevel"/>
    <w:tmpl w:val="F94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9C2CC1"/>
    <w:multiLevelType w:val="multilevel"/>
    <w:tmpl w:val="654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041C44"/>
    <w:multiLevelType w:val="multilevel"/>
    <w:tmpl w:val="11C0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DC0177"/>
    <w:multiLevelType w:val="hybridMultilevel"/>
    <w:tmpl w:val="B9AA66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E10492A"/>
    <w:multiLevelType w:val="multilevel"/>
    <w:tmpl w:val="0A6C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BB7D71"/>
    <w:multiLevelType w:val="multilevel"/>
    <w:tmpl w:val="CB3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AD5F9C"/>
    <w:multiLevelType w:val="hybridMultilevel"/>
    <w:tmpl w:val="789420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BB20AE"/>
    <w:multiLevelType w:val="hybridMultilevel"/>
    <w:tmpl w:val="B5867C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D744627"/>
    <w:multiLevelType w:val="multilevel"/>
    <w:tmpl w:val="2EB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6F442E"/>
    <w:multiLevelType w:val="hybridMultilevel"/>
    <w:tmpl w:val="9A9A8D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12F5ACB"/>
    <w:multiLevelType w:val="multilevel"/>
    <w:tmpl w:val="BF3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BF250B"/>
    <w:multiLevelType w:val="hybridMultilevel"/>
    <w:tmpl w:val="88E2A60C"/>
    <w:lvl w:ilvl="0" w:tplc="240A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5E75FC4"/>
    <w:multiLevelType w:val="multilevel"/>
    <w:tmpl w:val="5C9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EE0F5B"/>
    <w:multiLevelType w:val="multilevel"/>
    <w:tmpl w:val="F2A64E8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FFD6F1F"/>
    <w:multiLevelType w:val="multilevel"/>
    <w:tmpl w:val="9C0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5686643">
    <w:abstractNumId w:val="19"/>
  </w:num>
  <w:num w:numId="2" w16cid:durableId="811947237">
    <w:abstractNumId w:val="28"/>
  </w:num>
  <w:num w:numId="3" w16cid:durableId="653071745">
    <w:abstractNumId w:val="37"/>
  </w:num>
  <w:num w:numId="4" w16cid:durableId="1479154790">
    <w:abstractNumId w:val="32"/>
  </w:num>
  <w:num w:numId="5" w16cid:durableId="2058970005">
    <w:abstractNumId w:val="26"/>
  </w:num>
  <w:num w:numId="6" w16cid:durableId="633368233">
    <w:abstractNumId w:val="31"/>
  </w:num>
  <w:num w:numId="7" w16cid:durableId="1842306788">
    <w:abstractNumId w:val="2"/>
  </w:num>
  <w:num w:numId="8" w16cid:durableId="186716927">
    <w:abstractNumId w:val="29"/>
  </w:num>
  <w:num w:numId="9" w16cid:durableId="255604240">
    <w:abstractNumId w:val="21"/>
  </w:num>
  <w:num w:numId="10" w16cid:durableId="1759054252">
    <w:abstractNumId w:val="35"/>
  </w:num>
  <w:num w:numId="11" w16cid:durableId="731729781">
    <w:abstractNumId w:val="38"/>
  </w:num>
  <w:num w:numId="12" w16cid:durableId="352002474">
    <w:abstractNumId w:val="46"/>
  </w:num>
  <w:num w:numId="13" w16cid:durableId="1197230784">
    <w:abstractNumId w:val="0"/>
  </w:num>
  <w:num w:numId="14" w16cid:durableId="114715336">
    <w:abstractNumId w:val="14"/>
  </w:num>
  <w:num w:numId="15" w16cid:durableId="134570789">
    <w:abstractNumId w:val="9"/>
  </w:num>
  <w:num w:numId="16" w16cid:durableId="1573193181">
    <w:abstractNumId w:val="1"/>
  </w:num>
  <w:num w:numId="17" w16cid:durableId="1866358461">
    <w:abstractNumId w:val="8"/>
  </w:num>
  <w:num w:numId="18" w16cid:durableId="422533815">
    <w:abstractNumId w:val="13"/>
  </w:num>
  <w:num w:numId="19" w16cid:durableId="1803960436">
    <w:abstractNumId w:val="40"/>
  </w:num>
  <w:num w:numId="20" w16cid:durableId="917594193">
    <w:abstractNumId w:val="15"/>
  </w:num>
  <w:num w:numId="21" w16cid:durableId="936130807">
    <w:abstractNumId w:val="6"/>
  </w:num>
  <w:num w:numId="22" w16cid:durableId="689264201">
    <w:abstractNumId w:val="11"/>
  </w:num>
  <w:num w:numId="23" w16cid:durableId="462769277">
    <w:abstractNumId w:val="10"/>
  </w:num>
  <w:num w:numId="24" w16cid:durableId="2058700160">
    <w:abstractNumId w:val="22"/>
  </w:num>
  <w:num w:numId="25" w16cid:durableId="1309096301">
    <w:abstractNumId w:val="45"/>
  </w:num>
  <w:num w:numId="26" w16cid:durableId="1633368877">
    <w:abstractNumId w:val="20"/>
  </w:num>
  <w:num w:numId="27" w16cid:durableId="368724401">
    <w:abstractNumId w:val="18"/>
  </w:num>
  <w:num w:numId="28" w16cid:durableId="1981300258">
    <w:abstractNumId w:val="12"/>
  </w:num>
  <w:num w:numId="29" w16cid:durableId="1067073963">
    <w:abstractNumId w:val="4"/>
  </w:num>
  <w:num w:numId="30" w16cid:durableId="765341696">
    <w:abstractNumId w:val="34"/>
  </w:num>
  <w:num w:numId="31" w16cid:durableId="290482195">
    <w:abstractNumId w:val="33"/>
  </w:num>
  <w:num w:numId="32" w16cid:durableId="916135073">
    <w:abstractNumId w:val="44"/>
  </w:num>
  <w:num w:numId="33" w16cid:durableId="1468472848">
    <w:abstractNumId w:val="16"/>
  </w:num>
  <w:num w:numId="34" w16cid:durableId="583758661">
    <w:abstractNumId w:val="42"/>
  </w:num>
  <w:num w:numId="35" w16cid:durableId="2008442379">
    <w:abstractNumId w:val="17"/>
  </w:num>
  <w:num w:numId="36" w16cid:durableId="438569199">
    <w:abstractNumId w:val="25"/>
  </w:num>
  <w:num w:numId="37" w16cid:durableId="1268849832">
    <w:abstractNumId w:val="5"/>
  </w:num>
  <w:num w:numId="38" w16cid:durableId="1387877694">
    <w:abstractNumId w:val="23"/>
  </w:num>
  <w:num w:numId="39" w16cid:durableId="1639606751">
    <w:abstractNumId w:val="36"/>
  </w:num>
  <w:num w:numId="40" w16cid:durableId="611519782">
    <w:abstractNumId w:val="24"/>
  </w:num>
  <w:num w:numId="41" w16cid:durableId="169375446">
    <w:abstractNumId w:val="3"/>
  </w:num>
  <w:num w:numId="42" w16cid:durableId="762067215">
    <w:abstractNumId w:val="7"/>
  </w:num>
  <w:num w:numId="43" w16cid:durableId="528181246">
    <w:abstractNumId w:val="43"/>
  </w:num>
  <w:num w:numId="44" w16cid:durableId="1498308275">
    <w:abstractNumId w:val="27"/>
  </w:num>
  <w:num w:numId="45" w16cid:durableId="387650907">
    <w:abstractNumId w:val="39"/>
  </w:num>
  <w:num w:numId="46" w16cid:durableId="772240186">
    <w:abstractNumId w:val="30"/>
  </w:num>
  <w:num w:numId="47" w16cid:durableId="757294192">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9C4"/>
    <w:rsid w:val="00003F3D"/>
    <w:rsid w:val="00007651"/>
    <w:rsid w:val="0003737F"/>
    <w:rsid w:val="00042B23"/>
    <w:rsid w:val="000617C5"/>
    <w:rsid w:val="00071838"/>
    <w:rsid w:val="00076043"/>
    <w:rsid w:val="00087FB8"/>
    <w:rsid w:val="000A4943"/>
    <w:rsid w:val="000A561A"/>
    <w:rsid w:val="000B4934"/>
    <w:rsid w:val="000B55D3"/>
    <w:rsid w:val="000B5DAA"/>
    <w:rsid w:val="000C70B9"/>
    <w:rsid w:val="000E0F0A"/>
    <w:rsid w:val="000F4FC0"/>
    <w:rsid w:val="00114A74"/>
    <w:rsid w:val="00114CCB"/>
    <w:rsid w:val="001236CF"/>
    <w:rsid w:val="001638D6"/>
    <w:rsid w:val="00172D5D"/>
    <w:rsid w:val="00180D77"/>
    <w:rsid w:val="001A27AE"/>
    <w:rsid w:val="001A4D9E"/>
    <w:rsid w:val="001A5B74"/>
    <w:rsid w:val="001B01E7"/>
    <w:rsid w:val="001C20AC"/>
    <w:rsid w:val="001C5398"/>
    <w:rsid w:val="001C6722"/>
    <w:rsid w:val="001E1569"/>
    <w:rsid w:val="001F2EF6"/>
    <w:rsid w:val="00200CFA"/>
    <w:rsid w:val="0024090A"/>
    <w:rsid w:val="00257D9E"/>
    <w:rsid w:val="00261620"/>
    <w:rsid w:val="0027293B"/>
    <w:rsid w:val="002805EC"/>
    <w:rsid w:val="00284FBB"/>
    <w:rsid w:val="002952A4"/>
    <w:rsid w:val="002A5B69"/>
    <w:rsid w:val="002D2CC9"/>
    <w:rsid w:val="002E02FC"/>
    <w:rsid w:val="002E638C"/>
    <w:rsid w:val="002F0ADA"/>
    <w:rsid w:val="002F644A"/>
    <w:rsid w:val="003015C3"/>
    <w:rsid w:val="00306598"/>
    <w:rsid w:val="00311529"/>
    <w:rsid w:val="003455D5"/>
    <w:rsid w:val="00361D78"/>
    <w:rsid w:val="003679B6"/>
    <w:rsid w:val="003763B2"/>
    <w:rsid w:val="00380628"/>
    <w:rsid w:val="00383673"/>
    <w:rsid w:val="003A0CC9"/>
    <w:rsid w:val="003A56DA"/>
    <w:rsid w:val="003A5AD5"/>
    <w:rsid w:val="003C1715"/>
    <w:rsid w:val="003C6045"/>
    <w:rsid w:val="003F17CC"/>
    <w:rsid w:val="003F1955"/>
    <w:rsid w:val="003F1E27"/>
    <w:rsid w:val="003F4B14"/>
    <w:rsid w:val="004039C4"/>
    <w:rsid w:val="00405623"/>
    <w:rsid w:val="00410F97"/>
    <w:rsid w:val="004114E3"/>
    <w:rsid w:val="004122AA"/>
    <w:rsid w:val="00420B88"/>
    <w:rsid w:val="0043487C"/>
    <w:rsid w:val="0043737E"/>
    <w:rsid w:val="00441652"/>
    <w:rsid w:val="0045668D"/>
    <w:rsid w:val="004911E0"/>
    <w:rsid w:val="00493178"/>
    <w:rsid w:val="004A4EA4"/>
    <w:rsid w:val="004B40AA"/>
    <w:rsid w:val="004B53A8"/>
    <w:rsid w:val="004B69E9"/>
    <w:rsid w:val="004D1510"/>
    <w:rsid w:val="004D373A"/>
    <w:rsid w:val="004F1097"/>
    <w:rsid w:val="004F4CBC"/>
    <w:rsid w:val="004F5640"/>
    <w:rsid w:val="0050400A"/>
    <w:rsid w:val="00505635"/>
    <w:rsid w:val="005142C8"/>
    <w:rsid w:val="00530A31"/>
    <w:rsid w:val="00531244"/>
    <w:rsid w:val="00540CBA"/>
    <w:rsid w:val="00560735"/>
    <w:rsid w:val="0057729F"/>
    <w:rsid w:val="005816A6"/>
    <w:rsid w:val="00581C9C"/>
    <w:rsid w:val="00595EC7"/>
    <w:rsid w:val="005A410D"/>
    <w:rsid w:val="005B2A1C"/>
    <w:rsid w:val="005B5B63"/>
    <w:rsid w:val="005B7DCB"/>
    <w:rsid w:val="005C3F79"/>
    <w:rsid w:val="005C5D97"/>
    <w:rsid w:val="005D0002"/>
    <w:rsid w:val="005D2C81"/>
    <w:rsid w:val="005D66D5"/>
    <w:rsid w:val="005D6D8D"/>
    <w:rsid w:val="005F2F19"/>
    <w:rsid w:val="005F6A46"/>
    <w:rsid w:val="005F6A53"/>
    <w:rsid w:val="00602718"/>
    <w:rsid w:val="00632F9E"/>
    <w:rsid w:val="00635420"/>
    <w:rsid w:val="00637E57"/>
    <w:rsid w:val="00645574"/>
    <w:rsid w:val="00655E2C"/>
    <w:rsid w:val="00657133"/>
    <w:rsid w:val="00673103"/>
    <w:rsid w:val="006834FA"/>
    <w:rsid w:val="00685904"/>
    <w:rsid w:val="006C4ED9"/>
    <w:rsid w:val="006D3587"/>
    <w:rsid w:val="00707D68"/>
    <w:rsid w:val="00713FA9"/>
    <w:rsid w:val="00732020"/>
    <w:rsid w:val="0073203C"/>
    <w:rsid w:val="00741356"/>
    <w:rsid w:val="007419EB"/>
    <w:rsid w:val="00770520"/>
    <w:rsid w:val="00771562"/>
    <w:rsid w:val="00772A56"/>
    <w:rsid w:val="00781D0E"/>
    <w:rsid w:val="00795175"/>
    <w:rsid w:val="007A4523"/>
    <w:rsid w:val="007B2236"/>
    <w:rsid w:val="007B5665"/>
    <w:rsid w:val="007D1EE2"/>
    <w:rsid w:val="007D26DC"/>
    <w:rsid w:val="007E17C7"/>
    <w:rsid w:val="007F6DC7"/>
    <w:rsid w:val="00817524"/>
    <w:rsid w:val="00822E3D"/>
    <w:rsid w:val="00824D17"/>
    <w:rsid w:val="0082589C"/>
    <w:rsid w:val="008311FE"/>
    <w:rsid w:val="00853C78"/>
    <w:rsid w:val="00854DBD"/>
    <w:rsid w:val="00863D6C"/>
    <w:rsid w:val="00887894"/>
    <w:rsid w:val="008A1D9C"/>
    <w:rsid w:val="008A3647"/>
    <w:rsid w:val="008B3D64"/>
    <w:rsid w:val="008C7389"/>
    <w:rsid w:val="008E1DFC"/>
    <w:rsid w:val="008E3759"/>
    <w:rsid w:val="008F049A"/>
    <w:rsid w:val="008F5697"/>
    <w:rsid w:val="00916AFC"/>
    <w:rsid w:val="00926A82"/>
    <w:rsid w:val="0093595A"/>
    <w:rsid w:val="009557BC"/>
    <w:rsid w:val="00964063"/>
    <w:rsid w:val="00966E34"/>
    <w:rsid w:val="00975019"/>
    <w:rsid w:val="00980B2E"/>
    <w:rsid w:val="00992AFB"/>
    <w:rsid w:val="00992E45"/>
    <w:rsid w:val="009B7017"/>
    <w:rsid w:val="009C2EB9"/>
    <w:rsid w:val="009D1257"/>
    <w:rsid w:val="009E069A"/>
    <w:rsid w:val="009E6858"/>
    <w:rsid w:val="009F1FAB"/>
    <w:rsid w:val="009F4F94"/>
    <w:rsid w:val="009F6FCF"/>
    <w:rsid w:val="00A02455"/>
    <w:rsid w:val="00A03028"/>
    <w:rsid w:val="00A120B7"/>
    <w:rsid w:val="00A17AF0"/>
    <w:rsid w:val="00A22B36"/>
    <w:rsid w:val="00A23527"/>
    <w:rsid w:val="00A239B6"/>
    <w:rsid w:val="00A50965"/>
    <w:rsid w:val="00A62C4A"/>
    <w:rsid w:val="00A76FC8"/>
    <w:rsid w:val="00A77E01"/>
    <w:rsid w:val="00A819A4"/>
    <w:rsid w:val="00A849E5"/>
    <w:rsid w:val="00A9358A"/>
    <w:rsid w:val="00AB6D5A"/>
    <w:rsid w:val="00AC4DFD"/>
    <w:rsid w:val="00AD13A3"/>
    <w:rsid w:val="00AE0948"/>
    <w:rsid w:val="00AE31D5"/>
    <w:rsid w:val="00AE38E6"/>
    <w:rsid w:val="00AF586B"/>
    <w:rsid w:val="00B15F7B"/>
    <w:rsid w:val="00B16C7B"/>
    <w:rsid w:val="00B21525"/>
    <w:rsid w:val="00B33230"/>
    <w:rsid w:val="00B5055E"/>
    <w:rsid w:val="00B50ABC"/>
    <w:rsid w:val="00B51DC0"/>
    <w:rsid w:val="00B96775"/>
    <w:rsid w:val="00BA158F"/>
    <w:rsid w:val="00BB5903"/>
    <w:rsid w:val="00BC2001"/>
    <w:rsid w:val="00BC62B8"/>
    <w:rsid w:val="00BD497B"/>
    <w:rsid w:val="00BE3316"/>
    <w:rsid w:val="00C069F0"/>
    <w:rsid w:val="00C2141E"/>
    <w:rsid w:val="00C31F46"/>
    <w:rsid w:val="00C3446C"/>
    <w:rsid w:val="00C440A3"/>
    <w:rsid w:val="00C532D3"/>
    <w:rsid w:val="00C650AD"/>
    <w:rsid w:val="00C66BE4"/>
    <w:rsid w:val="00C75928"/>
    <w:rsid w:val="00C948B0"/>
    <w:rsid w:val="00CA0030"/>
    <w:rsid w:val="00CA7A0A"/>
    <w:rsid w:val="00CB2A0C"/>
    <w:rsid w:val="00CD58AD"/>
    <w:rsid w:val="00CD6ED4"/>
    <w:rsid w:val="00CE0073"/>
    <w:rsid w:val="00CE3742"/>
    <w:rsid w:val="00CE49C3"/>
    <w:rsid w:val="00CF0C4A"/>
    <w:rsid w:val="00D002D4"/>
    <w:rsid w:val="00D0080B"/>
    <w:rsid w:val="00D063D5"/>
    <w:rsid w:val="00D11696"/>
    <w:rsid w:val="00D32788"/>
    <w:rsid w:val="00D3740F"/>
    <w:rsid w:val="00D45C63"/>
    <w:rsid w:val="00D5364D"/>
    <w:rsid w:val="00D65651"/>
    <w:rsid w:val="00D764A0"/>
    <w:rsid w:val="00D84425"/>
    <w:rsid w:val="00D93AFC"/>
    <w:rsid w:val="00D946DC"/>
    <w:rsid w:val="00D960F2"/>
    <w:rsid w:val="00DA0411"/>
    <w:rsid w:val="00DA17A4"/>
    <w:rsid w:val="00DB0E8F"/>
    <w:rsid w:val="00DB1A74"/>
    <w:rsid w:val="00DC0360"/>
    <w:rsid w:val="00DF0D80"/>
    <w:rsid w:val="00DF26AF"/>
    <w:rsid w:val="00DF2EDA"/>
    <w:rsid w:val="00DF7BAD"/>
    <w:rsid w:val="00E05ED3"/>
    <w:rsid w:val="00E140AE"/>
    <w:rsid w:val="00E32B24"/>
    <w:rsid w:val="00E333E7"/>
    <w:rsid w:val="00E37883"/>
    <w:rsid w:val="00E5357F"/>
    <w:rsid w:val="00E53AD0"/>
    <w:rsid w:val="00E54C15"/>
    <w:rsid w:val="00E563E3"/>
    <w:rsid w:val="00E60C32"/>
    <w:rsid w:val="00E6513D"/>
    <w:rsid w:val="00E65446"/>
    <w:rsid w:val="00E7380F"/>
    <w:rsid w:val="00E73EDB"/>
    <w:rsid w:val="00E74BBD"/>
    <w:rsid w:val="00E829C5"/>
    <w:rsid w:val="00EA24B7"/>
    <w:rsid w:val="00EA5843"/>
    <w:rsid w:val="00EB5069"/>
    <w:rsid w:val="00EB66C8"/>
    <w:rsid w:val="00EC1FD7"/>
    <w:rsid w:val="00EC42ED"/>
    <w:rsid w:val="00ED120F"/>
    <w:rsid w:val="00EE2201"/>
    <w:rsid w:val="00EE3331"/>
    <w:rsid w:val="00EE7906"/>
    <w:rsid w:val="00EF2EC3"/>
    <w:rsid w:val="00EF5804"/>
    <w:rsid w:val="00F01091"/>
    <w:rsid w:val="00F018C8"/>
    <w:rsid w:val="00F048B1"/>
    <w:rsid w:val="00F25CB0"/>
    <w:rsid w:val="00F4186D"/>
    <w:rsid w:val="00F54700"/>
    <w:rsid w:val="00F57888"/>
    <w:rsid w:val="00F60209"/>
    <w:rsid w:val="00F80784"/>
    <w:rsid w:val="00F91F3D"/>
    <w:rsid w:val="00F958E6"/>
    <w:rsid w:val="00FA0BBC"/>
    <w:rsid w:val="00FA4547"/>
    <w:rsid w:val="00FB486C"/>
    <w:rsid w:val="00FC251A"/>
    <w:rsid w:val="00FE1BBC"/>
    <w:rsid w:val="00FE3B56"/>
    <w:rsid w:val="0415D6C6"/>
    <w:rsid w:val="1BEED117"/>
    <w:rsid w:val="28702A41"/>
    <w:rsid w:val="723C3441"/>
    <w:rsid w:val="7518A8D5"/>
    <w:rsid w:val="7C70145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8CE9"/>
  <w15:docId w15:val="{73EF2925-8A99-4A38-93CA-4A780E4C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FBB"/>
    <w:pPr>
      <w:spacing w:after="234" w:line="249" w:lineRule="auto"/>
      <w:ind w:left="10" w:hanging="10"/>
      <w:jc w:val="both"/>
    </w:pPr>
    <w:rPr>
      <w:rFonts w:ascii="Cambria" w:eastAsia="Cambria" w:hAnsi="Cambria" w:cs="Cambria"/>
      <w:color w:val="000000"/>
    </w:rPr>
  </w:style>
  <w:style w:type="paragraph" w:styleId="Ttulo1">
    <w:name w:val="heading 1"/>
    <w:next w:val="Normal"/>
    <w:link w:val="Ttulo1Car"/>
    <w:uiPriority w:val="9"/>
    <w:qFormat/>
    <w:rsid w:val="004122AA"/>
    <w:pPr>
      <w:keepNext/>
      <w:keepLines/>
      <w:spacing w:after="400" w:line="240" w:lineRule="auto"/>
      <w:jc w:val="center"/>
      <w:outlineLvl w:val="0"/>
    </w:pPr>
    <w:rPr>
      <w:rFonts w:ascii="Cambria" w:eastAsia="Arial" w:hAnsi="Cambria" w:cs="Arial"/>
      <w:b/>
      <w:color w:val="000000"/>
      <w:sz w:val="40"/>
    </w:rPr>
  </w:style>
  <w:style w:type="paragraph" w:styleId="Ttulo2">
    <w:name w:val="heading 2"/>
    <w:next w:val="Normal"/>
    <w:link w:val="Ttulo2Car"/>
    <w:uiPriority w:val="9"/>
    <w:unhideWhenUsed/>
    <w:qFormat/>
    <w:rsid w:val="004122AA"/>
    <w:pPr>
      <w:keepNext/>
      <w:keepLines/>
      <w:spacing w:after="320" w:line="240" w:lineRule="auto"/>
      <w:jc w:val="both"/>
      <w:outlineLvl w:val="1"/>
    </w:pPr>
    <w:rPr>
      <w:rFonts w:ascii="Cambria" w:eastAsia="Cambria" w:hAnsi="Cambria" w:cs="Cambria"/>
      <w:b/>
      <w:color w:val="000000"/>
      <w:sz w:val="32"/>
    </w:rPr>
  </w:style>
  <w:style w:type="paragraph" w:styleId="Ttulo3">
    <w:name w:val="heading 3"/>
    <w:next w:val="Normal"/>
    <w:link w:val="Ttulo3Car"/>
    <w:uiPriority w:val="9"/>
    <w:unhideWhenUsed/>
    <w:qFormat/>
    <w:rsid w:val="00741356"/>
    <w:pPr>
      <w:keepNext/>
      <w:keepLines/>
      <w:spacing w:after="140" w:line="360" w:lineRule="auto"/>
      <w:outlineLvl w:val="2"/>
    </w:pPr>
    <w:rPr>
      <w:rFonts w:ascii="Cambria" w:eastAsia="Cambria" w:hAnsi="Cambria" w:cs="Cambria"/>
      <w:b/>
      <w:color w:val="000000"/>
      <w:sz w:val="28"/>
    </w:rPr>
  </w:style>
  <w:style w:type="paragraph" w:styleId="Ttulo4">
    <w:name w:val="heading 4"/>
    <w:next w:val="Normal"/>
    <w:link w:val="Ttulo4Car"/>
    <w:uiPriority w:val="9"/>
    <w:unhideWhenUsed/>
    <w:qFormat/>
    <w:pPr>
      <w:keepNext/>
      <w:keepLines/>
      <w:spacing w:after="216" w:line="259" w:lineRule="auto"/>
      <w:ind w:left="10" w:right="2" w:hanging="10"/>
      <w:outlineLvl w:val="3"/>
    </w:pPr>
    <w:rPr>
      <w:rFonts w:ascii="Cambria" w:eastAsia="Cambria" w:hAnsi="Cambria" w:cs="Cambria"/>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741356"/>
    <w:rPr>
      <w:rFonts w:ascii="Cambria" w:eastAsia="Cambria" w:hAnsi="Cambria" w:cs="Cambria"/>
      <w:b/>
      <w:color w:val="000000"/>
      <w:sz w:val="28"/>
    </w:rPr>
  </w:style>
  <w:style w:type="character" w:customStyle="1" w:styleId="Ttulo4Car">
    <w:name w:val="Título 4 Car"/>
    <w:link w:val="Ttulo4"/>
    <w:rPr>
      <w:rFonts w:ascii="Cambria" w:eastAsia="Cambria" w:hAnsi="Cambria" w:cs="Cambria"/>
      <w:b/>
      <w:color w:val="000000"/>
      <w:sz w:val="24"/>
    </w:rPr>
  </w:style>
  <w:style w:type="character" w:customStyle="1" w:styleId="Ttulo1Car">
    <w:name w:val="Título 1 Car"/>
    <w:link w:val="Ttulo1"/>
    <w:uiPriority w:val="9"/>
    <w:rsid w:val="004122AA"/>
    <w:rPr>
      <w:rFonts w:ascii="Cambria" w:eastAsia="Arial" w:hAnsi="Cambria" w:cs="Arial"/>
      <w:b/>
      <w:color w:val="000000"/>
      <w:sz w:val="40"/>
    </w:rPr>
  </w:style>
  <w:style w:type="character" w:customStyle="1" w:styleId="Ttulo2Car">
    <w:name w:val="Título 2 Car"/>
    <w:link w:val="Ttulo2"/>
    <w:uiPriority w:val="9"/>
    <w:rsid w:val="004122AA"/>
    <w:rPr>
      <w:rFonts w:ascii="Cambria" w:eastAsia="Cambria" w:hAnsi="Cambria" w:cs="Cambria"/>
      <w:b/>
      <w:color w:val="000000"/>
      <w:sz w:val="32"/>
    </w:rPr>
  </w:style>
  <w:style w:type="paragraph" w:styleId="TDC1">
    <w:name w:val="toc 1"/>
    <w:hidden/>
    <w:uiPriority w:val="39"/>
    <w:pPr>
      <w:spacing w:after="101" w:line="249" w:lineRule="auto"/>
      <w:ind w:left="25" w:right="20" w:hanging="10"/>
      <w:jc w:val="both"/>
    </w:pPr>
    <w:rPr>
      <w:rFonts w:ascii="Cambria" w:eastAsia="Cambria" w:hAnsi="Cambria" w:cs="Cambria"/>
      <w:color w:val="000000"/>
    </w:rPr>
  </w:style>
  <w:style w:type="paragraph" w:styleId="TDC2">
    <w:name w:val="toc 2"/>
    <w:hidden/>
    <w:uiPriority w:val="39"/>
    <w:pPr>
      <w:spacing w:after="99" w:line="249" w:lineRule="auto"/>
      <w:ind w:left="265" w:right="20" w:hanging="10"/>
      <w:jc w:val="both"/>
    </w:pPr>
    <w:rPr>
      <w:rFonts w:ascii="Cambria" w:eastAsia="Cambria" w:hAnsi="Cambria" w:cs="Cambria"/>
      <w:color w:val="000000"/>
    </w:rPr>
  </w:style>
  <w:style w:type="paragraph" w:styleId="TDC3">
    <w:name w:val="toc 3"/>
    <w:hidden/>
    <w:uiPriority w:val="39"/>
    <w:pPr>
      <w:spacing w:after="86" w:line="249" w:lineRule="auto"/>
      <w:ind w:left="505" w:right="20" w:hanging="10"/>
      <w:jc w:val="both"/>
    </w:pPr>
    <w:rPr>
      <w:rFonts w:ascii="Cambria" w:eastAsia="Cambria" w:hAnsi="Cambria" w:cs="Cambria"/>
      <w:color w:val="000000"/>
    </w:rPr>
  </w:style>
  <w:style w:type="paragraph" w:styleId="Prrafodelista">
    <w:name w:val="List Paragraph"/>
    <w:basedOn w:val="Normal"/>
    <w:uiPriority w:val="34"/>
    <w:qFormat/>
    <w:rsid w:val="002952A4"/>
    <w:pPr>
      <w:ind w:left="720"/>
      <w:contextualSpacing/>
    </w:pPr>
  </w:style>
  <w:style w:type="character" w:styleId="Hipervnculo">
    <w:name w:val="Hyperlink"/>
    <w:basedOn w:val="Fuentedeprrafopredeter"/>
    <w:uiPriority w:val="99"/>
    <w:unhideWhenUsed/>
    <w:rsid w:val="003679B6"/>
    <w:rPr>
      <w:color w:val="467886" w:themeColor="hyperlink"/>
      <w:u w:val="single"/>
    </w:rPr>
  </w:style>
  <w:style w:type="character" w:styleId="Mencinsinresolver">
    <w:name w:val="Unresolved Mention"/>
    <w:basedOn w:val="Fuentedeprrafopredeter"/>
    <w:uiPriority w:val="99"/>
    <w:semiHidden/>
    <w:unhideWhenUsed/>
    <w:rsid w:val="003679B6"/>
    <w:rPr>
      <w:color w:val="605E5C"/>
      <w:shd w:val="clear" w:color="auto" w:fill="E1DFDD"/>
    </w:rPr>
  </w:style>
  <w:style w:type="character" w:styleId="Hipervnculovisitado">
    <w:name w:val="FollowedHyperlink"/>
    <w:basedOn w:val="Fuentedeprrafopredeter"/>
    <w:uiPriority w:val="99"/>
    <w:semiHidden/>
    <w:unhideWhenUsed/>
    <w:rsid w:val="003679B6"/>
    <w:rPr>
      <w:color w:val="96607D" w:themeColor="followedHyperlink"/>
      <w:u w:val="single"/>
    </w:rPr>
  </w:style>
  <w:style w:type="paragraph" w:customStyle="1" w:styleId="msonormal0">
    <w:name w:val="msonormal"/>
    <w:basedOn w:val="Normal"/>
    <w:rsid w:val="0027293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Fuerte">
    <w:name w:val="Strong"/>
    <w:basedOn w:val="Fuentedeprrafopredeter"/>
    <w:uiPriority w:val="22"/>
    <w:qFormat/>
    <w:rsid w:val="0027293B"/>
    <w:rPr>
      <w:b/>
      <w:bCs/>
    </w:rPr>
  </w:style>
  <w:style w:type="paragraph" w:customStyle="1" w:styleId="my-2">
    <w:name w:val="my-2"/>
    <w:basedOn w:val="Normal"/>
    <w:rsid w:val="0027293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customStyle="1" w:styleId="py-0">
    <w:name w:val="py-0"/>
    <w:basedOn w:val="Normal"/>
    <w:rsid w:val="0027293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nfasis">
    <w:name w:val="Emphasis"/>
    <w:basedOn w:val="Fuentedeprrafopredeter"/>
    <w:uiPriority w:val="20"/>
    <w:qFormat/>
    <w:rsid w:val="0027293B"/>
    <w:rPr>
      <w:i/>
      <w:iCs/>
    </w:rPr>
  </w:style>
  <w:style w:type="paragraph" w:styleId="HTMLconformatoprevio">
    <w:name w:val="HTML Preformatted"/>
    <w:basedOn w:val="Normal"/>
    <w:link w:val="HTMLconformatoprevioCar"/>
    <w:uiPriority w:val="99"/>
    <w:semiHidden/>
    <w:unhideWhenUsed/>
    <w:rsid w:val="00272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27293B"/>
    <w:rPr>
      <w:rFonts w:ascii="Courier New" w:eastAsia="Times New Roman" w:hAnsi="Courier New" w:cs="Courier New"/>
      <w:kern w:val="0"/>
      <w:sz w:val="20"/>
      <w:szCs w:val="20"/>
      <w14:ligatures w14:val="none"/>
    </w:rPr>
  </w:style>
  <w:style w:type="character" w:styleId="CdigoHTML">
    <w:name w:val="HTML Code"/>
    <w:basedOn w:val="Fuentedeprrafopredeter"/>
    <w:uiPriority w:val="99"/>
    <w:semiHidden/>
    <w:unhideWhenUsed/>
    <w:rsid w:val="0027293B"/>
    <w:rPr>
      <w:rFonts w:ascii="Courier New" w:eastAsia="Times New Roman" w:hAnsi="Courier New" w:cs="Courier New"/>
      <w:sz w:val="20"/>
      <w:szCs w:val="20"/>
    </w:rPr>
  </w:style>
  <w:style w:type="table" w:styleId="Tablaconcuadrcula">
    <w:name w:val="Table Grid"/>
    <w:basedOn w:val="Tablanormal"/>
    <w:uiPriority w:val="39"/>
    <w:rsid w:val="00632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32F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7518A8D5"/>
    <w:pPr>
      <w:tabs>
        <w:tab w:val="center" w:pos="4680"/>
        <w:tab w:val="right" w:pos="9360"/>
      </w:tabs>
      <w:spacing w:after="0"/>
    </w:pPr>
  </w:style>
  <w:style w:type="paragraph" w:styleId="Piedepgina">
    <w:name w:val="footer"/>
    <w:basedOn w:val="Normal"/>
    <w:uiPriority w:val="99"/>
    <w:unhideWhenUsed/>
    <w:rsid w:val="7518A8D5"/>
    <w:pPr>
      <w:tabs>
        <w:tab w:val="center" w:pos="4680"/>
        <w:tab w:val="right" w:pos="9360"/>
      </w:tabs>
      <w:spacing w:after="0"/>
    </w:pPr>
  </w:style>
  <w:style w:type="character" w:styleId="Refdecomentario">
    <w:name w:val="annotation reference"/>
    <w:basedOn w:val="Fuentedeprrafopredeter"/>
    <w:uiPriority w:val="99"/>
    <w:semiHidden/>
    <w:unhideWhenUsed/>
    <w:rsid w:val="00EF2EC3"/>
    <w:rPr>
      <w:sz w:val="16"/>
      <w:szCs w:val="16"/>
    </w:rPr>
  </w:style>
  <w:style w:type="paragraph" w:styleId="Textocomentario">
    <w:name w:val="annotation text"/>
    <w:basedOn w:val="Normal"/>
    <w:link w:val="TextocomentarioCar"/>
    <w:uiPriority w:val="99"/>
    <w:unhideWhenUsed/>
    <w:rsid w:val="00EF2EC3"/>
    <w:pPr>
      <w:spacing w:line="240" w:lineRule="auto"/>
    </w:pPr>
    <w:rPr>
      <w:sz w:val="20"/>
      <w:szCs w:val="20"/>
    </w:rPr>
  </w:style>
  <w:style w:type="character" w:customStyle="1" w:styleId="TextocomentarioCar">
    <w:name w:val="Texto comentario Car"/>
    <w:basedOn w:val="Fuentedeprrafopredeter"/>
    <w:link w:val="Textocomentario"/>
    <w:uiPriority w:val="99"/>
    <w:rsid w:val="00EF2EC3"/>
    <w:rPr>
      <w:rFonts w:ascii="Cambria" w:eastAsia="Cambria" w:hAnsi="Cambria" w:cs="Cambria"/>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EF2EC3"/>
    <w:rPr>
      <w:b/>
      <w:bCs/>
    </w:rPr>
  </w:style>
  <w:style w:type="character" w:customStyle="1" w:styleId="AsuntodelcomentarioCar">
    <w:name w:val="Asunto del comentario Car"/>
    <w:basedOn w:val="TextocomentarioCar"/>
    <w:link w:val="Asuntodelcomentario"/>
    <w:uiPriority w:val="99"/>
    <w:semiHidden/>
    <w:rsid w:val="00EF2EC3"/>
    <w:rPr>
      <w:rFonts w:ascii="Cambria" w:eastAsia="Cambria" w:hAnsi="Cambria" w:cs="Cambria"/>
      <w:b/>
      <w:bCs/>
      <w:color w:val="000000"/>
      <w:sz w:val="20"/>
      <w:szCs w:val="20"/>
    </w:rPr>
  </w:style>
  <w:style w:type="paragraph" w:styleId="Textodeglobo">
    <w:name w:val="Balloon Text"/>
    <w:basedOn w:val="Normal"/>
    <w:link w:val="TextodegloboCar"/>
    <w:uiPriority w:val="99"/>
    <w:semiHidden/>
    <w:unhideWhenUsed/>
    <w:rsid w:val="00B16C7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6C7B"/>
    <w:rPr>
      <w:rFonts w:ascii="Segoe UI" w:eastAsia="Cambria" w:hAnsi="Segoe UI" w:cs="Segoe UI"/>
      <w:color w:val="000000"/>
      <w:sz w:val="18"/>
      <w:szCs w:val="18"/>
    </w:rPr>
  </w:style>
  <w:style w:type="character" w:customStyle="1" w:styleId="EncabezadoCar">
    <w:name w:val="Encabezado Car"/>
    <w:basedOn w:val="Fuentedeprrafopredeter"/>
    <w:link w:val="Encabezado"/>
    <w:uiPriority w:val="99"/>
    <w:rsid w:val="00007651"/>
    <w:rPr>
      <w:rFonts w:ascii="Cambria" w:eastAsia="Cambria" w:hAnsi="Cambria" w:cs="Cambria"/>
      <w:color w:val="000000"/>
    </w:rPr>
  </w:style>
  <w:style w:type="paragraph" w:styleId="Descripcin">
    <w:name w:val="caption"/>
    <w:basedOn w:val="Normal"/>
    <w:next w:val="Normal"/>
    <w:uiPriority w:val="35"/>
    <w:unhideWhenUsed/>
    <w:qFormat/>
    <w:rsid w:val="00AE31D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tradecommissioner.gc.ca/en/market-industry-info/search-country-region/country/canada-colombia-export/creative-industries-market.html" TargetMode="External"/><Relationship Id="rId21"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42" Type="http://schemas.openxmlformats.org/officeDocument/2006/relationships/image" Target="media/image7.png"/><Relationship Id="rId63" Type="http://schemas.openxmlformats.org/officeDocument/2006/relationships/hyperlink" Target="https://www.mincultura.gov.co/direcciones/audiovisuales-cine-y-medios-interactivos/Documents/BAM/2_Infografi%CC%81a%20Top%20Hallazgos%20-%20Estudio%20Pu%CC%81blicos%202025.pdf" TargetMode="External"/><Relationship Id="rId84" Type="http://schemas.openxmlformats.org/officeDocument/2006/relationships/hyperlink" Target="https://www.wipo.int/web/wipo-magazine/articles/filmmaking-in-mexico-an-insiders-perspective-38302" TargetMode="External"/><Relationship Id="rId138" Type="http://schemas.openxmlformats.org/officeDocument/2006/relationships/hyperlink" Target="https://www.oecd.org/en/publications/culture-and-the-creative-economy-in-colombia_184f1e07-en.html" TargetMode="External"/><Relationship Id="rId159"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70"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07" Type="http://schemas.openxmlformats.org/officeDocument/2006/relationships/hyperlink" Target="https://www.marklitwak.com/distribution-and-the-indie-filmmaker.html" TargetMode="External"/><Relationship Id="rId11" Type="http://schemas.openxmlformats.org/officeDocument/2006/relationships/hyperlink" Target="https://proimagenescolombia.com/secciones/cine_colombiano/cine_en_cifras/cine_cifras_listado.php" TargetMode="External"/><Relationship Id="rId32" Type="http://schemas.openxmlformats.org/officeDocument/2006/relationships/hyperlink" Target="https://imcine.gob.mx/anuario/" TargetMode="External"/><Relationship Id="rId53"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74" Type="http://schemas.openxmlformats.org/officeDocument/2006/relationships/hyperlink" Target="https://www.wipo.int/web/wipo-magazine/articles/filmmaking-in-mexico-an-insiders-perspective-38302" TargetMode="External"/><Relationship Id="rId128" Type="http://schemas.openxmlformats.org/officeDocument/2006/relationships/hyperlink" Target="https://www.tradecommissioner.gc.ca/en/market-industry-info/search-country-region/country/canada-colombia-export/creative-industries-market.html" TargetMode="External"/><Relationship Id="rId149" Type="http://schemas.openxmlformats.org/officeDocument/2006/relationships/hyperlink" Target="https://www.oecd.org/en/publications/culture-and-the-creative-economy-in-colombia_184f1e07-en.html" TargetMode="External"/><Relationship Id="rId5" Type="http://schemas.openxmlformats.org/officeDocument/2006/relationships/webSettings" Target="webSettings.xml"/><Relationship Id="rId95" Type="http://schemas.openxmlformats.org/officeDocument/2006/relationships/hyperlink" Target="https://www.unesco.org/creativity/en/policy-monitoring-platform/brazilian-film-statistical-yearbook" TargetMode="External"/><Relationship Id="rId160"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1" Type="http://schemas.openxmlformats.org/officeDocument/2006/relationships/hyperlink" Target="https://doi.org/10.1016/S0377-2217(02)00622-7" TargetMode="External"/><Relationship Id="rId22" Type="http://schemas.openxmlformats.org/officeDocument/2006/relationships/hyperlink" Target="http://etd.lib.metu.edu.tr/upload/12611988/index.pdf" TargetMode="External"/><Relationship Id="rId43" Type="http://schemas.openxmlformats.org/officeDocument/2006/relationships/image" Target="media/image8.png"/><Relationship Id="rId64" Type="http://schemas.openxmlformats.org/officeDocument/2006/relationships/hyperlink" Target="https://www.gov.br/ancine/pt-br/oca/publicacoes/arquivos.pdf/anuario_2018.pdf" TargetMode="External"/><Relationship Id="rId118" Type="http://schemas.openxmlformats.org/officeDocument/2006/relationships/hyperlink" Target="https://www.tradecommissioner.gc.ca/en/market-industry-info/search-country-region/country/canada-colombia-export/creative-industries-market.html" TargetMode="External"/><Relationship Id="rId139" Type="http://schemas.openxmlformats.org/officeDocument/2006/relationships/hyperlink" Target="https://www.oecd.org/en/publications/culture-and-the-creative-economy-in-colombia_184f1e07-en.html" TargetMode="External"/><Relationship Id="rId85" Type="http://schemas.openxmlformats.org/officeDocument/2006/relationships/hyperlink" Target="https://proceedings.systemdynamics.org/2004/SDS_2004/PAPERS/250LANE.pdf" TargetMode="External"/><Relationship Id="rId150" Type="http://schemas.openxmlformats.org/officeDocument/2006/relationships/hyperlink" Target="https://www.oecd.org/en/publications/culture-and-the-creative-economy-in-colombia_184f1e07-en.html" TargetMode="External"/><Relationship Id="rId171"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2" Type="http://schemas.openxmlformats.org/officeDocument/2006/relationships/hyperlink" Target="http://hdl.handle.net/1721.1/102741" TargetMode="External"/><Relationship Id="rId33" Type="http://schemas.openxmlformats.org/officeDocument/2006/relationships/hyperlink" Target="https://apiperiodico.jalisco.gob.mx/api/sites/periodicooficial.jalisco.gob.mx/files/metodologia_de_la_investigacion_-_roberto_hernandez_sampieri.pdf" TargetMode="External"/><Relationship Id="rId108" Type="http://schemas.openxmlformats.org/officeDocument/2006/relationships/hyperlink" Target="https://www.marklitwak.com/distribution-and-the-indie-filmmaker.html" TargetMode="External"/><Relationship Id="rId129" Type="http://schemas.openxmlformats.org/officeDocument/2006/relationships/hyperlink" Target="https://www.tradecommissioner.gc.ca/en/market-industry-info/search-country-region/country/canada-colombia-export/creative-industries-market.html" TargetMode="External"/><Relationship Id="rId54" Type="http://schemas.openxmlformats.org/officeDocument/2006/relationships/hyperlink" Target="https://www.mincultura.gov.co/direcciones/audiovisuales-cine-y-medios-interactivos/Documents/BAM/2_Infografi%CC%81a%20Top%20Hallazgos%20-%20Estudio%20Pu%CC%81blicos%202025.pdf" TargetMode="External"/><Relationship Id="rId75" Type="http://schemas.openxmlformats.org/officeDocument/2006/relationships/hyperlink" Target="https://www.wipo.int/web/wipo-magazine/articles/filmmaking-in-mexico-an-insiders-perspective-38302" TargetMode="External"/><Relationship Id="rId96" Type="http://schemas.openxmlformats.org/officeDocument/2006/relationships/hyperlink" Target="https://www.unesco.org/creativity/en/policy-monitoring-platform/brazilian-film-statistical-yearbook" TargetMode="External"/><Relationship Id="rId140" Type="http://schemas.openxmlformats.org/officeDocument/2006/relationships/hyperlink" Target="https://www.oecd.org/en/publications/culture-and-the-creative-economy-in-colombia_184f1e07-en.html" TargetMode="External"/><Relationship Id="rId161"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2" Type="http://schemas.openxmlformats.org/officeDocument/2006/relationships/hyperlink" Target="https://www.andreasaltelli.eu/file/repository/A_Saltelli_Marco_Ratto_Terry_Andres_Francesca_Campolongo_Jessica_Cariboni_Debora_Gatelli_Michaela_Saisana_Stefano_Tarantola_Global_Sensitivity_Analysis_The_Primer_Wiley_Interscience_2008_.pdf" TargetMode="External"/><Relationship Id="rId6" Type="http://schemas.openxmlformats.org/officeDocument/2006/relationships/footnotes" Target="footnotes.xml"/><Relationship Id="rId23" Type="http://schemas.openxmlformats.org/officeDocument/2006/relationships/hyperlink" Target="https://doi.org/10.1017/CBO9781139525855" TargetMode="External"/><Relationship Id="rId119" Type="http://schemas.openxmlformats.org/officeDocument/2006/relationships/hyperlink" Target="https://www.tradecommissioner.gc.ca/en/market-industry-info/search-country-region/country/canada-colombia-export/creative-industries-market.html" TargetMode="External"/><Relationship Id="rId44"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65" Type="http://schemas.openxmlformats.org/officeDocument/2006/relationships/hyperlink" Target="https://www.gov.br/ancine/pt-br/oca/publicacoes/arquivos.pdf/anuario_2018.pdf" TargetMode="External"/><Relationship Id="rId86" Type="http://schemas.openxmlformats.org/officeDocument/2006/relationships/hyperlink" Target="http://etd.lib.metu.edu.tr/upload/12611988/index.pdf" TargetMode="External"/><Relationship Id="rId130" Type="http://schemas.openxmlformats.org/officeDocument/2006/relationships/hyperlink" Target="https://www.tradecommissioner.gc.ca/en/market-industry-info/search-country-region/country/canada-colombia-export/creative-industries-market.html" TargetMode="External"/><Relationship Id="rId151" Type="http://schemas.openxmlformats.org/officeDocument/2006/relationships/hyperlink" Target="https://www.oecd.org/en/publications/culture-and-the-creative-economy-in-colombia_184f1e07-en.html" TargetMode="External"/><Relationship Id="rId172"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3" Type="http://schemas.openxmlformats.org/officeDocument/2006/relationships/hyperlink" Target="http://hdl.handle.net/1721.1/102741" TargetMode="External"/><Relationship Id="rId18" Type="http://schemas.openxmlformats.org/officeDocument/2006/relationships/hyperlink" Target="https://proimagenescolombia.com/secciones/cine_colombiano/cine_en_cifras/cine_cifras_listado.php" TargetMode="External"/><Relationship Id="rId39" Type="http://schemas.openxmlformats.org/officeDocument/2006/relationships/hyperlink" Target="https://doi.org/10.1016/0377-2217(89)90059-3" TargetMode="External"/><Relationship Id="rId109" Type="http://schemas.openxmlformats.org/officeDocument/2006/relationships/hyperlink" Target="https://www.marklitwak.com/distribution-and-the-indie-filmmaker.html" TargetMode="External"/><Relationship Id="rId34" Type="http://schemas.openxmlformats.org/officeDocument/2006/relationships/hyperlink" Target="http://hdl.handle.net/1721.1/102741" TargetMode="External"/><Relationship Id="rId50"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55" Type="http://schemas.openxmlformats.org/officeDocument/2006/relationships/hyperlink" Target="https://www.mincultura.gov.co/direcciones/audiovisuales-cine-y-medios-interactivos/Documents/BAM/2_Infografi%CC%81a%20Top%20Hallazgos%20-%20Estudio%20Pu%CC%81blicos%202025.pdf" TargetMode="External"/><Relationship Id="rId76" Type="http://schemas.openxmlformats.org/officeDocument/2006/relationships/hyperlink" Target="https://www.wipo.int/web/wipo-magazine/articles/filmmaking-in-mexico-an-insiders-perspective-38302" TargetMode="External"/><Relationship Id="rId97" Type="http://schemas.openxmlformats.org/officeDocument/2006/relationships/hyperlink" Target="https://www.unesco.org/creativity/en/policy-monitoring-platform/brazilian-film-statistical-yearbook" TargetMode="External"/><Relationship Id="rId104" Type="http://schemas.openxmlformats.org/officeDocument/2006/relationships/hyperlink" Target="https://www.unesco.org/creativity/en/policy-monitoring-platform/brazilian-film-statistical-yearbook" TargetMode="External"/><Relationship Id="rId120" Type="http://schemas.openxmlformats.org/officeDocument/2006/relationships/hyperlink" Target="https://www.tradecommissioner.gc.ca/en/market-industry-info/search-country-region/country/canada-colombia-export/creative-industries-market.html" TargetMode="External"/><Relationship Id="rId125" Type="http://schemas.openxmlformats.org/officeDocument/2006/relationships/hyperlink" Target="https://www.tradecommissioner.gc.ca/en/market-industry-info/search-country-region/country/canada-colombia-export/creative-industries-market.html" TargetMode="External"/><Relationship Id="rId141" Type="http://schemas.openxmlformats.org/officeDocument/2006/relationships/hyperlink" Target="https://www.oecd.org/en/publications/culture-and-the-creative-economy-in-colombia_184f1e07-en.html" TargetMode="External"/><Relationship Id="rId146" Type="http://schemas.openxmlformats.org/officeDocument/2006/relationships/hyperlink" Target="https://www.oecd.org/en/publications/culture-and-the-creative-economy-in-colombia_184f1e07-en.html" TargetMode="External"/><Relationship Id="rId167"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7" Type="http://schemas.openxmlformats.org/officeDocument/2006/relationships/endnotes" Target="endnotes.xml"/><Relationship Id="rId71" Type="http://schemas.openxmlformats.org/officeDocument/2006/relationships/hyperlink" Target="https://www.wipo.int/web/wipo-magazine/articles/filmmaking-in-mexico-an-insiders-perspective-38302" TargetMode="External"/><Relationship Id="rId92" Type="http://schemas.openxmlformats.org/officeDocument/2006/relationships/hyperlink" Target="http://hdl.handle.net/1721.1/102741" TargetMode="External"/><Relationship Id="rId162"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3"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hyperlink" Target="https://stephenfollows.com/how-films-are-really-distributed/" TargetMode="External"/><Relationship Id="rId24" Type="http://schemas.openxmlformats.org/officeDocument/2006/relationships/hyperlink" Target="http://etd.lib.metu.edu.tr/upload/12611988/index.pdf" TargetMode="External"/><Relationship Id="rId40" Type="http://schemas.openxmlformats.org/officeDocument/2006/relationships/image" Target="media/image5.png"/><Relationship Id="rId45"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66" Type="http://schemas.openxmlformats.org/officeDocument/2006/relationships/hyperlink" Target="https://www.gov.br/ancine/pt-br/oca/publicacoes/arquivos.pdf/anuario_2018.pdf" TargetMode="External"/><Relationship Id="rId87" Type="http://schemas.openxmlformats.org/officeDocument/2006/relationships/hyperlink" Target="http://etd.lib.metu.edu.tr/upload/12611988/index.pdf" TargetMode="External"/><Relationship Id="rId110" Type="http://schemas.openxmlformats.org/officeDocument/2006/relationships/hyperlink" Target="https://www.marklitwak.com/distribution-and-the-indie-filmmaker.html" TargetMode="External"/><Relationship Id="rId115" Type="http://schemas.openxmlformats.org/officeDocument/2006/relationships/hyperlink" Target="https://www.marklitwak.com/distribution-and-the-indie-filmmaker.html" TargetMode="External"/><Relationship Id="rId131" Type="http://schemas.openxmlformats.org/officeDocument/2006/relationships/hyperlink" Target="https://www.tradecommissioner.gc.ca/en/market-industry-info/search-country-region/country/canada-colombia-export/creative-industries-market.html" TargetMode="External"/><Relationship Id="rId136" Type="http://schemas.openxmlformats.org/officeDocument/2006/relationships/hyperlink" Target="https://www.oecd.org/en/publications/culture-and-the-creative-economy-in-colombia_184f1e07-en.html" TargetMode="External"/><Relationship Id="rId157" Type="http://schemas.openxmlformats.org/officeDocument/2006/relationships/hyperlink" Target="https://repository.urosario.edu.co/bitstream/handle/10336/1531/AcostaLara-BibianaPaola-2009.pdf" TargetMode="External"/><Relationship Id="rId178" Type="http://schemas.openxmlformats.org/officeDocument/2006/relationships/hyperlink" Target="https://doi.org/10.1016/0377-2217(89)90059-3" TargetMode="External"/><Relationship Id="rId61" Type="http://schemas.openxmlformats.org/officeDocument/2006/relationships/hyperlink" Target="https://www.mincultura.gov.co/direcciones/audiovisuales-cine-y-medios-interactivos/Documents/BAM/2_Infografi%CC%81a%20Top%20Hallazgos%20-%20Estudio%20Pu%CC%81blicos%202025.pdf" TargetMode="External"/><Relationship Id="rId82" Type="http://schemas.openxmlformats.org/officeDocument/2006/relationships/hyperlink" Target="https://www.wipo.int/web/wipo-magazine/articles/filmmaking-in-mexico-an-insiders-perspective-38302" TargetMode="External"/><Relationship Id="rId152" Type="http://schemas.openxmlformats.org/officeDocument/2006/relationships/hyperlink" Target="https://repository.urosario.edu.co/bitstream/handle/10336/1531/AcostaLara-BibianaPaola-2009.pdf" TargetMode="External"/><Relationship Id="rId173"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9" Type="http://schemas.openxmlformats.org/officeDocument/2006/relationships/image" Target="media/image1.jpg"/><Relationship Id="rId14" Type="http://schemas.openxmlformats.org/officeDocument/2006/relationships/hyperlink" Target="http://etd.lib.metu.edu.tr/upload/12611988/index.pdf" TargetMode="External"/><Relationship Id="rId30"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35" Type="http://schemas.openxmlformats.org/officeDocument/2006/relationships/hyperlink" Target="http://www.laprospective.fr/dyn/francais/memoire/autres_textes_de_la_prospective/autres_ouvrages_numerises/industrial-dynamics-forrester-1961.pdf" TargetMode="External"/><Relationship Id="rId56" Type="http://schemas.openxmlformats.org/officeDocument/2006/relationships/hyperlink" Target="https://www.mincultura.gov.co/direcciones/audiovisuales-cine-y-medios-interactivos/Documents/BAM/2_Infografi%CC%81a%20Top%20Hallazgos%20-%20Estudio%20Pu%CC%81blicos%202025.pdf" TargetMode="External"/><Relationship Id="rId77" Type="http://schemas.openxmlformats.org/officeDocument/2006/relationships/hyperlink" Target="https://www.wipo.int/web/wipo-magazine/articles/filmmaking-in-mexico-an-insiders-perspective-38302" TargetMode="External"/><Relationship Id="rId100" Type="http://schemas.openxmlformats.org/officeDocument/2006/relationships/hyperlink" Target="https://www.unesco.org/creativity/en/policy-monitoring-platform/brazilian-film-statistical-yearbook" TargetMode="External"/><Relationship Id="rId105" Type="http://schemas.openxmlformats.org/officeDocument/2006/relationships/hyperlink" Target="https://www.unesco.org/creativity/en/policy-monitoring-platform/brazilian-film-statistical-yearbook" TargetMode="External"/><Relationship Id="rId126" Type="http://schemas.openxmlformats.org/officeDocument/2006/relationships/hyperlink" Target="https://www.tradecommissioner.gc.ca/en/market-industry-info/search-country-region/country/canada-colombia-export/creative-industries-market.html" TargetMode="External"/><Relationship Id="rId147" Type="http://schemas.openxmlformats.org/officeDocument/2006/relationships/hyperlink" Target="https://www.oecd.org/en/publications/culture-and-the-creative-economy-in-colombia_184f1e07-en.html" TargetMode="External"/><Relationship Id="rId168"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8" Type="http://schemas.openxmlformats.org/officeDocument/2006/relationships/hyperlink" Target="https://proimagenescolombia.com/secciones/cine_colombiano/cine_en_cifras/cine_cifras_listado.php" TargetMode="External"/><Relationship Id="rId51"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72" Type="http://schemas.openxmlformats.org/officeDocument/2006/relationships/hyperlink" Target="https://www.wipo.int/web/wipo-magazine/articles/filmmaking-in-mexico-an-insiders-perspective-38302" TargetMode="External"/><Relationship Id="rId93" Type="http://schemas.openxmlformats.org/officeDocument/2006/relationships/hyperlink" Target="https://www.unesco.org/creativity/en/policy-monitoring-platform/brazilian-film-statistical-yearbook" TargetMode="External"/><Relationship Id="rId98" Type="http://schemas.openxmlformats.org/officeDocument/2006/relationships/hyperlink" Target="https://www.unesco.org/creativity/en/policy-monitoring-platform/brazilian-film-statistical-yearbook" TargetMode="External"/><Relationship Id="rId121" Type="http://schemas.openxmlformats.org/officeDocument/2006/relationships/hyperlink" Target="https://www.tradecommissioner.gc.ca/en/market-industry-info/search-country-region/country/canada-colombia-export/creative-industries-market.html" TargetMode="External"/><Relationship Id="rId142" Type="http://schemas.openxmlformats.org/officeDocument/2006/relationships/hyperlink" Target="https://www.oecd.org/en/publications/culture-and-the-creative-economy-in-colombia_184f1e07-en.html" TargetMode="External"/><Relationship Id="rId163"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4"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2.png"/><Relationship Id="rId46"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67" Type="http://schemas.openxmlformats.org/officeDocument/2006/relationships/hyperlink" Target="https://www.gov.br/ancine/pt-br/oca/publicacoes/arquivos.pdf/anuario_2018.pdf" TargetMode="External"/><Relationship Id="rId116" Type="http://schemas.openxmlformats.org/officeDocument/2006/relationships/hyperlink" Target="https://www.tradecommissioner.gc.ca/en/market-industry-info/search-country-region/country/canada-colombia-export/creative-industries-market.html" TargetMode="External"/><Relationship Id="rId137" Type="http://schemas.openxmlformats.org/officeDocument/2006/relationships/hyperlink" Target="https://www.oecd.org/en/publications/culture-and-the-creative-economy-in-colombia_184f1e07-en.html" TargetMode="External"/><Relationship Id="rId158" Type="http://schemas.openxmlformats.org/officeDocument/2006/relationships/hyperlink" Target="https://repository.urosario.edu.co/bitstream/handle/10336/1531/AcostaLara-BibianaPaola-2009.pdf" TargetMode="External"/><Relationship Id="rId20" Type="http://schemas.openxmlformats.org/officeDocument/2006/relationships/hyperlink" Target="https://proimagenescolombia.com/secciones/cine_colombiano/cine_en_cifras/cine_cifras_listado.php" TargetMode="External"/><Relationship Id="rId41" Type="http://schemas.openxmlformats.org/officeDocument/2006/relationships/image" Target="media/image6.png"/><Relationship Id="rId62" Type="http://schemas.openxmlformats.org/officeDocument/2006/relationships/hyperlink" Target="https://www.mincultura.gov.co/direcciones/audiovisuales-cine-y-medios-interactivos/Documents/BAM/2_Infografi%CC%81a%20Top%20Hallazgos%20-%20Estudio%20Pu%CC%81blicos%202025.pdf" TargetMode="External"/><Relationship Id="rId83" Type="http://schemas.openxmlformats.org/officeDocument/2006/relationships/hyperlink" Target="https://www.wipo.int/web/wipo-magazine/articles/filmmaking-in-mexico-an-insiders-perspective-38302" TargetMode="External"/><Relationship Id="rId88" Type="http://schemas.openxmlformats.org/officeDocument/2006/relationships/hyperlink" Target="https://proimagenescolombia.com/secciones/cine_colombiano/cine_en_cifras/cine_cifras_listado.php" TargetMode="External"/><Relationship Id="rId111" Type="http://schemas.openxmlformats.org/officeDocument/2006/relationships/hyperlink" Target="https://www.marklitwak.com/distribution-and-the-indie-filmmaker.html" TargetMode="External"/><Relationship Id="rId132" Type="http://schemas.openxmlformats.org/officeDocument/2006/relationships/hyperlink" Target="https://www.tradecommissioner.gc.ca/en/market-industry-info/search-country-region/country/canada-colombia-export/creative-industries-market.html" TargetMode="External"/><Relationship Id="rId153" Type="http://schemas.openxmlformats.org/officeDocument/2006/relationships/hyperlink" Target="https://repository.urosario.edu.co/bitstream/handle/10336/1531/AcostaLara-BibianaPaola-2009.pdf" TargetMode="External"/><Relationship Id="rId174"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79" Type="http://schemas.openxmlformats.org/officeDocument/2006/relationships/hyperlink" Target="http://www.laprospective.fr/dyn/francais/memoire/autres_textes_de_la_prospective/autres_ouvrages_numerises/industrial-dynamics-forrester-1961.pdf" TargetMode="External"/><Relationship Id="rId15" Type="http://schemas.openxmlformats.org/officeDocument/2006/relationships/hyperlink" Target="https://proimagenescolombia.com/secciones/cine_colombiano/cine_en_cifras/cine_cifras_listado.php" TargetMode="External"/><Relationship Id="rId36" Type="http://schemas.openxmlformats.org/officeDocument/2006/relationships/hyperlink" Target="http://etd.lib.metu.edu.tr/upload/12611988/index.pdf" TargetMode="External"/><Relationship Id="rId57" Type="http://schemas.openxmlformats.org/officeDocument/2006/relationships/hyperlink" Target="https://www.mincultura.gov.co/direcciones/audiovisuales-cine-y-medios-interactivos/Documents/BAM/2_Infografi%CC%81a%20Top%20Hallazgos%20-%20Estudio%20Pu%CC%81blicos%202025.pdf" TargetMode="External"/><Relationship Id="rId106" Type="http://schemas.openxmlformats.org/officeDocument/2006/relationships/hyperlink" Target="https://www.marklitwak.com/distribution-and-the-indie-filmmaker.html" TargetMode="External"/><Relationship Id="rId127" Type="http://schemas.openxmlformats.org/officeDocument/2006/relationships/hyperlink" Target="https://www.tradecommissioner.gc.ca/en/market-industry-info/search-country-region/country/canada-colombia-export/creative-industries-market.html" TargetMode="External"/><Relationship Id="rId10" Type="http://schemas.openxmlformats.org/officeDocument/2006/relationships/hyperlink" Target="https://www.oecd.org/en/publications/culture-and-the-creative-economy-in-colombia_184f1e07-en.html" TargetMode="External"/><Relationship Id="rId31" Type="http://schemas.openxmlformats.org/officeDocument/2006/relationships/hyperlink" Target="https://www.gov.br/ancine/pt-br/oca/publicacoes/arquivos.pdf/anuario_2018.pdf" TargetMode="External"/><Relationship Id="rId52"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73" Type="http://schemas.openxmlformats.org/officeDocument/2006/relationships/hyperlink" Target="https://www.wipo.int/web/wipo-magazine/articles/filmmaking-in-mexico-an-insiders-perspective-38302" TargetMode="External"/><Relationship Id="rId78" Type="http://schemas.openxmlformats.org/officeDocument/2006/relationships/hyperlink" Target="https://www.wipo.int/web/wipo-magazine/articles/filmmaking-in-mexico-an-insiders-perspective-38302" TargetMode="External"/><Relationship Id="rId94" Type="http://schemas.openxmlformats.org/officeDocument/2006/relationships/hyperlink" Target="https://www.unesco.org/creativity/en/policy-monitoring-platform/brazilian-film-statistical-yearbook" TargetMode="External"/><Relationship Id="rId99" Type="http://schemas.openxmlformats.org/officeDocument/2006/relationships/hyperlink" Target="https://www.unesco.org/creativity/en/policy-monitoring-platform/brazilian-film-statistical-yearbook" TargetMode="External"/><Relationship Id="rId101" Type="http://schemas.openxmlformats.org/officeDocument/2006/relationships/hyperlink" Target="https://www.unesco.org/creativity/en/policy-monitoring-platform/brazilian-film-statistical-yearbook" TargetMode="External"/><Relationship Id="rId122" Type="http://schemas.openxmlformats.org/officeDocument/2006/relationships/hyperlink" Target="https://www.tradecommissioner.gc.ca/en/market-industry-info/search-country-region/country/canada-colombia-export/creative-industries-market.html" TargetMode="External"/><Relationship Id="rId143" Type="http://schemas.openxmlformats.org/officeDocument/2006/relationships/hyperlink" Target="https://www.oecd.org/en/publications/culture-and-the-creative-economy-in-colombia_184f1e07-en.html" TargetMode="External"/><Relationship Id="rId148" Type="http://schemas.openxmlformats.org/officeDocument/2006/relationships/hyperlink" Target="https://www.oecd.org/en/publications/culture-and-the-creative-economy-in-colombia_184f1e07-en.html" TargetMode="External"/><Relationship Id="rId164"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69"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oimagenescolombia.com/secciones/cine_colombiano/cine_en_cifras/cine_cifras_listado.php" TargetMode="External"/><Relationship Id="rId180" Type="http://schemas.openxmlformats.org/officeDocument/2006/relationships/hyperlink" Target="https://apiperiodico.jalisco.gob.mx/api/sites/periodicooficial.jalisco.gob.mx/files/metodologia_de_la_investigacion_-_roberto_hernandez_sampieri.pdf" TargetMode="External"/><Relationship Id="rId26" Type="http://schemas.openxmlformats.org/officeDocument/2006/relationships/hyperlink" Target="https://doi.org/10.2307/2235197" TargetMode="External"/><Relationship Id="rId47"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68" Type="http://schemas.openxmlformats.org/officeDocument/2006/relationships/hyperlink" Target="https://www.gov.br/ancine/pt-br/oca/publicacoes/arquivos.pdf/anuario_2018.pdf" TargetMode="External"/><Relationship Id="rId89" Type="http://schemas.openxmlformats.org/officeDocument/2006/relationships/hyperlink" Target="https://proimagenescolombia.com/secciones/cine_colombiano/cine_en_cifras/cine_cifras_listado.php" TargetMode="External"/><Relationship Id="rId112" Type="http://schemas.openxmlformats.org/officeDocument/2006/relationships/hyperlink" Target="https://www.marklitwak.com/distribution-and-the-indie-filmmaker.html" TargetMode="External"/><Relationship Id="rId133" Type="http://schemas.openxmlformats.org/officeDocument/2006/relationships/hyperlink" Target="https://www.tradecommissioner.gc.ca/en/market-industry-info/search-country-region/country/canada-colombia-export/creative-industries-market.html" TargetMode="External"/><Relationship Id="rId154" Type="http://schemas.openxmlformats.org/officeDocument/2006/relationships/hyperlink" Target="https://repository.urosario.edu.co/bitstream/handle/10336/1531/AcostaLara-BibianaPaola-2009.pdf" TargetMode="External"/><Relationship Id="rId175" Type="http://schemas.openxmlformats.org/officeDocument/2006/relationships/hyperlink" Target="https://www.alcaldiabogota.gov.co/sisjur/normas/Norma1.jsp?i=189053&amp;dt=S" TargetMode="External"/><Relationship Id="rId16" Type="http://schemas.openxmlformats.org/officeDocument/2006/relationships/hyperlink" Target="https://proceedings.systemdynamics.org/2013/proceed/papers/P1271.pdf" TargetMode="External"/><Relationship Id="rId37" Type="http://schemas.openxmlformats.org/officeDocument/2006/relationships/hyperlink" Target="https://www.pmi.org/pmbok-guide-standards" TargetMode="External"/><Relationship Id="rId58" Type="http://schemas.openxmlformats.org/officeDocument/2006/relationships/hyperlink" Target="https://www.mincultura.gov.co/direcciones/audiovisuales-cine-y-medios-interactivos/Documents/BAM/2_Infografi%CC%81a%20Top%20Hallazgos%20-%20Estudio%20Pu%CC%81blicos%202025.pdf" TargetMode="External"/><Relationship Id="rId79" Type="http://schemas.openxmlformats.org/officeDocument/2006/relationships/hyperlink" Target="https://www.wipo.int/web/wipo-magazine/articles/filmmaking-in-mexico-an-insiders-perspective-38302" TargetMode="External"/><Relationship Id="rId102" Type="http://schemas.openxmlformats.org/officeDocument/2006/relationships/hyperlink" Target="https://www.unesco.org/creativity/en/policy-monitoring-platform/brazilian-film-statistical-yearbook" TargetMode="External"/><Relationship Id="rId123" Type="http://schemas.openxmlformats.org/officeDocument/2006/relationships/hyperlink" Target="https://www.tradecommissioner.gc.ca/en/market-industry-info/search-country-region/country/canada-colombia-export/creative-industries-market.html" TargetMode="External"/><Relationship Id="rId144" Type="http://schemas.openxmlformats.org/officeDocument/2006/relationships/hyperlink" Target="https://www.oecd.org/en/publications/culture-and-the-creative-economy-in-colombia_184f1e07-en.html" TargetMode="External"/><Relationship Id="rId90" Type="http://schemas.openxmlformats.org/officeDocument/2006/relationships/hyperlink" Target="https://proimagenescolombia.com/secciones/cine_colombiano/cine_en_cifras/cine_cifras_listado.php" TargetMode="External"/><Relationship Id="rId165"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6" Type="http://schemas.openxmlformats.org/officeDocument/2006/relationships/fontTable" Target="fontTable.xml"/><Relationship Id="rId27" Type="http://schemas.openxmlformats.org/officeDocument/2006/relationships/image" Target="media/image3.png"/><Relationship Id="rId48"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69" Type="http://schemas.openxmlformats.org/officeDocument/2006/relationships/hyperlink" Target="https://www.wipo.int/web/wipo-magazine/articles/filmmaking-in-mexico-an-insiders-perspective-38302" TargetMode="External"/><Relationship Id="rId113" Type="http://schemas.openxmlformats.org/officeDocument/2006/relationships/hyperlink" Target="https://www.marklitwak.com/distribution-and-the-indie-filmmaker.html" TargetMode="External"/><Relationship Id="rId134" Type="http://schemas.openxmlformats.org/officeDocument/2006/relationships/hyperlink" Target="https://www.tradecommissioner.gc.ca/en/market-industry-info/search-country-region/country/canada-colombia-export/creative-industries-market.html" TargetMode="External"/><Relationship Id="rId80" Type="http://schemas.openxmlformats.org/officeDocument/2006/relationships/hyperlink" Target="https://www.wipo.int/web/wipo-magazine/articles/filmmaking-in-mexico-an-insiders-perspective-38302" TargetMode="External"/><Relationship Id="rId155" Type="http://schemas.openxmlformats.org/officeDocument/2006/relationships/hyperlink" Target="https://repository.urosario.edu.co/bitstream/handle/10336/1531/AcostaLara-BibianaPaola-2009.pdf" TargetMode="External"/><Relationship Id="rId176" Type="http://schemas.openxmlformats.org/officeDocument/2006/relationships/hyperlink" Target="https://www.alcaldiabogota.gov.co/sisjur/normas/Norma1.jsp?i=189053&amp;dt=S" TargetMode="External"/><Relationship Id="rId17" Type="http://schemas.openxmlformats.org/officeDocument/2006/relationships/hyperlink" Target="https://doi.org/10.1002/9780470752630" TargetMode="External"/><Relationship Id="rId38" Type="http://schemas.openxmlformats.org/officeDocument/2006/relationships/hyperlink" Target="http://etd.lib.metu.edu.tr/upload/12611988/index.pdf" TargetMode="External"/><Relationship Id="rId59" Type="http://schemas.openxmlformats.org/officeDocument/2006/relationships/hyperlink" Target="https://www.mincultura.gov.co/direcciones/audiovisuales-cine-y-medios-interactivos/Documents/BAM/2_Infografi%CC%81a%20Top%20Hallazgos%20-%20Estudio%20Pu%CC%81blicos%202025.pdf" TargetMode="External"/><Relationship Id="rId103" Type="http://schemas.openxmlformats.org/officeDocument/2006/relationships/hyperlink" Target="https://www.unesco.org/creativity/en/policy-monitoring-platform/brazilian-film-statistical-yearbook" TargetMode="External"/><Relationship Id="rId124" Type="http://schemas.openxmlformats.org/officeDocument/2006/relationships/hyperlink" Target="https://www.tradecommissioner.gc.ca/en/market-industry-info/search-country-region/country/canada-colombia-export/creative-industries-market.html" TargetMode="External"/><Relationship Id="rId70" Type="http://schemas.openxmlformats.org/officeDocument/2006/relationships/hyperlink" Target="https://www.wipo.int/web/wipo-magazine/articles/filmmaking-in-mexico-an-insiders-perspective-38302" TargetMode="External"/><Relationship Id="rId91" Type="http://schemas.openxmlformats.org/officeDocument/2006/relationships/hyperlink" Target="http://hdl.handle.net/1721.1/102741" TargetMode="External"/><Relationship Id="rId145" Type="http://schemas.openxmlformats.org/officeDocument/2006/relationships/hyperlink" Target="https://www.oecd.org/en/publications/culture-and-the-creative-economy-in-colombia_184f1e07-en.html" TargetMode="External"/><Relationship Id="rId166" Type="http://schemas.openxmlformats.org/officeDocument/2006/relationships/hyperlink" Target="https://www.mincultura.gov.co/transparencia/Documents/4-planeacion-presupuesto-e-informes/informe-de-gestion/INFORME%20DE%20GESTI%C3%93N%202023%20MINISTERIO%20DE%20LAS%20CULTURAS%20LAS%20ARTES%20Y%20LOS%20SABERES.pdf" TargetMode="External"/><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4.png"/><Relationship Id="rId49" Type="http://schemas.openxmlformats.org/officeDocument/2006/relationships/hyperlink" Target="https://www.mincultura.gov.co/direcciones/audiovisuales-cine-y-medios-interactivos/Documents/BAM/1_Informe%20Final%20-%20Estudio%20Pu%CC%81blicos%20de%20Cine%20y%20de%20Cine%20Colombiano%202025.pdf" TargetMode="External"/><Relationship Id="rId114" Type="http://schemas.openxmlformats.org/officeDocument/2006/relationships/hyperlink" Target="https://www.marklitwak.com/distribution-and-the-indie-filmmaker.html" TargetMode="External"/><Relationship Id="rId60" Type="http://schemas.openxmlformats.org/officeDocument/2006/relationships/hyperlink" Target="https://www.mincultura.gov.co/direcciones/audiovisuales-cine-y-medios-interactivos/Documents/BAM/2_Infografi%CC%81a%20Top%20Hallazgos%20-%20Estudio%20Pu%CC%81blicos%202025.pdf" TargetMode="External"/><Relationship Id="rId81" Type="http://schemas.openxmlformats.org/officeDocument/2006/relationships/hyperlink" Target="https://www.wipo.int/web/wipo-magazine/articles/filmmaking-in-mexico-an-insiders-perspective-38302" TargetMode="External"/><Relationship Id="rId135" Type="http://schemas.openxmlformats.org/officeDocument/2006/relationships/hyperlink" Target="https://www.oecd.org/en/publications/culture-and-the-creative-economy-in-colombia_184f1e07-en.html" TargetMode="External"/><Relationship Id="rId156" Type="http://schemas.openxmlformats.org/officeDocument/2006/relationships/hyperlink" Target="https://repository.urosario.edu.co/bitstream/handle/10336/1531/AcostaLara-BibianaPaola-2009.pdf" TargetMode="External"/><Relationship Id="rId177" Type="http://schemas.openxmlformats.org/officeDocument/2006/relationships/hyperlink" Target="https://www.alcaldiabogota.gov.co/sisjur/normas/Norma1.jsp?i=189053&amp;d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A98A1-F933-4E30-8D7A-D12F00D8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84</Pages>
  <Words>24723</Words>
  <Characters>135982</Characters>
  <Application>Microsoft Office Word</Application>
  <DocSecurity>0</DocSecurity>
  <Lines>1133</Lines>
  <Paragraphs>320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Vargas</dc:creator>
  <cp:keywords/>
  <cp:lastModifiedBy>JUAN DAVID VARGAS JIMENEZ</cp:lastModifiedBy>
  <cp:revision>1</cp:revision>
  <cp:lastPrinted>2026-04-15T19:22:00Z</cp:lastPrinted>
  <dcterms:created xsi:type="dcterms:W3CDTF">2026-05-24T20:36:00Z</dcterms:created>
  <dcterms:modified xsi:type="dcterms:W3CDTF">2026-05-24T21:36:00Z</dcterms:modified>
</cp:coreProperties>
</file>