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Processen in het kader van QuickWings Luchthaven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Procescode</w:t>
            </w:r>
          </w:p>
        </w:tc>
        <w:tc>
          <w:tcPr>
            <w:tcW w:type="dxa" w:w="2160"/>
          </w:tcPr>
          <w:p>
            <w:r>
              <w:t>Doel</w:t>
            </w:r>
          </w:p>
        </w:tc>
        <w:tc>
          <w:tcPr>
            <w:tcW w:type="dxa" w:w="2160"/>
          </w:tcPr>
          <w:p>
            <w:r>
              <w:t>Wel/niet automatiseren</w:t>
            </w:r>
          </w:p>
        </w:tc>
        <w:tc>
          <w:tcPr>
            <w:tcW w:type="dxa" w:w="2160"/>
          </w:tcPr>
          <w:p>
            <w:r>
              <w:t>Toelichting</w:t>
            </w:r>
          </w:p>
        </w:tc>
      </w:tr>
      <w:tr>
        <w:tc>
          <w:tcPr>
            <w:tcW w:type="dxa" w:w="2160"/>
          </w:tcPr>
          <w:p>
            <w:r>
              <w:t>Verzamel</w:t>
            </w:r>
          </w:p>
        </w:tc>
        <w:tc>
          <w:tcPr>
            <w:tcW w:type="dxa" w:w="2160"/>
          </w:tcPr>
          <w:p>
            <w:r>
              <w:t>Verzamelen van verkochte tickets uit het systeem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Passagiers</w:t>
            </w:r>
          </w:p>
        </w:tc>
        <w:tc>
          <w:tcPr>
            <w:tcW w:type="dxa" w:w="2160"/>
          </w:tcPr>
          <w:p>
            <w:r>
              <w:t>Tellen van aantal passagiers per vlucht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Karretjes</w:t>
            </w:r>
          </w:p>
        </w:tc>
        <w:tc>
          <w:tcPr>
            <w:tcW w:type="dxa" w:w="2160"/>
          </w:tcPr>
          <w:p>
            <w:r>
              <w:t>Verzamelen van bagagekarretjes over het vliegveld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Omzetrapport</w:t>
            </w:r>
          </w:p>
        </w:tc>
        <w:tc>
          <w:tcPr>
            <w:tcW w:type="dxa" w:w="2160"/>
          </w:tcPr>
          <w:p>
            <w:r>
              <w:t>Dagelijks omzetrapport genereren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Ontbrekend</w:t>
            </w:r>
          </w:p>
        </w:tc>
        <w:tc>
          <w:tcPr>
            <w:tcW w:type="dxa" w:w="2160"/>
          </w:tcPr>
          <w:p>
            <w:r>
              <w:t>Overzicht maken van vluchten zonder passagiers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Schoonmaak</w:t>
            </w:r>
          </w:p>
        </w:tc>
        <w:tc>
          <w:tcPr>
            <w:tcW w:type="dxa" w:w="2160"/>
          </w:tcPr>
          <w:p>
            <w:r>
              <w:t>Schoonmaken van het vliegtuig na aankomst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Camerabewaking</w:t>
            </w:r>
          </w:p>
        </w:tc>
        <w:tc>
          <w:tcPr>
            <w:tcW w:type="dxa" w:w="2160"/>
          </w:tcPr>
          <w:p>
            <w:r>
              <w:t>Automatische camera bewaking die mensen volgt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Bagage</w:t>
            </w:r>
          </w:p>
        </w:tc>
        <w:tc>
          <w:tcPr>
            <w:tcW w:type="dxa" w:w="2160"/>
          </w:tcPr>
          <w:p>
            <w:r>
              <w:t>Automatisch wegen van bagage bij de incheckbalie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Vertraging</w:t>
            </w:r>
          </w:p>
        </w:tc>
        <w:tc>
          <w:tcPr>
            <w:tcW w:type="dxa" w:w="2160"/>
          </w:tcPr>
          <w:p>
            <w:r>
              <w:t>Bepalen of een vlucht vertraagd moet worden door slecht weer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