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07F15AD5">
      <w:bookmarkStart w:name="_GoBack" w:id="0"/>
      <w:bookmarkEnd w:id="0"/>
      <w:r w:rsidRPr="7584FC4F" w:rsidR="7584FC4F">
        <w:rPr>
          <w:b w:val="1"/>
          <w:bCs w:val="1"/>
          <w:sz w:val="28"/>
          <w:szCs w:val="28"/>
          <w:u w:val="single"/>
        </w:rPr>
        <w:t>Domänenrecherche - Krankenhaus – Organisation des Einsatzes von Pflegepersonal</w:t>
      </w:r>
    </w:p>
    <w:p w:rsidR="7584FC4F" w:rsidP="7584FC4F" w:rsidRDefault="7584FC4F" w14:paraId="14790B36" w14:textId="74EAB938">
      <w:pPr>
        <w:pStyle w:val="Normal"/>
        <w:rPr>
          <w:b w:val="1"/>
          <w:bCs w:val="1"/>
          <w:sz w:val="28"/>
          <w:szCs w:val="28"/>
          <w:u w:val="single"/>
        </w:rPr>
      </w:pPr>
    </w:p>
    <w:p w:rsidR="7584FC4F" w:rsidP="7584FC4F" w:rsidRDefault="7584FC4F" w14:paraId="58F1FA90" w14:textId="6C30081A">
      <w:pPr>
        <w:pStyle w:val="Normal"/>
        <w:rPr>
          <w:rFonts w:ascii="Calibri" w:hAnsi="Calibri" w:eastAsia="Calibri" w:cs="Calibri" w:asciiTheme="minorAscii" w:hAnsiTheme="minorAscii" w:eastAsiaTheme="minorAscii" w:cstheme="minorAscii"/>
          <w:noProof w:val="0"/>
          <w:sz w:val="22"/>
          <w:szCs w:val="22"/>
          <w:lang w:val="de-DE"/>
        </w:rPr>
      </w:pPr>
      <w:r w:rsidRPr="7584FC4F" w:rsidR="7584FC4F">
        <w:rPr>
          <w:b w:val="0"/>
          <w:bCs w:val="0"/>
          <w:sz w:val="22"/>
          <w:szCs w:val="22"/>
          <w:u w:val="none"/>
        </w:rPr>
        <w:t xml:space="preserve">Ein Krankenhaus zählt zu den komplexesten Organisationen der modernen Zeit. In diesem müssen täglich große Organisationsleistungen vollbracht werden, um den täglichen Routinebetrieb zu bewältigen und die Funktionsfähigkeit des Krankenhauses aufrecht zu erhalten. Eine funktionierende Organisation ist im Gesundheitswesen sehr wichtig. </w:t>
      </w:r>
      <w:r w:rsidRPr="7584FC4F" w:rsidR="7584FC4F">
        <w:rPr>
          <w:rFonts w:ascii="Calibri" w:hAnsi="Calibri" w:eastAsia="Calibri" w:cs="Calibri" w:asciiTheme="minorAscii" w:hAnsiTheme="minorAscii" w:eastAsiaTheme="minorAscii" w:cstheme="minorAscii"/>
          <w:noProof w:val="0"/>
          <w:sz w:val="22"/>
          <w:szCs w:val="22"/>
          <w:lang w:val="de-DE"/>
        </w:rPr>
        <w:t xml:space="preserve">Das </w:t>
      </w:r>
      <w:r w:rsidRPr="7584FC4F" w:rsidR="7584FC4F">
        <w:rPr>
          <w:rFonts w:ascii="Calibri" w:hAnsi="Calibri" w:eastAsia="Calibri" w:cs="Calibri" w:asciiTheme="minorAscii" w:hAnsiTheme="minorAscii" w:eastAsiaTheme="minorAscii" w:cstheme="minorAscii"/>
          <w:noProof w:val="0"/>
          <w:sz w:val="22"/>
          <w:szCs w:val="22"/>
          <w:lang w:val="de-DE"/>
        </w:rPr>
        <w:t>Krankenhaus</w:t>
      </w:r>
      <w:r w:rsidRPr="7584FC4F" w:rsidR="7584FC4F">
        <w:rPr>
          <w:rFonts w:ascii="Calibri" w:hAnsi="Calibri" w:eastAsia="Calibri" w:cs="Calibri" w:asciiTheme="minorAscii" w:hAnsiTheme="minorAscii" w:eastAsiaTheme="minorAscii" w:cstheme="minorAscii"/>
          <w:noProof w:val="0"/>
          <w:sz w:val="22"/>
          <w:szCs w:val="22"/>
          <w:lang w:val="de-DE"/>
        </w:rPr>
        <w:t xml:space="preserve"> ist daher eine sehr komplexe Organisation, da es </w:t>
      </w:r>
      <w:r w:rsidRPr="7584FC4F" w:rsidR="7584FC4F">
        <w:rPr>
          <w:rFonts w:ascii="Calibri" w:hAnsi="Calibri" w:eastAsia="Calibri" w:cs="Calibri" w:asciiTheme="minorAscii" w:hAnsiTheme="minorAscii" w:eastAsiaTheme="minorAscii" w:cstheme="minorAscii"/>
          <w:noProof w:val="0"/>
          <w:sz w:val="22"/>
          <w:szCs w:val="22"/>
          <w:lang w:val="de-DE"/>
        </w:rPr>
        <w:t>mehrere Funktionen gleichzeitig zu bedienen hat, welche sich gegenseitig ergänzen und nicht behindern dürfen. Es ist Zentrum der Gesundheitsversorgung</w:t>
      </w:r>
      <w:r w:rsidRPr="7584FC4F" w:rsidR="7584FC4F">
        <w:rPr>
          <w:rFonts w:ascii="Calibri" w:hAnsi="Calibri" w:eastAsia="Calibri" w:cs="Calibri" w:asciiTheme="minorAscii" w:hAnsiTheme="minorAscii" w:eastAsiaTheme="minorAscii" w:cstheme="minorAscii"/>
          <w:noProof w:val="0"/>
          <w:sz w:val="22"/>
          <w:szCs w:val="22"/>
          <w:lang w:val="de-DE"/>
        </w:rPr>
        <w:t xml:space="preserve">, </w:t>
      </w:r>
      <w:r w:rsidRPr="7584FC4F" w:rsidR="7584FC4F">
        <w:rPr>
          <w:rFonts w:ascii="Calibri" w:hAnsi="Calibri" w:eastAsia="Calibri" w:cs="Calibri" w:asciiTheme="minorAscii" w:hAnsiTheme="minorAscii" w:eastAsiaTheme="minorAscii" w:cstheme="minorAscii"/>
          <w:noProof w:val="0"/>
          <w:sz w:val="22"/>
          <w:szCs w:val="22"/>
          <w:lang w:val="de-DE"/>
        </w:rPr>
        <w:t>Aufent</w:t>
      </w:r>
      <w:r w:rsidRPr="7584FC4F" w:rsidR="7584FC4F">
        <w:rPr>
          <w:rFonts w:ascii="Calibri" w:hAnsi="Calibri" w:eastAsia="Calibri" w:cs="Calibri" w:asciiTheme="minorAscii" w:hAnsiTheme="minorAscii" w:eastAsiaTheme="minorAscii" w:cstheme="minorAscii"/>
          <w:noProof w:val="0"/>
          <w:sz w:val="22"/>
          <w:szCs w:val="22"/>
          <w:lang w:val="de-DE"/>
        </w:rPr>
        <w:t>haltsort</w:t>
      </w:r>
      <w:r w:rsidRPr="7584FC4F" w:rsidR="7584FC4F">
        <w:rPr>
          <w:rFonts w:ascii="Calibri" w:hAnsi="Calibri" w:eastAsia="Calibri" w:cs="Calibri" w:asciiTheme="minorAscii" w:hAnsiTheme="minorAscii" w:eastAsiaTheme="minorAscii" w:cstheme="minorAscii"/>
          <w:noProof w:val="0"/>
          <w:sz w:val="22"/>
          <w:szCs w:val="22"/>
          <w:lang w:val="de-DE"/>
        </w:rPr>
        <w:t xml:space="preserve"> für Patienten, Dienstgeber für sehr viele Beschäftigte, Einrichtung der Aus- und Weiterbildung, Institution </w:t>
      </w:r>
      <w:r w:rsidRPr="7584FC4F" w:rsidR="7584FC4F">
        <w:rPr>
          <w:rFonts w:ascii="Calibri" w:hAnsi="Calibri" w:eastAsia="Calibri" w:cs="Calibri" w:asciiTheme="minorAscii" w:hAnsiTheme="minorAscii" w:eastAsiaTheme="minorAscii" w:cstheme="minorAscii"/>
          <w:noProof w:val="0"/>
          <w:sz w:val="22"/>
          <w:szCs w:val="22"/>
          <w:lang w:val="de-DE"/>
        </w:rPr>
        <w:t>in der öffentliche und private Forschung</w:t>
      </w:r>
      <w:r w:rsidRPr="7584FC4F" w:rsidR="7584FC4F">
        <w:rPr>
          <w:rFonts w:ascii="Calibri" w:hAnsi="Calibri" w:eastAsia="Calibri" w:cs="Calibri" w:asciiTheme="minorAscii" w:hAnsiTheme="minorAscii" w:eastAsiaTheme="minorAscii" w:cstheme="minorAscii"/>
          <w:noProof w:val="0"/>
          <w:sz w:val="22"/>
          <w:szCs w:val="22"/>
          <w:lang w:val="de-DE"/>
        </w:rPr>
        <w:t xml:space="preserve"> betrieben wird, und es muss in seiner </w:t>
      </w:r>
      <w:r w:rsidRPr="7584FC4F" w:rsidR="7584FC4F">
        <w:rPr>
          <w:rFonts w:ascii="Calibri" w:hAnsi="Calibri" w:eastAsia="Calibri" w:cs="Calibri" w:asciiTheme="minorAscii" w:hAnsiTheme="minorAscii" w:eastAsiaTheme="minorAscii" w:cstheme="minorAscii"/>
          <w:noProof w:val="0"/>
          <w:sz w:val="22"/>
          <w:szCs w:val="22"/>
          <w:lang w:val="de-DE"/>
        </w:rPr>
        <w:t>Leistungser</w:t>
      </w:r>
      <w:r w:rsidRPr="7584FC4F" w:rsidR="7584FC4F">
        <w:rPr>
          <w:rFonts w:ascii="Calibri" w:hAnsi="Calibri" w:eastAsia="Calibri" w:cs="Calibri" w:asciiTheme="minorAscii" w:hAnsiTheme="minorAscii" w:eastAsiaTheme="minorAscii" w:cstheme="minorAscii"/>
          <w:noProof w:val="0"/>
          <w:sz w:val="22"/>
          <w:szCs w:val="22"/>
          <w:lang w:val="de-DE"/>
        </w:rPr>
        <w:t>bringung</w:t>
      </w:r>
      <w:r w:rsidRPr="7584FC4F" w:rsidR="7584FC4F">
        <w:rPr>
          <w:rFonts w:ascii="Calibri" w:hAnsi="Calibri" w:eastAsia="Calibri" w:cs="Calibri" w:asciiTheme="minorAscii" w:hAnsiTheme="minorAscii" w:eastAsiaTheme="minorAscii" w:cstheme="minorAscii"/>
          <w:noProof w:val="0"/>
          <w:sz w:val="22"/>
          <w:szCs w:val="22"/>
          <w:lang w:val="de-DE"/>
        </w:rPr>
        <w:t xml:space="preserve"> die Interessen sehr unterschiedlicher Stakeholder</w:t>
      </w:r>
      <w:r w:rsidRPr="7584FC4F" w:rsidR="7584FC4F">
        <w:rPr>
          <w:rFonts w:ascii="Calibri" w:hAnsi="Calibri" w:eastAsia="Calibri" w:cs="Calibri" w:asciiTheme="minorAscii" w:hAnsiTheme="minorAscii" w:eastAsiaTheme="minorAscii" w:cstheme="minorAscii"/>
          <w:noProof w:val="0"/>
          <w:sz w:val="22"/>
          <w:szCs w:val="22"/>
          <w:lang w:val="de-DE"/>
        </w:rPr>
        <w:t xml:space="preserve">-Gruppen berücksichtigen wie Patienten, Politik, Verwaltung, andere </w:t>
      </w:r>
      <w:r w:rsidRPr="7584FC4F" w:rsidR="7584FC4F">
        <w:rPr>
          <w:rFonts w:ascii="Calibri" w:hAnsi="Calibri" w:eastAsia="Calibri" w:cs="Calibri" w:asciiTheme="minorAscii" w:hAnsiTheme="minorAscii" w:eastAsiaTheme="minorAscii" w:cstheme="minorAscii"/>
          <w:noProof w:val="0"/>
          <w:sz w:val="22"/>
          <w:szCs w:val="22"/>
          <w:lang w:val="de-DE"/>
        </w:rPr>
        <w:t>Institutionen</w:t>
      </w:r>
      <w:r w:rsidRPr="7584FC4F" w:rsidR="7584FC4F">
        <w:rPr>
          <w:rFonts w:ascii="Calibri" w:hAnsi="Calibri" w:eastAsia="Calibri" w:cs="Calibri" w:asciiTheme="minorAscii" w:hAnsiTheme="minorAscii" w:eastAsiaTheme="minorAscii" w:cstheme="minorAscii"/>
          <w:noProof w:val="0"/>
          <w:sz w:val="22"/>
          <w:szCs w:val="22"/>
          <w:lang w:val="de-DE"/>
        </w:rPr>
        <w:t xml:space="preserve"> der Gesundheitsversorgung, Gesetzeslagen, Wissenschaftliche Communities, und Fachgesellschaften. (vgl. </w:t>
      </w:r>
      <w:r w:rsidRPr="7584FC4F" w:rsidR="7584FC4F">
        <w:rPr>
          <w:rFonts w:ascii="Calibri" w:hAnsi="Calibri" w:eastAsia="Calibri" w:cs="Calibri"/>
          <w:noProof w:val="0"/>
          <w:sz w:val="22"/>
          <w:szCs w:val="22"/>
          <w:lang w:val="de-DE"/>
        </w:rPr>
        <w:t xml:space="preserve">Ralph Grossmann und Hubert </w:t>
      </w:r>
      <w:proofErr w:type="spellStart"/>
      <w:r w:rsidRPr="7584FC4F" w:rsidR="7584FC4F">
        <w:rPr>
          <w:rFonts w:ascii="Calibri" w:hAnsi="Calibri" w:eastAsia="Calibri" w:cs="Calibri"/>
          <w:noProof w:val="0"/>
          <w:sz w:val="22"/>
          <w:szCs w:val="22"/>
          <w:lang w:val="de-DE"/>
        </w:rPr>
        <w:t>Lobnig</w:t>
      </w:r>
      <w:proofErr w:type="spellEnd"/>
      <w:r w:rsidRPr="7584FC4F" w:rsidR="7584FC4F">
        <w:rPr>
          <w:rFonts w:ascii="Calibri" w:hAnsi="Calibri" w:eastAsia="Calibri" w:cs="Calibri"/>
          <w:noProof w:val="0"/>
          <w:sz w:val="22"/>
          <w:szCs w:val="22"/>
          <w:lang w:val="de-DE"/>
        </w:rPr>
        <w:t xml:space="preserve">: </w:t>
      </w:r>
      <w:r w:rsidRPr="7584FC4F" w:rsidR="7584FC4F">
        <w:rPr>
          <w:b w:val="0"/>
          <w:bCs w:val="0"/>
          <w:sz w:val="22"/>
          <w:szCs w:val="22"/>
          <w:u w:val="none"/>
        </w:rPr>
        <w:t>Organisationsentwicklung im Krankenhaus – Grundlagen und Interventionskonzepte</w:t>
      </w:r>
      <w:r w:rsidRPr="7584FC4F" w:rsidR="7584FC4F">
        <w:rPr>
          <w:b w:val="0"/>
          <w:bCs w:val="0"/>
          <w:sz w:val="22"/>
          <w:szCs w:val="22"/>
          <w:u w:val="none"/>
        </w:rPr>
        <w:t xml:space="preserve">) </w:t>
      </w:r>
    </w:p>
    <w:p w:rsidR="7584FC4F" w:rsidP="7584FC4F" w:rsidRDefault="7584FC4F" w14:noSpellErr="1" w14:paraId="2B56D8CF" w14:textId="5AA3AC36">
      <w:pPr>
        <w:pStyle w:val="Normal"/>
        <w:rPr>
          <w:rFonts w:ascii="Calibri" w:hAnsi="Calibri" w:eastAsia="Calibri" w:cs="Calibri" w:asciiTheme="minorAscii" w:hAnsiTheme="minorAscii" w:eastAsiaTheme="minorAscii" w:cstheme="minorAscii"/>
          <w:noProof w:val="0"/>
          <w:sz w:val="22"/>
          <w:szCs w:val="22"/>
          <w:lang w:val="de-DE"/>
        </w:rPr>
      </w:pPr>
      <w:r w:rsidRPr="7584FC4F" w:rsidR="7584FC4F">
        <w:rPr>
          <w:rFonts w:ascii="Calibri" w:hAnsi="Calibri" w:eastAsia="Calibri" w:cs="Calibri" w:asciiTheme="minorAscii" w:hAnsiTheme="minorAscii" w:eastAsiaTheme="minorAscii" w:cstheme="minorAscii"/>
          <w:noProof w:val="0"/>
          <w:sz w:val="22"/>
          <w:szCs w:val="22"/>
          <w:lang w:val="de-DE"/>
        </w:rPr>
        <w:t xml:space="preserve">Die optimale </w:t>
      </w:r>
      <w:r w:rsidRPr="7584FC4F" w:rsidR="7584FC4F">
        <w:rPr>
          <w:rFonts w:ascii="Calibri" w:hAnsi="Calibri" w:eastAsia="Calibri" w:cs="Calibri" w:asciiTheme="minorAscii" w:hAnsiTheme="minorAscii" w:eastAsiaTheme="minorAscii" w:cstheme="minorAscii"/>
          <w:noProof w:val="0"/>
          <w:sz w:val="22"/>
          <w:szCs w:val="22"/>
          <w:lang w:val="de-DE"/>
        </w:rPr>
        <w:t xml:space="preserve">Planung von Einsatzzeiten der verschiedensten Mitarbeiter ist eine der </w:t>
      </w:r>
      <w:r w:rsidRPr="7584FC4F" w:rsidR="7584FC4F">
        <w:rPr>
          <w:rFonts w:ascii="Calibri" w:hAnsi="Calibri" w:eastAsia="Calibri" w:cs="Calibri" w:asciiTheme="minorAscii" w:hAnsiTheme="minorAscii" w:eastAsiaTheme="minorAscii" w:cstheme="minorAscii"/>
          <w:noProof w:val="0"/>
          <w:sz w:val="22"/>
          <w:szCs w:val="22"/>
          <w:lang w:val="de-DE"/>
        </w:rPr>
        <w:t xml:space="preserve">wichtigsten Kernaufgaben in der Organisation. In diesem Bereich sind zum einen gesetzliche, aber auch aus dem Gesundheitswesen spezifische </w:t>
      </w:r>
      <w:r w:rsidRPr="7584FC4F" w:rsidR="7584FC4F">
        <w:rPr>
          <w:rFonts w:ascii="Calibri" w:hAnsi="Calibri" w:eastAsia="Calibri" w:cs="Calibri" w:asciiTheme="minorAscii" w:hAnsiTheme="minorAscii" w:eastAsiaTheme="minorAscii" w:cstheme="minorAscii"/>
          <w:noProof w:val="0"/>
          <w:sz w:val="22"/>
          <w:szCs w:val="22"/>
          <w:lang w:val="de-DE"/>
        </w:rPr>
        <w:t>Gesetze</w:t>
      </w:r>
      <w:r w:rsidRPr="7584FC4F" w:rsidR="7584FC4F">
        <w:rPr>
          <w:rFonts w:ascii="Calibri" w:hAnsi="Calibri" w:eastAsia="Calibri" w:cs="Calibri" w:asciiTheme="minorAscii" w:hAnsiTheme="minorAscii" w:eastAsiaTheme="minorAscii" w:cstheme="minorAscii"/>
          <w:noProof w:val="0"/>
          <w:sz w:val="22"/>
          <w:szCs w:val="22"/>
          <w:lang w:val="de-DE"/>
        </w:rPr>
        <w:t xml:space="preserve"> und Vorgaben einzuhalten. Die detaillierte Planung der Besetzung </w:t>
      </w:r>
      <w:r w:rsidRPr="7584FC4F" w:rsidR="7584FC4F">
        <w:rPr>
          <w:rFonts w:ascii="Calibri" w:hAnsi="Calibri" w:eastAsia="Calibri" w:cs="Calibri" w:asciiTheme="minorAscii" w:hAnsiTheme="minorAscii" w:eastAsiaTheme="minorAscii" w:cstheme="minorAscii"/>
          <w:noProof w:val="0"/>
          <w:sz w:val="22"/>
          <w:szCs w:val="22"/>
          <w:lang w:val="de-DE"/>
        </w:rPr>
        <w:t xml:space="preserve">einer Station übernimmt im Regelfall die Stationsleitung. Auf verschiedenen Stationen gibt es Individuelle Unterscheidungen, was die Dienstzeit und die </w:t>
      </w:r>
      <w:r w:rsidRPr="7584FC4F" w:rsidR="7584FC4F">
        <w:rPr>
          <w:rFonts w:ascii="Calibri" w:hAnsi="Calibri" w:eastAsia="Calibri" w:cs="Calibri" w:asciiTheme="minorAscii" w:hAnsiTheme="minorAscii" w:eastAsiaTheme="minorAscii" w:cstheme="minorAscii"/>
          <w:noProof w:val="0"/>
          <w:sz w:val="22"/>
          <w:szCs w:val="22"/>
          <w:lang w:val="de-DE"/>
        </w:rPr>
        <w:t>Besetzung</w:t>
      </w:r>
      <w:r w:rsidRPr="7584FC4F" w:rsidR="7584FC4F">
        <w:rPr>
          <w:rFonts w:ascii="Calibri" w:hAnsi="Calibri" w:eastAsia="Calibri" w:cs="Calibri" w:asciiTheme="minorAscii" w:hAnsiTheme="minorAscii" w:eastAsiaTheme="minorAscii" w:cstheme="minorAscii"/>
          <w:noProof w:val="0"/>
          <w:sz w:val="22"/>
          <w:szCs w:val="22"/>
          <w:lang w:val="de-DE"/>
        </w:rPr>
        <w:t xml:space="preserve"> </w:t>
      </w:r>
      <w:r w:rsidRPr="7584FC4F" w:rsidR="7584FC4F">
        <w:rPr>
          <w:rFonts w:ascii="Calibri" w:hAnsi="Calibri" w:eastAsia="Calibri" w:cs="Calibri" w:asciiTheme="minorAscii" w:hAnsiTheme="minorAscii" w:eastAsiaTheme="minorAscii" w:cstheme="minorAscii"/>
          <w:noProof w:val="0"/>
          <w:sz w:val="22"/>
          <w:szCs w:val="22"/>
          <w:lang w:val="de-DE"/>
        </w:rPr>
        <w:t>angehen</w:t>
      </w:r>
      <w:r w:rsidRPr="7584FC4F" w:rsidR="7584FC4F">
        <w:rPr>
          <w:rFonts w:ascii="Calibri" w:hAnsi="Calibri" w:eastAsia="Calibri" w:cs="Calibri" w:asciiTheme="minorAscii" w:hAnsiTheme="minorAscii" w:eastAsiaTheme="minorAscii" w:cstheme="minorAscii"/>
          <w:noProof w:val="0"/>
          <w:sz w:val="22"/>
          <w:szCs w:val="22"/>
          <w:lang w:val="de-DE"/>
        </w:rPr>
        <w:t xml:space="preserve">. Auf der Station der Notaufnahme zum Beispiel gibt es vier Arten von </w:t>
      </w:r>
      <w:r w:rsidRPr="7584FC4F" w:rsidR="7584FC4F">
        <w:rPr>
          <w:rFonts w:ascii="Calibri" w:hAnsi="Calibri" w:eastAsia="Calibri" w:cs="Calibri" w:asciiTheme="minorAscii" w:hAnsiTheme="minorAscii" w:eastAsiaTheme="minorAscii" w:cstheme="minorAscii"/>
          <w:noProof w:val="0"/>
          <w:sz w:val="22"/>
          <w:szCs w:val="22"/>
          <w:lang w:val="de-DE"/>
        </w:rPr>
        <w:t>Diensten. Das sind die Frühdienste, Spätdienste, Nachtdienste und Zwischendienste. Die Besetzung unterscheidet sich von Schicht zu Schicht. Im Früh- und Spätdienst müssen mindestens fünf Krankenpfleger gleichzeitig Dienst haben. Im Nachtdienst reichen drei. In diesem Bereich gibt es allerdings die Ausnahme, dass ein Pfleger einen Dienstwechsel in der laufenden Arbeitswoche hat. Ist dies der Fall, muss der Pfleger als Übergang einen Zwischendienst absolvieren, und im Frühdienst reicht eine Besetzung von vier Krankenpflegern aus. Da nach der Beendigung eine Ruhezeit von mindestens 11 Stunden eingehalten werden muss, ist ein Wechsel von Frühdienst auf einen Spätdienst, oder andersrum, nicht möglich.</w:t>
      </w:r>
      <w:r>
        <w:br/>
      </w:r>
      <w:r w:rsidRPr="7584FC4F" w:rsidR="7584FC4F">
        <w:rPr>
          <w:rFonts w:ascii="Calibri" w:hAnsi="Calibri" w:eastAsia="Calibri" w:cs="Calibri" w:asciiTheme="minorAscii" w:hAnsiTheme="minorAscii" w:eastAsiaTheme="minorAscii" w:cstheme="minorAscii"/>
          <w:noProof w:val="0"/>
          <w:sz w:val="22"/>
          <w:szCs w:val="22"/>
          <w:lang w:val="de-DE"/>
        </w:rPr>
        <w:t xml:space="preserve">Es existiert </w:t>
      </w:r>
      <w:r w:rsidRPr="7584FC4F" w:rsidR="7584FC4F">
        <w:rPr>
          <w:rFonts w:ascii="Calibri" w:hAnsi="Calibri" w:eastAsia="Calibri" w:cs="Calibri" w:asciiTheme="minorAscii" w:hAnsiTheme="minorAscii" w:eastAsiaTheme="minorAscii" w:cstheme="minorAscii"/>
          <w:noProof w:val="0"/>
          <w:sz w:val="22"/>
          <w:szCs w:val="22"/>
          <w:lang w:val="de-DE"/>
        </w:rPr>
        <w:t>eine Aufgabenteilung</w:t>
      </w:r>
      <w:r w:rsidRPr="7584FC4F" w:rsidR="7584FC4F">
        <w:rPr>
          <w:rFonts w:ascii="Calibri" w:hAnsi="Calibri" w:eastAsia="Calibri" w:cs="Calibri" w:asciiTheme="minorAscii" w:hAnsiTheme="minorAscii" w:eastAsiaTheme="minorAscii" w:cstheme="minorAscii"/>
          <w:noProof w:val="0"/>
          <w:sz w:val="22"/>
          <w:szCs w:val="22"/>
          <w:lang w:val="de-DE"/>
        </w:rPr>
        <w:t xml:space="preserve"> zwischen den </w:t>
      </w:r>
      <w:r w:rsidRPr="7584FC4F" w:rsidR="7584FC4F">
        <w:rPr>
          <w:rFonts w:ascii="Calibri" w:hAnsi="Calibri" w:eastAsia="Calibri" w:cs="Calibri" w:asciiTheme="minorAscii" w:hAnsiTheme="minorAscii" w:eastAsiaTheme="minorAscii" w:cstheme="minorAscii"/>
          <w:noProof w:val="0"/>
          <w:sz w:val="22"/>
          <w:szCs w:val="22"/>
          <w:lang w:val="de-DE"/>
        </w:rPr>
        <w:t>Krankenpflegern</w:t>
      </w:r>
      <w:r w:rsidRPr="7584FC4F" w:rsidR="7584FC4F">
        <w:rPr>
          <w:rFonts w:ascii="Calibri" w:hAnsi="Calibri" w:eastAsia="Calibri" w:cs="Calibri" w:asciiTheme="minorAscii" w:hAnsiTheme="minorAscii" w:eastAsiaTheme="minorAscii" w:cstheme="minorAscii"/>
          <w:noProof w:val="0"/>
          <w:sz w:val="22"/>
          <w:szCs w:val="22"/>
          <w:lang w:val="de-DE"/>
        </w:rPr>
        <w:t xml:space="preserve">. Ein Krankenpfleger arbeitet entweder internistisch oder in der </w:t>
      </w:r>
      <w:r w:rsidRPr="7584FC4F" w:rsidR="7584FC4F">
        <w:rPr>
          <w:rFonts w:ascii="Calibri" w:hAnsi="Calibri" w:eastAsia="Calibri" w:cs="Calibri" w:asciiTheme="minorAscii" w:hAnsiTheme="minorAscii" w:eastAsiaTheme="minorAscii" w:cstheme="minorAscii"/>
          <w:noProof w:val="0"/>
          <w:sz w:val="22"/>
          <w:szCs w:val="22"/>
          <w:lang w:val="de-DE"/>
        </w:rPr>
        <w:t>Chirurgie</w:t>
      </w:r>
      <w:r w:rsidRPr="7584FC4F" w:rsidR="7584FC4F">
        <w:rPr>
          <w:rFonts w:ascii="Calibri" w:hAnsi="Calibri" w:eastAsia="Calibri" w:cs="Calibri" w:asciiTheme="minorAscii" w:hAnsiTheme="minorAscii" w:eastAsiaTheme="minorAscii" w:cstheme="minorAscii"/>
          <w:noProof w:val="0"/>
          <w:sz w:val="22"/>
          <w:szCs w:val="22"/>
          <w:lang w:val="de-DE"/>
        </w:rPr>
        <w:t xml:space="preserve">. Während der Erledigung des Routinebetriebs übernimmt ein Krankenpfleger des aktiven Dienstes die Funktion des sogenannten “Springers”. Dies bedeutet, dass dieser Mitarbeiter bei Bedarf auch auf anderen Stationen aushelfen kann. </w:t>
      </w:r>
      <w:r>
        <w:br/>
      </w:r>
      <w:r w:rsidRPr="7584FC4F" w:rsidR="7584FC4F">
        <w:rPr>
          <w:rFonts w:ascii="Calibri" w:hAnsi="Calibri" w:eastAsia="Calibri" w:cs="Calibri" w:asciiTheme="minorAscii" w:hAnsiTheme="minorAscii" w:eastAsiaTheme="minorAscii" w:cstheme="minorAscii"/>
          <w:noProof w:val="0"/>
          <w:sz w:val="22"/>
          <w:szCs w:val="22"/>
          <w:lang w:val="de-DE"/>
        </w:rPr>
        <w:t xml:space="preserve">In einem Krankenhaus gibt es eine </w:t>
      </w:r>
      <w:r w:rsidRPr="7584FC4F" w:rsidR="7584FC4F">
        <w:rPr>
          <w:rFonts w:ascii="Calibri" w:hAnsi="Calibri" w:eastAsia="Calibri" w:cs="Calibri" w:asciiTheme="minorAscii" w:hAnsiTheme="minorAscii" w:eastAsiaTheme="minorAscii" w:cstheme="minorAscii"/>
          <w:noProof w:val="0"/>
          <w:sz w:val="22"/>
          <w:szCs w:val="22"/>
          <w:lang w:val="de-DE"/>
        </w:rPr>
        <w:t>Vielzahl</w:t>
      </w:r>
      <w:r w:rsidRPr="7584FC4F" w:rsidR="7584FC4F">
        <w:rPr>
          <w:rFonts w:ascii="Calibri" w:hAnsi="Calibri" w:eastAsia="Calibri" w:cs="Calibri" w:asciiTheme="minorAscii" w:hAnsiTheme="minorAscii" w:eastAsiaTheme="minorAscii" w:cstheme="minorAscii"/>
          <w:noProof w:val="0"/>
          <w:sz w:val="22"/>
          <w:szCs w:val="22"/>
          <w:lang w:val="de-DE"/>
        </w:rPr>
        <w:t xml:space="preserve"> von unterschiedlichen Personalkräften. Es gibt Vollzeit</w:t>
      </w:r>
      <w:r w:rsidRPr="7584FC4F" w:rsidR="7584FC4F">
        <w:rPr>
          <w:rFonts w:ascii="Calibri" w:hAnsi="Calibri" w:eastAsia="Calibri" w:cs="Calibri" w:asciiTheme="minorAscii" w:hAnsiTheme="minorAscii" w:eastAsiaTheme="minorAscii" w:cstheme="minorAscii"/>
          <w:noProof w:val="0"/>
          <w:sz w:val="22"/>
          <w:szCs w:val="22"/>
          <w:lang w:val="de-DE"/>
        </w:rPr>
        <w:t>-,</w:t>
      </w:r>
      <w:r w:rsidRPr="7584FC4F" w:rsidR="7584FC4F">
        <w:rPr>
          <w:rFonts w:ascii="Calibri" w:hAnsi="Calibri" w:eastAsia="Calibri" w:cs="Calibri" w:asciiTheme="minorAscii" w:hAnsiTheme="minorAscii" w:eastAsiaTheme="minorAscii" w:cstheme="minorAscii"/>
          <w:noProof w:val="0"/>
          <w:sz w:val="22"/>
          <w:szCs w:val="22"/>
          <w:lang w:val="de-DE"/>
        </w:rPr>
        <w:t xml:space="preserve"> Teilzeitkräfte, Minijobber und Werksstudenten. Jede Art dieser Personalkräfte hat eigene Vorgaben zu </w:t>
      </w:r>
      <w:r w:rsidRPr="7584FC4F" w:rsidR="7584FC4F">
        <w:rPr>
          <w:rFonts w:ascii="Calibri" w:hAnsi="Calibri" w:eastAsia="Calibri" w:cs="Calibri" w:asciiTheme="minorAscii" w:hAnsiTheme="minorAscii" w:eastAsiaTheme="minorAscii" w:cstheme="minorAscii"/>
          <w:noProof w:val="0"/>
          <w:sz w:val="22"/>
          <w:szCs w:val="22"/>
          <w:lang w:val="de-DE"/>
        </w:rPr>
        <w:t>Einsatzzeiten</w:t>
      </w:r>
      <w:r w:rsidRPr="7584FC4F" w:rsidR="7584FC4F">
        <w:rPr>
          <w:rFonts w:ascii="Calibri" w:hAnsi="Calibri" w:eastAsia="Calibri" w:cs="Calibri" w:asciiTheme="minorAscii" w:hAnsiTheme="minorAscii" w:eastAsiaTheme="minorAscii" w:cstheme="minorAscii"/>
          <w:noProof w:val="0"/>
          <w:sz w:val="22"/>
          <w:szCs w:val="22"/>
          <w:lang w:val="de-DE"/>
        </w:rPr>
        <w:t xml:space="preserve"> und Vergütung. Dies muss bei der Personalplanung </w:t>
      </w:r>
      <w:r w:rsidRPr="7584FC4F" w:rsidR="7584FC4F">
        <w:rPr>
          <w:rFonts w:ascii="Calibri" w:hAnsi="Calibri" w:eastAsia="Calibri" w:cs="Calibri" w:asciiTheme="minorAscii" w:hAnsiTheme="minorAscii" w:eastAsiaTheme="minorAscii" w:cstheme="minorAscii"/>
          <w:noProof w:val="0"/>
          <w:sz w:val="22"/>
          <w:szCs w:val="22"/>
          <w:lang w:val="de-DE"/>
        </w:rPr>
        <w:t>von der Stationsleitung</w:t>
      </w:r>
      <w:r w:rsidRPr="7584FC4F" w:rsidR="7584FC4F">
        <w:rPr>
          <w:rFonts w:ascii="Calibri" w:hAnsi="Calibri" w:eastAsia="Calibri" w:cs="Calibri" w:asciiTheme="minorAscii" w:hAnsiTheme="minorAscii" w:eastAsiaTheme="minorAscii" w:cstheme="minorAscii"/>
          <w:noProof w:val="0"/>
          <w:sz w:val="22"/>
          <w:szCs w:val="22"/>
          <w:lang w:val="de-DE"/>
        </w:rPr>
        <w:t xml:space="preserve"> stets beachtet werden. </w:t>
      </w:r>
      <w:r>
        <w:br/>
      </w:r>
      <w:r w:rsidRPr="7584FC4F" w:rsidR="7584FC4F">
        <w:rPr>
          <w:rFonts w:ascii="Calibri" w:hAnsi="Calibri" w:eastAsia="Calibri" w:cs="Calibri" w:asciiTheme="minorAscii" w:hAnsiTheme="minorAscii" w:eastAsiaTheme="minorAscii" w:cstheme="minorAscii"/>
          <w:noProof w:val="0"/>
          <w:sz w:val="22"/>
          <w:szCs w:val="22"/>
          <w:lang w:val="de-DE"/>
        </w:rPr>
        <w:t>Tritt nun der Fall eines spontanen Personalausfalls ein, so müssen sich die eingeteilten Mitarbeiter selbstständig untereinander absprechen und in Zusammenarbeit mit der Stationsleitung einen Ersatz für den entfallenden Mitarbeiter finden.</w:t>
      </w:r>
      <w:r>
        <w:br/>
      </w:r>
      <w:r w:rsidRPr="7584FC4F" w:rsidR="7584FC4F">
        <w:rPr>
          <w:rFonts w:ascii="Calibri" w:hAnsi="Calibri" w:eastAsia="Calibri" w:cs="Calibri" w:asciiTheme="minorAscii" w:hAnsiTheme="minorAscii" w:eastAsiaTheme="minorAscii" w:cstheme="minorAscii"/>
          <w:noProof w:val="0"/>
          <w:sz w:val="22"/>
          <w:szCs w:val="22"/>
          <w:lang w:val="de-DE"/>
        </w:rPr>
        <w:t xml:space="preserve">Sonstige Besonderheiten zur Personalplanung existieren ebenfalls bei der Dienstplanung an Feiertagen. Die Stationsleitung hat die Aufgabe die Dienste an Feiertagen fair unter allen verfügbaren Mitarbeitern aufzuteilen. Die Krankenpfleger haben allerdings auch die Möglichkeit Wünsche zu äußern, an welchen Feiertagen ein Dienst besser passen würde und an welchen nicht. </w:t>
      </w:r>
    </w:p>
    <w:p w:rsidR="7584FC4F" w:rsidP="7584FC4F" w:rsidRDefault="7584FC4F" w14:noSpellErr="1" w14:paraId="23E1F832" w14:textId="7D20E6D8">
      <w:pPr>
        <w:pStyle w:val="Normal"/>
        <w:rPr>
          <w:rFonts w:ascii="Calibri" w:hAnsi="Calibri" w:eastAsia="Calibri" w:cs="Calibri" w:asciiTheme="minorAscii" w:hAnsiTheme="minorAscii" w:eastAsiaTheme="minorAscii" w:cstheme="minorAscii"/>
          <w:noProof w:val="0"/>
          <w:sz w:val="22"/>
          <w:szCs w:val="22"/>
          <w:lang w:val="de-DE"/>
        </w:rPr>
      </w:pPr>
      <w:r w:rsidRPr="7584FC4F" w:rsidR="7584FC4F">
        <w:rPr>
          <w:rFonts w:ascii="Calibri" w:hAnsi="Calibri" w:eastAsia="Calibri" w:cs="Calibri" w:asciiTheme="minorAscii" w:hAnsiTheme="minorAscii" w:eastAsiaTheme="minorAscii" w:cstheme="minorAscii"/>
          <w:noProof w:val="0"/>
          <w:sz w:val="22"/>
          <w:szCs w:val="22"/>
          <w:lang w:val="de-DE"/>
        </w:rPr>
        <w:t xml:space="preserve">Gesetzliche Bestimmungen zum Schutz der Arbeitnehmer müssen natürlich auch im Gesundheitswesen eingehalten werden. </w:t>
      </w:r>
      <w:r w:rsidRPr="7584FC4F" w:rsidR="7584FC4F">
        <w:rPr>
          <w:rFonts w:ascii="Calibri" w:hAnsi="Calibri" w:eastAsia="Calibri" w:cs="Calibri"/>
          <w:noProof w:val="0"/>
          <w:sz w:val="22"/>
          <w:szCs w:val="22"/>
          <w:lang w:val="de-DE"/>
        </w:rPr>
        <w:t xml:space="preserve">Laut dem Arbeitszeitgesetz (ArbZG) muss die Mindestruhezeit für einen Arbeitnehmer nach der täglichen Arbeitszeit 11 Stunden betragen. Die Dauer der Ruhezeit darf in Krankenhäusern auf 10 Stunden verkürzt werden. Dies darf aber nur unter der Bedingung geschehen, dass jede Verkürzung der Ruhezeit durch eine Mindestruhezeit von 12 Stunden ausgeglichen wird. Es ist zu beachten, dass jeder Arbeitnehmer mindestens 15 freie Sonntage im Jahr hat. </w:t>
      </w:r>
      <w:r>
        <w:br/>
      </w:r>
      <w:r w:rsidRPr="7584FC4F" w:rsidR="7584FC4F">
        <w:rPr>
          <w:rFonts w:ascii="Calibri" w:hAnsi="Calibri" w:eastAsia="Calibri" w:cs="Calibri"/>
          <w:noProof w:val="0"/>
          <w:sz w:val="22"/>
          <w:szCs w:val="22"/>
          <w:lang w:val="de-DE"/>
        </w:rPr>
        <w:t>Der Arbeitgeber ist verpflichtet jeder Kraft nach Einsatz an einem Sonntag oder Feiertag einen Ersatzruhetag in den folgenden zwei Wochen zu gewähren. Jeder Arbeitnehmer hat das Recht auf 24 Urlaubstage in einem Kalenderjahr. (vgl. Arbeitszeitgesetz § 5 Ruhezeit, § 11 Ausgleich für Sonn- und Feiertagsbeschäftigung, Bundesurlaubsgesetz § 3 Dauer des Urlaubs)</w:t>
      </w:r>
      <w:r>
        <w:br/>
      </w:r>
      <w:r w:rsidRPr="7584FC4F" w:rsidR="7584FC4F">
        <w:rPr>
          <w:rFonts w:ascii="Calibri" w:hAnsi="Calibri" w:eastAsia="Calibri" w:cs="Calibri"/>
          <w:noProof w:val="0"/>
          <w:sz w:val="22"/>
          <w:szCs w:val="22"/>
          <w:lang w:val="de-DE"/>
        </w:rPr>
        <w:t xml:space="preserve">Bei Jugendlichen und Auszubildenden unter 18 Jahren, muss die Ruhezeit laut Jugendarbeitsschutzgesetz mindestens 14 Stunden betragen. (vgl. Jugendarbeitsschutzgesetz §14 Nachtruhe). Jugendliche dürfen maximal zwei Samstage </w:t>
      </w:r>
      <w:r w:rsidRPr="7584FC4F" w:rsidR="7584FC4F">
        <w:rPr>
          <w:rFonts w:ascii="Calibri" w:hAnsi="Calibri" w:eastAsia="Calibri" w:cs="Calibri"/>
          <w:noProof w:val="0"/>
          <w:sz w:val="22"/>
          <w:szCs w:val="22"/>
          <w:lang w:val="de-DE"/>
        </w:rPr>
        <w:t>und zwei Sonntage</w:t>
      </w:r>
      <w:r w:rsidRPr="7584FC4F" w:rsidR="7584FC4F">
        <w:rPr>
          <w:rFonts w:ascii="Calibri" w:hAnsi="Calibri" w:eastAsia="Calibri" w:cs="Calibri"/>
          <w:noProof w:val="0"/>
          <w:sz w:val="22"/>
          <w:szCs w:val="22"/>
          <w:lang w:val="de-DE"/>
        </w:rPr>
        <w:t xml:space="preserve"> im Monat Arbeiten. Zusätzlich ist vorgeschrieben, </w:t>
      </w:r>
      <w:r w:rsidRPr="7584FC4F" w:rsidR="7584FC4F">
        <w:rPr>
          <w:rFonts w:ascii="Calibri" w:hAnsi="Calibri" w:eastAsia="Calibri" w:cs="Calibri"/>
          <w:noProof w:val="0"/>
          <w:sz w:val="22"/>
          <w:szCs w:val="22"/>
          <w:lang w:val="de-DE"/>
        </w:rPr>
        <w:t>dass</w:t>
      </w:r>
      <w:r w:rsidRPr="7584FC4F" w:rsidR="7584FC4F">
        <w:rPr>
          <w:rFonts w:ascii="Calibri" w:hAnsi="Calibri" w:eastAsia="Calibri" w:cs="Calibri"/>
          <w:noProof w:val="0"/>
          <w:sz w:val="22"/>
          <w:szCs w:val="22"/>
          <w:lang w:val="de-DE"/>
        </w:rPr>
        <w:t xml:space="preserve"> sie nicht am 24 und 31 Dezember arbeiten dürfen. Die Beendigung des Arbeitstages muss vor einem Berufsschultag um spätestens 20 Uhr erfolgen. Jeder angestellte Jugendliche hat das Recht auf 25 Urlaubstage in einem Kalenderjahr (vgl. Jugendarbeitsschutzgesetz §17 Sonntagsruhe, §16 Samstagruhe, §18 Feiertagsruhe, §19 Urlaub, §14 Nachtruhe).</w:t>
      </w:r>
    </w:p>
    <w:p w:rsidR="7584FC4F" w:rsidP="7584FC4F" w:rsidRDefault="7584FC4F" w14:paraId="057B1405" w14:textId="24A19967">
      <w:pPr>
        <w:pStyle w:val="Normal"/>
        <w:rPr>
          <w:rFonts w:ascii="Calibri" w:hAnsi="Calibri" w:eastAsia="Calibri" w:cs="Calibri" w:asciiTheme="minorAscii" w:hAnsiTheme="minorAscii" w:eastAsiaTheme="minorAscii" w:cstheme="minorAscii"/>
          <w:noProof w:val="0"/>
          <w:sz w:val="22"/>
          <w:szCs w:val="22"/>
          <w:lang w:val="de-DE"/>
        </w:rPr>
      </w:pPr>
      <w:r>
        <w:br/>
      </w:r>
      <w:r>
        <w:br/>
      </w:r>
    </w:p>
    <w:p w:rsidR="7584FC4F" w:rsidP="7584FC4F" w:rsidRDefault="7584FC4F" w14:noSpellErr="1" w14:paraId="3644756E" w14:textId="36F9F30B">
      <w:pPr>
        <w:pStyle w:val="Normal"/>
        <w:rPr>
          <w:b w:val="0"/>
          <w:bCs w:val="0"/>
          <w:sz w:val="22"/>
          <w:szCs w:val="22"/>
          <w:u w:val="none"/>
        </w:rPr>
      </w:pPr>
    </w:p>
    <w:p w:rsidR="7584FC4F" w:rsidP="7584FC4F" w:rsidRDefault="7584FC4F" w14:noSpellErr="1" w14:paraId="13ECFE4B" w14:textId="58824ACB">
      <w:pPr>
        <w:pStyle w:val="Normal"/>
        <w:rPr>
          <w:b w:val="0"/>
          <w:bCs w:val="0"/>
          <w:sz w:val="22"/>
          <w:szCs w:val="22"/>
          <w:u w:val="none"/>
        </w:rPr>
      </w:pPr>
    </w:p>
    <w:p w:rsidR="7584FC4F" w:rsidP="7584FC4F" w:rsidRDefault="7584FC4F" w14:noSpellErr="1" w14:paraId="6B762DAB" w14:textId="19D58B9A">
      <w:pPr>
        <w:pStyle w:val="Normal"/>
        <w:rPr>
          <w:b w:val="0"/>
          <w:bCs w:val="0"/>
          <w:sz w:val="22"/>
          <w:szCs w:val="22"/>
          <w:u w:val="none"/>
        </w:rPr>
      </w:pPr>
    </w:p>
    <w:p w:rsidR="7584FC4F" w:rsidP="7584FC4F" w:rsidRDefault="7584FC4F" w14:noSpellErr="1" w14:paraId="4B84B8D3" w14:textId="59598D1C">
      <w:pPr>
        <w:pStyle w:val="Normal"/>
        <w:rPr>
          <w:b w:val="0"/>
          <w:bCs w:val="0"/>
          <w:sz w:val="22"/>
          <w:szCs w:val="22"/>
          <w:u w:val="none"/>
        </w:rPr>
      </w:pPr>
    </w:p>
    <w:p w:rsidR="7584FC4F" w:rsidP="7584FC4F" w:rsidRDefault="7584FC4F" w14:noSpellErr="1" w14:paraId="5E300A88" w14:textId="65DC90F9">
      <w:pPr>
        <w:pStyle w:val="Normal"/>
        <w:rPr>
          <w:b w:val="0"/>
          <w:bCs w:val="0"/>
          <w:sz w:val="22"/>
          <w:szCs w:val="22"/>
          <w:u w:val="none"/>
        </w:rPr>
      </w:pPr>
    </w:p>
    <w:p w:rsidR="7584FC4F" w:rsidP="7584FC4F" w:rsidRDefault="7584FC4F" w14:noSpellErr="1" w14:paraId="65113355" w14:textId="30D72987">
      <w:pPr>
        <w:pStyle w:val="Normal"/>
        <w:rPr>
          <w:b w:val="0"/>
          <w:bCs w:val="0"/>
          <w:sz w:val="22"/>
          <w:szCs w:val="22"/>
          <w:u w:val="none"/>
        </w:rPr>
      </w:pPr>
    </w:p>
    <w:p w:rsidR="7584FC4F" w:rsidP="7584FC4F" w:rsidRDefault="7584FC4F" w14:noSpellErr="1" w14:paraId="21C23032" w14:textId="4CFE5EDA">
      <w:pPr>
        <w:pStyle w:val="Normal"/>
        <w:rPr>
          <w:b w:val="0"/>
          <w:bCs w:val="0"/>
          <w:sz w:val="22"/>
          <w:szCs w:val="22"/>
          <w:u w:val="none"/>
        </w:rPr>
      </w:pPr>
    </w:p>
    <w:p w:rsidR="7584FC4F" w:rsidP="7584FC4F" w:rsidRDefault="7584FC4F" w14:noSpellErr="1" w14:paraId="5D201334" w14:textId="4358E321">
      <w:pPr>
        <w:pStyle w:val="Normal"/>
        <w:rPr>
          <w:b w:val="0"/>
          <w:bCs w:val="0"/>
          <w:sz w:val="22"/>
          <w:szCs w:val="22"/>
          <w:u w:val="none"/>
        </w:rPr>
      </w:pPr>
    </w:p>
    <w:p w:rsidR="7584FC4F" w:rsidP="7584FC4F" w:rsidRDefault="7584FC4F" w14:noSpellErr="1" w14:paraId="411718EC" w14:textId="5E887338">
      <w:pPr>
        <w:pStyle w:val="Normal"/>
        <w:rPr>
          <w:b w:val="0"/>
          <w:bCs w:val="0"/>
          <w:sz w:val="22"/>
          <w:szCs w:val="22"/>
          <w:u w:val="none"/>
        </w:rPr>
      </w:pPr>
    </w:p>
    <w:p w:rsidR="7584FC4F" w:rsidP="7584FC4F" w:rsidRDefault="7584FC4F" w14:noSpellErr="1" w14:paraId="588CD6E8" w14:textId="13E67825">
      <w:pPr>
        <w:pStyle w:val="Normal"/>
        <w:rPr>
          <w:b w:val="0"/>
          <w:bCs w:val="0"/>
          <w:sz w:val="22"/>
          <w:szCs w:val="22"/>
          <w:u w:val="none"/>
        </w:rPr>
      </w:pPr>
    </w:p>
    <w:p w:rsidR="7584FC4F" w:rsidP="7584FC4F" w:rsidRDefault="7584FC4F" w14:noSpellErr="1" w14:paraId="6C2E0C84" w14:textId="19402A1A">
      <w:pPr>
        <w:pStyle w:val="Normal"/>
        <w:rPr>
          <w:b w:val="0"/>
          <w:bCs w:val="0"/>
          <w:sz w:val="22"/>
          <w:szCs w:val="22"/>
          <w:u w:val="none"/>
        </w:rPr>
      </w:pPr>
    </w:p>
    <w:p w:rsidR="7584FC4F" w:rsidP="7584FC4F" w:rsidRDefault="7584FC4F" w14:noSpellErr="1" w14:paraId="7DF89750" w14:textId="5FF63454">
      <w:pPr>
        <w:pStyle w:val="Normal"/>
        <w:rPr>
          <w:b w:val="0"/>
          <w:bCs w:val="0"/>
          <w:sz w:val="22"/>
          <w:szCs w:val="22"/>
          <w:u w:val="none"/>
        </w:rPr>
      </w:pPr>
    </w:p>
    <w:p w:rsidR="7584FC4F" w:rsidP="7584FC4F" w:rsidRDefault="7584FC4F" w14:noSpellErr="1" w14:paraId="74679A5B" w14:textId="4F27BEF1">
      <w:pPr>
        <w:pStyle w:val="Normal"/>
        <w:rPr>
          <w:b w:val="0"/>
          <w:bCs w:val="0"/>
          <w:sz w:val="22"/>
          <w:szCs w:val="22"/>
          <w:u w:val="none"/>
        </w:rPr>
      </w:pPr>
    </w:p>
    <w:p w:rsidR="7584FC4F" w:rsidP="7584FC4F" w:rsidRDefault="7584FC4F" w14:noSpellErr="1" w14:paraId="5F76B588" w14:textId="152500DE">
      <w:pPr>
        <w:pStyle w:val="Normal"/>
        <w:rPr>
          <w:b w:val="0"/>
          <w:bCs w:val="0"/>
          <w:sz w:val="22"/>
          <w:szCs w:val="22"/>
          <w:u w:val="none"/>
        </w:rPr>
      </w:pPr>
    </w:p>
    <w:p w:rsidR="7584FC4F" w:rsidP="7584FC4F" w:rsidRDefault="7584FC4F" w14:noSpellErr="1" w14:paraId="5129B5BA" w14:textId="39A09226">
      <w:pPr>
        <w:pStyle w:val="Normal"/>
        <w:rPr>
          <w:b w:val="0"/>
          <w:bCs w:val="0"/>
          <w:sz w:val="22"/>
          <w:szCs w:val="22"/>
          <w:u w:val="none"/>
        </w:rPr>
      </w:pPr>
    </w:p>
    <w:p w:rsidR="7584FC4F" w:rsidP="7584FC4F" w:rsidRDefault="7584FC4F" w14:noSpellErr="1" w14:paraId="7559F830" w14:textId="2D0F099C">
      <w:pPr>
        <w:pStyle w:val="Normal"/>
        <w:rPr>
          <w:b w:val="0"/>
          <w:bCs w:val="0"/>
          <w:sz w:val="22"/>
          <w:szCs w:val="22"/>
          <w:u w:val="none"/>
        </w:rPr>
      </w:pPr>
    </w:p>
    <w:p w:rsidR="7584FC4F" w:rsidP="7584FC4F" w:rsidRDefault="7584FC4F" w14:noSpellErr="1" w14:paraId="179ED9D9" w14:textId="2754A758">
      <w:pPr>
        <w:pStyle w:val="Normal"/>
        <w:rPr>
          <w:b w:val="0"/>
          <w:bCs w:val="0"/>
          <w:sz w:val="22"/>
          <w:szCs w:val="22"/>
          <w:u w:val="none"/>
        </w:rPr>
      </w:pPr>
    </w:p>
    <w:p w:rsidR="7584FC4F" w:rsidP="7584FC4F" w:rsidRDefault="7584FC4F" w14:noSpellErr="1" w14:paraId="6AFCD1C5" w14:textId="465882D9">
      <w:pPr>
        <w:pStyle w:val="Normal"/>
        <w:rPr>
          <w:b w:val="0"/>
          <w:bCs w:val="0"/>
          <w:sz w:val="22"/>
          <w:szCs w:val="22"/>
          <w:u w:val="none"/>
        </w:rPr>
      </w:pPr>
    </w:p>
    <w:p w:rsidR="7584FC4F" w:rsidP="7584FC4F" w:rsidRDefault="7584FC4F" w14:noSpellErr="1" w14:paraId="26648C65" w14:textId="55F8F177">
      <w:pPr>
        <w:pStyle w:val="Normal"/>
        <w:rPr>
          <w:b w:val="0"/>
          <w:bCs w:val="0"/>
          <w:sz w:val="22"/>
          <w:szCs w:val="22"/>
          <w:u w:val="none"/>
        </w:rPr>
      </w:pPr>
    </w:p>
    <w:p w:rsidR="7584FC4F" w:rsidP="7584FC4F" w:rsidRDefault="7584FC4F" w14:noSpellErr="1" w14:paraId="75796A57" w14:textId="4A679272">
      <w:pPr>
        <w:pStyle w:val="Normal"/>
        <w:rPr>
          <w:b w:val="0"/>
          <w:bCs w:val="0"/>
          <w:sz w:val="22"/>
          <w:szCs w:val="22"/>
          <w:u w:val="none"/>
        </w:rPr>
      </w:pPr>
    </w:p>
    <w:p w:rsidR="7584FC4F" w:rsidP="7584FC4F" w:rsidRDefault="7584FC4F" w14:noSpellErr="1" w14:paraId="316BE8CB" w14:textId="2D955C16">
      <w:pPr>
        <w:pStyle w:val="Normal"/>
        <w:rPr>
          <w:rFonts w:ascii="Calibri" w:hAnsi="Calibri" w:eastAsia="Calibri" w:cs="Calibri"/>
          <w:noProof w:val="0"/>
          <w:sz w:val="60"/>
          <w:szCs w:val="60"/>
          <w:lang w:val="de-DE"/>
        </w:rPr>
      </w:pPr>
      <w:r w:rsidRPr="7584FC4F" w:rsidR="7584FC4F">
        <w:rPr>
          <w:b w:val="0"/>
          <w:bCs w:val="0"/>
          <w:sz w:val="22"/>
          <w:szCs w:val="22"/>
          <w:u w:val="none"/>
        </w:rPr>
        <w:t xml:space="preserve">Quelle: </w:t>
      </w:r>
    </w:p>
    <w:p w:rsidR="7584FC4F" w:rsidP="7584FC4F" w:rsidRDefault="7584FC4F" w14:noSpellErr="1" w14:paraId="1FBFD5A6" w14:textId="2D77EAE0">
      <w:pPr>
        <w:pStyle w:val="Normal"/>
        <w:rPr>
          <w:b w:val="0"/>
          <w:bCs w:val="0"/>
          <w:sz w:val="22"/>
          <w:szCs w:val="22"/>
          <w:u w:val="none"/>
        </w:rPr>
      </w:pPr>
    </w:p>
    <w:p w:rsidR="7584FC4F" w:rsidP="7584FC4F" w:rsidRDefault="7584FC4F" w14:paraId="63157784" w14:textId="3202B2B3">
      <w:pPr>
        <w:pStyle w:val="Normal"/>
      </w:pPr>
      <w:r w:rsidRPr="7584FC4F" w:rsidR="7584FC4F">
        <w:rPr>
          <w:rFonts w:ascii="Calibri" w:hAnsi="Calibri" w:eastAsia="Calibri" w:cs="Calibri"/>
          <w:noProof w:val="0"/>
          <w:sz w:val="22"/>
          <w:szCs w:val="22"/>
          <w:lang w:val="de-DE"/>
        </w:rPr>
        <w:t>Interviews mit Gesundheits- und Krankenpflegerinnen aus dem Klinikum Leverkusen und der LVR Klinik Langenfeld</w:t>
      </w:r>
    </w:p>
    <w:p w:rsidR="7584FC4F" w:rsidP="7584FC4F" w:rsidRDefault="7584FC4F" w14:paraId="7AFD9B0C" w14:textId="043CE00E">
      <w:pPr>
        <w:pStyle w:val="Normal"/>
        <w:rPr>
          <w:rFonts w:ascii="Calibri" w:hAnsi="Calibri" w:eastAsia="Calibri" w:cs="Calibri"/>
          <w:noProof w:val="0"/>
          <w:sz w:val="60"/>
          <w:szCs w:val="60"/>
          <w:lang w:val="de-DE"/>
        </w:rPr>
      </w:pPr>
      <w:r w:rsidRPr="7584FC4F" w:rsidR="7584FC4F">
        <w:rPr>
          <w:rFonts w:ascii="Calibri" w:hAnsi="Calibri" w:eastAsia="Calibri" w:cs="Calibri"/>
          <w:noProof w:val="0"/>
          <w:sz w:val="22"/>
          <w:szCs w:val="22"/>
          <w:lang w:val="de-DE"/>
        </w:rPr>
        <w:t xml:space="preserve">Ralph Grossmann und Hubert </w:t>
      </w:r>
      <w:proofErr w:type="spellStart"/>
      <w:r w:rsidRPr="7584FC4F" w:rsidR="7584FC4F">
        <w:rPr>
          <w:rFonts w:ascii="Calibri" w:hAnsi="Calibri" w:eastAsia="Calibri" w:cs="Calibri"/>
          <w:noProof w:val="0"/>
          <w:sz w:val="22"/>
          <w:szCs w:val="22"/>
          <w:lang w:val="de-DE"/>
        </w:rPr>
        <w:t>Lobnig</w:t>
      </w:r>
      <w:proofErr w:type="spellEnd"/>
      <w:r w:rsidRPr="7584FC4F" w:rsidR="7584FC4F">
        <w:rPr>
          <w:rFonts w:ascii="Calibri" w:hAnsi="Calibri" w:eastAsia="Calibri" w:cs="Calibri"/>
          <w:noProof w:val="0"/>
          <w:sz w:val="22"/>
          <w:szCs w:val="22"/>
          <w:lang w:val="de-DE"/>
        </w:rPr>
        <w:t xml:space="preserve"> (03.06.2013)</w:t>
      </w:r>
      <w:r w:rsidRPr="7584FC4F" w:rsidR="7584FC4F">
        <w:rPr>
          <w:rFonts w:ascii="Calibri" w:hAnsi="Calibri" w:eastAsia="Calibri" w:cs="Calibri"/>
          <w:noProof w:val="0"/>
          <w:sz w:val="22"/>
          <w:szCs w:val="22"/>
          <w:lang w:val="de-DE"/>
        </w:rPr>
        <w:t xml:space="preserve">: </w:t>
      </w:r>
      <w:r w:rsidRPr="7584FC4F" w:rsidR="7584FC4F">
        <w:rPr>
          <w:b w:val="0"/>
          <w:bCs w:val="0"/>
          <w:sz w:val="22"/>
          <w:szCs w:val="22"/>
          <w:u w:val="none"/>
        </w:rPr>
        <w:t>Organisationsentwicklung im Krankenhaus – Grundlagen und Interventionskonzepte, [</w:t>
      </w:r>
      <w:r w:rsidRPr="7584FC4F" w:rsidR="7584FC4F">
        <w:rPr>
          <w:b w:val="0"/>
          <w:bCs w:val="0"/>
          <w:sz w:val="22"/>
          <w:szCs w:val="22"/>
          <w:u w:val="none"/>
        </w:rPr>
        <w:t xml:space="preserve">online] </w:t>
      </w:r>
      <w:hyperlink r:id="R356cda5cd82d4a40">
        <w:r w:rsidRPr="7584FC4F" w:rsidR="7584FC4F">
          <w:rPr>
            <w:rStyle w:val="Hyperlink"/>
            <w:rFonts w:ascii="Calibri" w:hAnsi="Calibri" w:eastAsia="Calibri" w:cs="Calibri"/>
            <w:noProof w:val="0"/>
            <w:sz w:val="22"/>
            <w:szCs w:val="22"/>
            <w:lang w:val="de-DE"/>
          </w:rPr>
          <w:t>http://www.mwv-berlin.de/buecher-bestellen-2016/images/product_images/leseproben_images/9783954660025_Leseprobe.pdf</w:t>
        </w:r>
      </w:hyperlink>
      <w:r w:rsidRPr="7584FC4F" w:rsidR="7584FC4F">
        <w:rPr>
          <w:rFonts w:ascii="Calibri" w:hAnsi="Calibri" w:eastAsia="Calibri" w:cs="Calibri"/>
          <w:noProof w:val="0"/>
          <w:sz w:val="22"/>
          <w:szCs w:val="22"/>
          <w:lang w:val="de-DE"/>
        </w:rPr>
        <w:t xml:space="preserve">  (</w:t>
      </w:r>
      <w:r w:rsidRPr="7584FC4F" w:rsidR="7584FC4F">
        <w:rPr>
          <w:b w:val="0"/>
          <w:bCs w:val="0"/>
          <w:sz w:val="22"/>
          <w:szCs w:val="22"/>
          <w:u w:val="none"/>
        </w:rPr>
        <w:t>28.10.2018)</w:t>
      </w:r>
    </w:p>
    <w:p w:rsidR="7584FC4F" w:rsidRDefault="7584FC4F" w14:noSpellErr="1" w14:paraId="14C101E7" w14:textId="12281718">
      <w:r w:rsidRPr="7584FC4F" w:rsidR="7584FC4F">
        <w:rPr>
          <w:rFonts w:ascii="Calibri" w:hAnsi="Calibri" w:eastAsia="Calibri" w:cs="Calibri"/>
          <w:noProof w:val="0"/>
          <w:sz w:val="22"/>
          <w:szCs w:val="22"/>
          <w:lang w:val="de-DE"/>
        </w:rPr>
        <w:t xml:space="preserve">Arbeitszeitgesetz [online] </w:t>
      </w:r>
      <w:hyperlink r:id="Rafeac2e3290c45ff">
        <w:r w:rsidRPr="7584FC4F" w:rsidR="7584FC4F">
          <w:rPr>
            <w:rStyle w:val="Hyperlink"/>
            <w:rFonts w:ascii="Calibri" w:hAnsi="Calibri" w:eastAsia="Calibri" w:cs="Calibri"/>
            <w:noProof w:val="0"/>
            <w:sz w:val="22"/>
            <w:szCs w:val="22"/>
            <w:lang w:val="de-DE"/>
          </w:rPr>
          <w:t>https://www.gesetze-im-internet.de/arbzg/BJNR117100994.html</w:t>
        </w:r>
      </w:hyperlink>
      <w:r w:rsidRPr="7584FC4F" w:rsidR="7584FC4F">
        <w:rPr>
          <w:rFonts w:ascii="Calibri" w:hAnsi="Calibri" w:eastAsia="Calibri" w:cs="Calibri"/>
          <w:noProof w:val="0"/>
          <w:sz w:val="22"/>
          <w:szCs w:val="22"/>
          <w:lang w:val="de-DE"/>
        </w:rPr>
        <w:t xml:space="preserve"> (23.10.2018)</w:t>
      </w:r>
    </w:p>
    <w:p w:rsidR="7584FC4F" w:rsidRDefault="7584FC4F" w14:noSpellErr="1" w14:paraId="0D84A6BC" w14:textId="01271B15">
      <w:r w:rsidRPr="7584FC4F" w:rsidR="7584FC4F">
        <w:rPr>
          <w:rFonts w:ascii="Calibri" w:hAnsi="Calibri" w:eastAsia="Calibri" w:cs="Calibri"/>
          <w:noProof w:val="0"/>
          <w:sz w:val="22"/>
          <w:szCs w:val="22"/>
          <w:lang w:val="de-DE"/>
        </w:rPr>
        <w:t xml:space="preserve">Jugendarbeitsschutzgesetz, [online] </w:t>
      </w:r>
      <w:hyperlink r:id="R4490ff26f362479b">
        <w:r w:rsidRPr="7584FC4F" w:rsidR="7584FC4F">
          <w:rPr>
            <w:rStyle w:val="Hyperlink"/>
            <w:rFonts w:ascii="Calibri" w:hAnsi="Calibri" w:eastAsia="Calibri" w:cs="Calibri"/>
            <w:noProof w:val="0"/>
            <w:sz w:val="22"/>
            <w:szCs w:val="22"/>
            <w:lang w:val="de-DE"/>
          </w:rPr>
          <w:t>https://www.gesetze-im-internet.de/jarbschg/</w:t>
        </w:r>
      </w:hyperlink>
      <w:r w:rsidRPr="7584FC4F" w:rsidR="7584FC4F">
        <w:rPr>
          <w:rFonts w:ascii="Calibri" w:hAnsi="Calibri" w:eastAsia="Calibri" w:cs="Calibri"/>
          <w:noProof w:val="0"/>
          <w:sz w:val="22"/>
          <w:szCs w:val="22"/>
          <w:lang w:val="de-DE"/>
        </w:rPr>
        <w:t xml:space="preserve"> (23.10.2018)</w:t>
      </w:r>
    </w:p>
    <w:p w:rsidR="7584FC4F" w:rsidRDefault="7584FC4F" w14:noSpellErr="1" w14:paraId="4C146201" w14:textId="65EAA886">
      <w:r w:rsidRPr="7584FC4F" w:rsidR="7584FC4F">
        <w:rPr>
          <w:rFonts w:ascii="Calibri" w:hAnsi="Calibri" w:eastAsia="Calibri" w:cs="Calibri"/>
          <w:noProof w:val="0"/>
          <w:sz w:val="22"/>
          <w:szCs w:val="22"/>
          <w:lang w:val="de-DE"/>
        </w:rPr>
        <w:t xml:space="preserve">Bundesurlaubsgesetz, [online] </w:t>
      </w:r>
      <w:hyperlink r:id="Rb4a5c978088e4cdd">
        <w:r w:rsidRPr="7584FC4F" w:rsidR="7584FC4F">
          <w:rPr>
            <w:rStyle w:val="Hyperlink"/>
            <w:rFonts w:ascii="Calibri" w:hAnsi="Calibri" w:eastAsia="Calibri" w:cs="Calibri"/>
            <w:noProof w:val="0"/>
            <w:sz w:val="22"/>
            <w:szCs w:val="22"/>
            <w:lang w:val="de-DE"/>
          </w:rPr>
          <w:t>https://www.gesetze-im-internet.de/burlg/</w:t>
        </w:r>
      </w:hyperlink>
      <w:r w:rsidRPr="7584FC4F" w:rsidR="7584FC4F">
        <w:rPr>
          <w:rFonts w:ascii="Calibri" w:hAnsi="Calibri" w:eastAsia="Calibri" w:cs="Calibri"/>
          <w:noProof w:val="0"/>
          <w:sz w:val="22"/>
          <w:szCs w:val="22"/>
          <w:lang w:val="de-DE"/>
        </w:rPr>
        <w:t xml:space="preserve"> (23.10.2018)</w:t>
      </w:r>
    </w:p>
    <w:p w:rsidR="7584FC4F" w:rsidP="7584FC4F" w:rsidRDefault="7584FC4F" w14:noSpellErr="1" w14:paraId="52AC0BC1" w14:textId="1F95A651">
      <w:pPr>
        <w:pStyle w:val="Normal"/>
        <w:rPr>
          <w:b w:val="0"/>
          <w:bCs w:val="0"/>
          <w:sz w:val="22"/>
          <w:szCs w:val="22"/>
          <w:u w:val="none"/>
        </w:rPr>
      </w:pP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BE27CA"/>
  <w15:docId w15:val="{7aa2f28d-e3c0-4395-a896-6b1ffd1459d6}"/>
  <w:rsids>
    <w:rsidRoot w:val="5EBE27CA"/>
    <w:rsid w:val="5EBE27CA"/>
    <w:rsid w:val="7584FC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mwv-berlin.de/buecher-bestellen-2016/images/product_images/leseproben_images/9783954660025_Leseprobe.pdf" TargetMode="External" Id="R356cda5cd82d4a40" /><Relationship Type="http://schemas.openxmlformats.org/officeDocument/2006/relationships/hyperlink" Target="https://www.gesetze-im-internet.de/arbzg/BJNR117100994.html" TargetMode="External" Id="Rafeac2e3290c45ff" /><Relationship Type="http://schemas.openxmlformats.org/officeDocument/2006/relationships/hyperlink" Target="https://www.gesetze-im-internet.de/jarbschg/" TargetMode="External" Id="R4490ff26f362479b" /><Relationship Type="http://schemas.openxmlformats.org/officeDocument/2006/relationships/hyperlink" Target="https://www.gesetze-im-internet.de/burlg/" TargetMode="External" Id="Rb4a5c978088e4c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2018-10-28T12:35:15.3111444Z</dcterms:created>
  <dcterms:modified xsi:type="dcterms:W3CDTF">2018-10-28T13:40:55.8120657Z</dcterms:modified>
  <dc:creator>Marco Schröder</dc:creator>
  <lastModifiedBy>Marco Schröder</lastModifiedBy>
</coreProperties>
</file>