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5BA5C742">
      <w:bookmarkStart w:name="_GoBack" w:id="0"/>
      <w:bookmarkEnd w:id="0"/>
      <w:r w:rsidRPr="6669952D" w:rsidR="6669952D">
        <w:rPr>
          <w:b w:val="1"/>
          <w:bCs w:val="1"/>
          <w:sz w:val="36"/>
          <w:szCs w:val="36"/>
          <w:u w:val="single"/>
        </w:rPr>
        <w:t>Styleguide</w:t>
      </w:r>
    </w:p>
    <w:p w:rsidR="69AB45EE" w:rsidP="69AB45EE" w:rsidRDefault="69AB45EE" w14:noSpellErr="1" w14:paraId="43C78CDE" w14:textId="5B4306AF">
      <w:pPr>
        <w:pStyle w:val="Normal"/>
        <w:rPr>
          <w:b w:val="1"/>
          <w:bCs w:val="1"/>
          <w:sz w:val="36"/>
          <w:szCs w:val="36"/>
          <w:u w:val="single"/>
        </w:rPr>
      </w:pPr>
    </w:p>
    <w:p w:rsidR="69AB45EE" w:rsidP="69AB45EE" w:rsidRDefault="69AB45EE" w14:noSpellErr="1" w14:paraId="6F20AF26" w14:textId="4AD5EC9B">
      <w:pPr>
        <w:pStyle w:val="Normal"/>
        <w:rPr>
          <w:b w:val="1"/>
          <w:bCs w:val="1"/>
          <w:sz w:val="36"/>
          <w:szCs w:val="36"/>
          <w:u w:val="single"/>
        </w:rPr>
      </w:pPr>
      <w:r w:rsidRPr="69AB45EE" w:rsidR="69AB45EE">
        <w:rPr>
          <w:b w:val="1"/>
          <w:bCs w:val="1"/>
          <w:sz w:val="22"/>
          <w:szCs w:val="22"/>
          <w:u w:val="none"/>
        </w:rPr>
        <w:t>Farbpalette</w:t>
      </w:r>
    </w:p>
    <w:p w:rsidR="69AB45EE" w:rsidP="69AB45EE" w:rsidRDefault="69AB45EE" w14:noSpellErr="1" w14:paraId="321B1636" w14:textId="6CB4B1C2">
      <w:pPr>
        <w:pStyle w:val="Normal"/>
        <w:rPr>
          <w:b w:val="1"/>
          <w:bCs w:val="1"/>
          <w:sz w:val="22"/>
          <w:szCs w:val="22"/>
          <w:u w:val="none"/>
        </w:rPr>
      </w:pPr>
      <w:r w:rsidRPr="69AB45EE" w:rsidR="69AB45EE">
        <w:rPr>
          <w:b w:val="0"/>
          <w:bCs w:val="0"/>
          <w:sz w:val="22"/>
          <w:szCs w:val="22"/>
          <w:u w:val="none"/>
        </w:rPr>
        <w:t xml:space="preserve">Eine der wichtigsten Faktoren im Design sind die verwendeten Primär- und Sekundärfarben. Da das System schnell erlernbar und einfach zu verwenden sein soll, müssen die gewählten Farben dies wiederspiegeln. Die Farben müssen präzise festgelegt sein, um einen einheitlichen Look und eine Wiedererkennbarkeit zu gewährleisten. Als Primärfarbe ist Blau und als Sekundärfarbe ist Grün festgelegt. Die Akzentfarbe ist dabei blau. Die Farbe steht für Leichtigkeit und Schwerelosigkeit. Diese Attribute sollen die einfache Bedienung und das schnelle </w:t>
      </w:r>
      <w:r w:rsidRPr="69AB45EE" w:rsidR="69AB45EE">
        <w:rPr>
          <w:b w:val="0"/>
          <w:bCs w:val="0"/>
          <w:sz w:val="22"/>
          <w:szCs w:val="22"/>
          <w:u w:val="none"/>
        </w:rPr>
        <w:t>E</w:t>
      </w:r>
      <w:r w:rsidRPr="69AB45EE" w:rsidR="69AB45EE">
        <w:rPr>
          <w:b w:val="0"/>
          <w:bCs w:val="0"/>
          <w:sz w:val="22"/>
          <w:szCs w:val="22"/>
          <w:u w:val="none"/>
        </w:rPr>
        <w:t xml:space="preserve">rlernen des Systems repräsentieren. Die Sekundärfarbe Grün steht für Hoffnung und hat eine entspannende Wirkung. Sie ist somit positiv geprägt. Grün dient, in geringerem Maße eingesetzt, dem Hervorheben und Ergänzung der Primärfarbe Blau. Bei Texten kommt schwarz zum Einsatz. Um weiter die Übersichtlichkeit und Einfachheit zu unterstützen, ist die Hintergrundfarbe reines weiß. </w:t>
      </w:r>
    </w:p>
    <w:p w:rsidR="69AB45EE" w:rsidP="69AB45EE" w:rsidRDefault="69AB45EE" w14:noSpellErr="1" w14:paraId="75E69254" w14:textId="33200610">
      <w:pPr>
        <w:pStyle w:val="Normal"/>
        <w:rPr>
          <w:b w:val="0"/>
          <w:bCs w:val="0"/>
          <w:sz w:val="22"/>
          <w:szCs w:val="22"/>
          <w:u w:val="none"/>
        </w:rPr>
      </w:pPr>
    </w:p>
    <w:p w:rsidR="69AB45EE" w:rsidP="69AB45EE" w:rsidRDefault="69AB45EE" w14:paraId="58D376A4" w14:textId="13D2029D">
      <w:pPr>
        <w:pStyle w:val="Normal"/>
        <w:rPr>
          <w:b w:val="0"/>
          <w:bCs w:val="0"/>
          <w:sz w:val="22"/>
          <w:szCs w:val="22"/>
          <w:u w:val="none"/>
        </w:rPr>
      </w:pPr>
      <w:proofErr w:type="spellStart"/>
      <w:r w:rsidRPr="69AB45EE" w:rsidR="69AB45EE">
        <w:rPr>
          <w:b w:val="1"/>
          <w:bCs w:val="1"/>
          <w:sz w:val="22"/>
          <w:szCs w:val="22"/>
          <w:u w:val="none"/>
        </w:rPr>
        <w:t>Farbfond</w:t>
      </w:r>
      <w:proofErr w:type="spellEnd"/>
    </w:p>
    <w:p w:rsidR="69AB45EE" w:rsidP="72D83A96" w:rsidRDefault="69AB45EE" w14:paraId="6854627B" w14:textId="294B34BC">
      <w:pPr>
        <w:pStyle w:val="Normal"/>
        <w:jc w:val="left"/>
        <w:rPr>
          <w:b w:val="1"/>
          <w:bCs w:val="1"/>
          <w:sz w:val="22"/>
          <w:szCs w:val="22"/>
          <w:u w:val="none"/>
        </w:rPr>
      </w:pPr>
      <w:r w:rsidRPr="72D83A96" w:rsidR="72D83A96">
        <w:rPr>
          <w:b w:val="0"/>
          <w:bCs w:val="0"/>
          <w:sz w:val="22"/>
          <w:szCs w:val="22"/>
          <w:u w:val="none"/>
        </w:rPr>
        <w:t xml:space="preserve">Für Farbflächen gibt es einen </w:t>
      </w:r>
      <w:proofErr w:type="spellStart"/>
      <w:r w:rsidRPr="72D83A96" w:rsidR="72D83A96">
        <w:rPr>
          <w:b w:val="0"/>
          <w:bCs w:val="0"/>
          <w:sz w:val="22"/>
          <w:szCs w:val="22"/>
          <w:u w:val="none"/>
        </w:rPr>
        <w:t>Farbfond</w:t>
      </w:r>
      <w:proofErr w:type="spellEnd"/>
      <w:r w:rsidRPr="72D83A96" w:rsidR="72D83A96">
        <w:rPr>
          <w:b w:val="0"/>
          <w:bCs w:val="0"/>
          <w:sz w:val="22"/>
          <w:szCs w:val="22"/>
          <w:u w:val="none"/>
        </w:rPr>
        <w:t xml:space="preserve">. Dieser wird bei großen Flächen und neben den Akzentfarben eingesetzt. Der definierte Blauverlauf ist auch auf größeren Flächen angenehm für den Betrachter. Er vermittelt eine edle Optik und eine gewisse Leichtigkeit. Zusätzlich vermittelt der gewählte Fond eine abwechslungsreiche Dynamik. </w:t>
      </w:r>
      <w:r w:rsidRPr="72D83A96" w:rsidR="72D83A96">
        <w:rPr>
          <w:b w:val="0"/>
          <w:bCs w:val="0"/>
          <w:sz w:val="22"/>
          <w:szCs w:val="22"/>
          <w:u w:val="none"/>
        </w:rPr>
        <w:t xml:space="preserve">Er </w:t>
      </w:r>
      <w:r w:rsidRPr="72D83A96" w:rsidR="72D83A96">
        <w:rPr>
          <w:b w:val="0"/>
          <w:bCs w:val="0"/>
          <w:sz w:val="22"/>
          <w:szCs w:val="22"/>
          <w:u w:val="none"/>
        </w:rPr>
        <w:t>ist wie folgt d</w:t>
      </w:r>
      <w:r w:rsidRPr="72D83A96" w:rsidR="72D83A96">
        <w:rPr>
          <w:b w:val="0"/>
          <w:bCs w:val="0"/>
          <w:sz w:val="22"/>
          <w:szCs w:val="22"/>
          <w:u w:val="none"/>
        </w:rPr>
        <w:t>e</w:t>
      </w:r>
      <w:r w:rsidRPr="72D83A96" w:rsidR="72D83A96">
        <w:rPr>
          <w:b w:val="0"/>
          <w:bCs w:val="0"/>
          <w:sz w:val="22"/>
          <w:szCs w:val="22"/>
          <w:u w:val="none"/>
        </w:rPr>
        <w:t xml:space="preserve">finiert: </w:t>
      </w:r>
      <w:proofErr w:type="spellStart"/>
      <w:proofErr w:type="spellEnd"/>
    </w:p>
    <w:p w:rsidR="69AB45EE" w:rsidP="72D83A96" w:rsidRDefault="69AB45EE" w14:paraId="09A5E77C" w14:textId="33E0C3AF">
      <w:pPr>
        <w:pStyle w:val="Normal"/>
        <w:jc w:val="center"/>
        <w:rPr>
          <w:b w:val="1"/>
          <w:bCs w:val="1"/>
          <w:sz w:val="22"/>
          <w:szCs w:val="22"/>
          <w:u w:val="none"/>
        </w:rPr>
      </w:pPr>
      <w:r w:rsidR="72D83A96">
        <w:rPr/>
        <w:t>-</w:t>
      </w:r>
      <w:r w:rsidR="72D83A96">
        <w:rPr/>
        <w:t>Linear</w:t>
      </w:r>
      <w:r>
        <w:br/>
      </w:r>
      <w:r w:rsidR="72D83A96">
        <w:rPr/>
        <w:t>-</w:t>
      </w:r>
      <w:proofErr w:type="spellStart"/>
      <w:r w:rsidR="72D83A96">
        <w:rPr/>
        <w:t>Hexcode</w:t>
      </w:r>
      <w:proofErr w:type="spellEnd"/>
      <w:r w:rsidR="72D83A96">
        <w:rPr/>
        <w:t xml:space="preserve">: </w:t>
      </w:r>
      <w:r w:rsidRPr="72D83A96" w:rsidR="72D83A96">
        <w:rPr>
          <w:rFonts w:ascii="Calibri" w:hAnsi="Calibri" w:eastAsia="Calibri" w:cs="Calibri"/>
          <w:noProof w:val="0"/>
          <w:sz w:val="22"/>
          <w:szCs w:val="22"/>
          <w:lang w:val="de-DE"/>
        </w:rPr>
        <w:t>#0622B8</w:t>
      </w:r>
      <w:r>
        <w:br/>
      </w:r>
      <w:r w:rsidRPr="72D83A96" w:rsidR="72D83A96">
        <w:rPr>
          <w:rFonts w:ascii="Calibri" w:hAnsi="Calibri" w:eastAsia="Calibri" w:cs="Calibri"/>
          <w:noProof w:val="0"/>
          <w:sz w:val="22"/>
          <w:szCs w:val="22"/>
          <w:lang w:val="de-DE"/>
        </w:rPr>
        <w:t>-</w:t>
      </w:r>
      <w:r w:rsidRPr="72D83A96" w:rsidR="72D83A96">
        <w:rPr>
          <w:rFonts w:ascii="Calibri" w:hAnsi="Calibri" w:eastAsia="Calibri" w:cs="Calibri"/>
          <w:noProof w:val="0"/>
          <w:sz w:val="22"/>
          <w:szCs w:val="22"/>
          <w:lang w:val="de-DE"/>
        </w:rPr>
        <w:t>RGB: (6, 34, 184)</w:t>
      </w:r>
      <w:r>
        <w:br/>
      </w:r>
      <w:r>
        <w:drawing>
          <wp:inline wp14:editId="5C32C0F4" wp14:anchorId="05F850C2">
            <wp:extent cx="5734052" cy="2986484"/>
            <wp:effectExtent l="0" t="0" r="0" b="0"/>
            <wp:docPr id="1002998892" name="" title=""/>
            <wp:cNvGraphicFramePr>
              <a:graphicFrameLocks noChangeAspect="1"/>
            </wp:cNvGraphicFramePr>
            <a:graphic>
              <a:graphicData uri="http://schemas.openxmlformats.org/drawingml/2006/picture">
                <pic:pic>
                  <pic:nvPicPr>
                    <pic:cNvPr id="0" name=""/>
                    <pic:cNvPicPr/>
                  </pic:nvPicPr>
                  <pic:blipFill>
                    <a:blip r:embed="Rff088f8e7a3541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2986484"/>
                    </a:xfrm>
                    <a:prstGeom prst="rect">
                      <a:avLst/>
                    </a:prstGeom>
                  </pic:spPr>
                </pic:pic>
              </a:graphicData>
            </a:graphic>
          </wp:inline>
        </w:drawing>
      </w:r>
      <w:r w:rsidR="72D83A96">
        <w:rPr/>
        <w:t xml:space="preserve">Abbildung: </w:t>
      </w:r>
      <w:proofErr w:type="spellStart"/>
      <w:r w:rsidR="72D83A96">
        <w:rPr/>
        <w:t>Farbfond</w:t>
      </w:r>
      <w:proofErr w:type="spellEnd"/>
    </w:p>
    <w:p w:rsidR="69AB45EE" w:rsidP="69AB45EE" w:rsidRDefault="69AB45EE" w14:paraId="433D0562" w14:textId="2241913F">
      <w:pPr>
        <w:pStyle w:val="Normal"/>
        <w:jc w:val="center"/>
      </w:pPr>
    </w:p>
    <w:p w:rsidR="69AB45EE" w:rsidP="69AB45EE" w:rsidRDefault="69AB45EE" w14:noSpellErr="1" w14:paraId="2E51C8A4" w14:textId="1E392B37">
      <w:pPr>
        <w:pStyle w:val="Normal"/>
        <w:jc w:val="left"/>
      </w:pPr>
      <w:r w:rsidRPr="69AB45EE" w:rsidR="69AB45EE">
        <w:rPr>
          <w:b w:val="1"/>
          <w:bCs w:val="1"/>
        </w:rPr>
        <w:t>Hintergrundfarben</w:t>
      </w:r>
    </w:p>
    <w:p w:rsidR="69AB45EE" w:rsidP="69AB45EE" w:rsidRDefault="69AB45EE" w14:noSpellErr="1" w14:paraId="32FD9665" w14:textId="45A590DB">
      <w:pPr>
        <w:pStyle w:val="Normal"/>
        <w:jc w:val="left"/>
      </w:pPr>
      <w:r>
        <w:drawing>
          <wp:inline wp14:editId="5B378815" wp14:anchorId="52E37689">
            <wp:extent cx="3669506" cy="1323578"/>
            <wp:effectExtent l="0" t="0" r="0" b="0"/>
            <wp:docPr id="1497251555" name="Picture" title=""/>
            <wp:cNvGraphicFramePr>
              <a:graphicFrameLocks noChangeAspect="1"/>
            </wp:cNvGraphicFramePr>
            <a:graphic>
              <a:graphicData uri="http://schemas.openxmlformats.org/drawingml/2006/picture">
                <pic:pic>
                  <pic:nvPicPr>
                    <pic:cNvPr id="0" name="Picture"/>
                    <pic:cNvPicPr/>
                  </pic:nvPicPr>
                  <pic:blipFill>
                    <a:blip r:embed="R53d2fabaad3f4eac">
                      <a:extLst>
                        <a:ext xmlns:a="http://schemas.openxmlformats.org/drawingml/2006/main" uri="{28A0092B-C50C-407E-A947-70E740481C1C}">
                          <a14:useLocalDpi val="0"/>
                        </a:ext>
                      </a:extLst>
                    </a:blip>
                    <a:stretch>
                      <a:fillRect/>
                    </a:stretch>
                  </pic:blipFill>
                  <pic:spPr>
                    <a:xfrm>
                      <a:off x="0" y="0"/>
                      <a:ext cx="3669506" cy="1323578"/>
                    </a:xfrm>
                    <a:prstGeom prst="rect">
                      <a:avLst/>
                    </a:prstGeom>
                  </pic:spPr>
                </pic:pic>
              </a:graphicData>
            </a:graphic>
          </wp:inline>
        </w:drawing>
      </w:r>
    </w:p>
    <w:p w:rsidR="69AB45EE" w:rsidP="69AB45EE" w:rsidRDefault="69AB45EE" w14:noSpellErr="1" w14:paraId="62134207" w14:textId="326813AE">
      <w:pPr>
        <w:pStyle w:val="Normal"/>
        <w:jc w:val="left"/>
      </w:pPr>
      <w:r w:rsidR="69AB45EE">
        <w:rPr/>
        <w:t>Abbildung: Hintergrundfarben</w:t>
      </w:r>
    </w:p>
    <w:p w:rsidR="69AB45EE" w:rsidP="69AB45EE" w:rsidRDefault="69AB45EE" w14:paraId="5D370E80" w14:textId="3AFDF542">
      <w:pPr>
        <w:pStyle w:val="Normal"/>
        <w:jc w:val="left"/>
      </w:pPr>
    </w:p>
    <w:p w:rsidR="69AB45EE" w:rsidP="69AB45EE" w:rsidRDefault="69AB45EE" w14:noSpellErr="1" w14:paraId="5512111D" w14:textId="040A507A">
      <w:pPr>
        <w:pStyle w:val="Normal"/>
        <w:jc w:val="left"/>
      </w:pPr>
      <w:r w:rsidRPr="69AB45EE" w:rsidR="69AB45EE">
        <w:rPr>
          <w:b w:val="1"/>
          <w:bCs w:val="1"/>
        </w:rPr>
        <w:t>Textfarbe</w:t>
      </w:r>
    </w:p>
    <w:p w:rsidR="69AB45EE" w:rsidP="69AB45EE" w:rsidRDefault="69AB45EE" w14:noSpellErr="1" w14:paraId="1202D7CB" w14:textId="4A558649">
      <w:pPr>
        <w:pStyle w:val="Normal"/>
        <w:jc w:val="left"/>
      </w:pPr>
      <w:r>
        <w:drawing>
          <wp:inline wp14:editId="1CBDF061" wp14:anchorId="250C64C8">
            <wp:extent cx="3667125" cy="771525"/>
            <wp:effectExtent l="0" t="0" r="0" b="0"/>
            <wp:docPr id="1083286090" name="Picture" title=""/>
            <wp:cNvGraphicFramePr>
              <a:graphicFrameLocks noChangeAspect="1"/>
            </wp:cNvGraphicFramePr>
            <a:graphic>
              <a:graphicData uri="http://schemas.openxmlformats.org/drawingml/2006/picture">
                <pic:pic>
                  <pic:nvPicPr>
                    <pic:cNvPr id="0" name="Picture"/>
                    <pic:cNvPicPr/>
                  </pic:nvPicPr>
                  <pic:blipFill>
                    <a:blip r:embed="R63f0a7d08d214c0b">
                      <a:extLst>
                        <a:ext xmlns:a="http://schemas.openxmlformats.org/drawingml/2006/main" uri="{28A0092B-C50C-407E-A947-70E740481C1C}">
                          <a14:useLocalDpi val="0"/>
                        </a:ext>
                      </a:extLst>
                    </a:blip>
                    <a:stretch>
                      <a:fillRect/>
                    </a:stretch>
                  </pic:blipFill>
                  <pic:spPr>
                    <a:xfrm>
                      <a:off x="0" y="0"/>
                      <a:ext cx="3667125" cy="771525"/>
                    </a:xfrm>
                    <a:prstGeom prst="rect">
                      <a:avLst/>
                    </a:prstGeom>
                  </pic:spPr>
                </pic:pic>
              </a:graphicData>
            </a:graphic>
          </wp:inline>
        </w:drawing>
      </w:r>
    </w:p>
    <w:p w:rsidR="69AB45EE" w:rsidP="69AB45EE" w:rsidRDefault="69AB45EE" w14:noSpellErr="1" w14:paraId="1C1DC7FF" w14:textId="60FB094E">
      <w:pPr>
        <w:pStyle w:val="Normal"/>
        <w:jc w:val="left"/>
      </w:pPr>
      <w:r w:rsidR="69AB45EE">
        <w:rPr/>
        <w:t>Abbildung: Textfarbe</w:t>
      </w:r>
    </w:p>
    <w:p w:rsidR="69AB45EE" w:rsidP="69AB45EE" w:rsidRDefault="69AB45EE" w14:noSpellErr="1" w14:paraId="47F3A306" w14:textId="254FD11A">
      <w:pPr>
        <w:pStyle w:val="Normal"/>
        <w:jc w:val="left"/>
      </w:pPr>
    </w:p>
    <w:p w:rsidR="69AB45EE" w:rsidP="69AB45EE" w:rsidRDefault="69AB45EE" w14:noSpellErr="1" w14:paraId="4E11F660" w14:textId="447E7B17">
      <w:pPr>
        <w:pStyle w:val="Normal"/>
        <w:jc w:val="left"/>
        <w:rPr>
          <w:b w:val="1"/>
          <w:bCs w:val="1"/>
        </w:rPr>
      </w:pPr>
      <w:r w:rsidRPr="69AB45EE" w:rsidR="69AB45EE">
        <w:rPr>
          <w:b w:val="1"/>
          <w:bCs w:val="1"/>
        </w:rPr>
        <w:t>Typographie</w:t>
      </w:r>
    </w:p>
    <w:p w:rsidR="69AB45EE" w:rsidP="69AB45EE" w:rsidRDefault="69AB45EE" w14:paraId="768C5C31" w14:textId="20BEAE7F">
      <w:pPr>
        <w:pStyle w:val="Normal"/>
        <w:jc w:val="left"/>
        <w:rPr>
          <w:b w:val="0"/>
          <w:bCs w:val="0"/>
        </w:rPr>
      </w:pPr>
      <w:r w:rsidR="69AB45EE">
        <w:rPr>
          <w:b w:val="0"/>
          <w:bCs w:val="0"/>
        </w:rPr>
        <w:t xml:space="preserve">Der im System verwendetet Schriftart ist </w:t>
      </w:r>
      <w:r w:rsidR="69AB45EE">
        <w:rPr>
          <w:b w:val="0"/>
          <w:bCs w:val="0"/>
        </w:rPr>
        <w:t xml:space="preserve">Montserrat. Diese bietet verschiedene Schnitte, welche von Extra Light bis </w:t>
      </w:r>
      <w:proofErr w:type="spellStart"/>
      <w:r w:rsidR="69AB45EE">
        <w:rPr>
          <w:b w:val="0"/>
          <w:bCs w:val="0"/>
        </w:rPr>
        <w:t>Bold</w:t>
      </w:r>
      <w:proofErr w:type="spellEnd"/>
      <w:r w:rsidR="69AB45EE">
        <w:rPr>
          <w:b w:val="0"/>
          <w:bCs w:val="0"/>
        </w:rPr>
        <w:t xml:space="preserve"> reichen, und ist damit umfangreich ausgestattet.</w:t>
      </w:r>
    </w:p>
    <w:p w:rsidR="69AB45EE" w:rsidP="69AB45EE" w:rsidRDefault="69AB45EE" w14:paraId="512FB12E" w14:textId="4F68C3AA">
      <w:pPr>
        <w:pStyle w:val="Normal"/>
        <w:jc w:val="left"/>
        <w:rPr>
          <w:b w:val="0"/>
          <w:bCs w:val="0"/>
        </w:rPr>
      </w:pPr>
    </w:p>
    <w:p w:rsidR="69AB45EE" w:rsidP="69AB45EE" w:rsidRDefault="69AB45EE" w14:noSpellErr="1" w14:paraId="67F8BA2D" w14:textId="374F9E9D">
      <w:pPr>
        <w:pStyle w:val="Normal"/>
        <w:jc w:val="left"/>
      </w:pPr>
      <w:r>
        <w:drawing>
          <wp:inline wp14:editId="03505D06" wp14:anchorId="091DFD55">
            <wp:extent cx="4038600" cy="2533086"/>
            <wp:effectExtent l="0" t="0" r="0" b="0"/>
            <wp:docPr id="449700952" name="Picture" title=""/>
            <wp:cNvGraphicFramePr>
              <a:graphicFrameLocks noChangeAspect="1"/>
            </wp:cNvGraphicFramePr>
            <a:graphic>
              <a:graphicData uri="http://schemas.openxmlformats.org/drawingml/2006/picture">
                <pic:pic>
                  <pic:nvPicPr>
                    <pic:cNvPr id="0" name="Picture"/>
                    <pic:cNvPicPr/>
                  </pic:nvPicPr>
                  <pic:blipFill>
                    <a:blip r:embed="Ra5d44c101cab4580">
                      <a:extLst>
                        <a:ext xmlns:a="http://schemas.openxmlformats.org/drawingml/2006/main" uri="{28A0092B-C50C-407E-A947-70E740481C1C}">
                          <a14:useLocalDpi val="0"/>
                        </a:ext>
                      </a:extLst>
                    </a:blip>
                    <a:stretch>
                      <a:fillRect/>
                    </a:stretch>
                  </pic:blipFill>
                  <pic:spPr>
                    <a:xfrm>
                      <a:off x="0" y="0"/>
                      <a:ext cx="4038600" cy="2533086"/>
                    </a:xfrm>
                    <a:prstGeom prst="rect">
                      <a:avLst/>
                    </a:prstGeom>
                  </pic:spPr>
                </pic:pic>
              </a:graphicData>
            </a:graphic>
          </wp:inline>
        </w:drawing>
      </w:r>
    </w:p>
    <w:p w:rsidR="69AB45EE" w:rsidP="69AB45EE" w:rsidRDefault="69AB45EE" w14:noSpellErr="1" w14:paraId="49C0507F" w14:textId="312D7AF9">
      <w:pPr>
        <w:pStyle w:val="Normal"/>
        <w:jc w:val="left"/>
      </w:pPr>
      <w:r w:rsidR="69AB45EE">
        <w:rPr/>
        <w:t xml:space="preserve"> Abbildung: Schriftart</w:t>
      </w:r>
    </w:p>
    <w:p w:rsidR="69AB45EE" w:rsidP="69AB45EE" w:rsidRDefault="69AB45EE" w14:paraId="641BB521" w14:textId="74A9C0CD" w14:noSpellErr="1">
      <w:pPr>
        <w:pStyle w:val="Normal"/>
        <w:jc w:val="left"/>
      </w:pPr>
    </w:p>
    <w:p w:rsidR="59DC3E14" w:rsidP="59DC3E14" w:rsidRDefault="59DC3E14" w14:noSpellErr="1" w14:paraId="0895AEA1" w14:textId="378360D0">
      <w:pPr>
        <w:pStyle w:val="Normal"/>
        <w:jc w:val="left"/>
      </w:pPr>
      <w:r w:rsidRPr="59DC3E14" w:rsidR="59DC3E14">
        <w:rPr>
          <w:b w:val="1"/>
          <w:bCs w:val="1"/>
        </w:rPr>
        <w:t>Logo</w:t>
      </w:r>
    </w:p>
    <w:p w:rsidR="59DC3E14" w:rsidP="59DC3E14" w:rsidRDefault="59DC3E14" w14:noSpellErr="1" w14:paraId="1E8D45C5" w14:textId="5D832C98">
      <w:pPr>
        <w:pStyle w:val="Normal"/>
        <w:jc w:val="left"/>
        <w:rPr>
          <w:b w:val="1"/>
          <w:bCs w:val="1"/>
        </w:rPr>
      </w:pPr>
      <w:r w:rsidR="59DC3E14">
        <w:rPr>
          <w:b w:val="0"/>
          <w:bCs w:val="0"/>
        </w:rPr>
        <w:t xml:space="preserve">Das Logo der Anwendung Sister-Shift wurde extra für diese entworfen. </w:t>
      </w:r>
    </w:p>
    <w:p w:rsidR="59DC3E14" w:rsidP="59DC3E14" w:rsidRDefault="59DC3E14" w14:noSpellErr="1" w14:paraId="744093F4" w14:textId="3E645271">
      <w:pPr>
        <w:pStyle w:val="Normal"/>
        <w:jc w:val="left"/>
      </w:pPr>
      <w:r>
        <w:drawing>
          <wp:inline wp14:editId="186CCBAB" wp14:anchorId="0EB760BC">
            <wp:extent cx="1857375" cy="1590675"/>
            <wp:effectExtent l="0" t="0" r="0" b="0"/>
            <wp:docPr id="898558256" name="Picture" title=""/>
            <wp:cNvGraphicFramePr>
              <a:graphicFrameLocks noChangeAspect="1"/>
            </wp:cNvGraphicFramePr>
            <a:graphic>
              <a:graphicData uri="http://schemas.openxmlformats.org/drawingml/2006/picture">
                <pic:pic>
                  <pic:nvPicPr>
                    <pic:cNvPr id="0" name="Picture"/>
                    <pic:cNvPicPr/>
                  </pic:nvPicPr>
                  <pic:blipFill>
                    <a:blip r:embed="R47dd2239965749ea">
                      <a:extLst>
                        <a:ext xmlns:a="http://schemas.openxmlformats.org/drawingml/2006/main" uri="{28A0092B-C50C-407E-A947-70E740481C1C}">
                          <a14:useLocalDpi val="0"/>
                        </a:ext>
                      </a:extLst>
                    </a:blip>
                    <a:stretch>
                      <a:fillRect/>
                    </a:stretch>
                  </pic:blipFill>
                  <pic:spPr>
                    <a:xfrm>
                      <a:off x="0" y="0"/>
                      <a:ext cx="1857375" cy="1590675"/>
                    </a:xfrm>
                    <a:prstGeom prst="rect">
                      <a:avLst/>
                    </a:prstGeom>
                  </pic:spPr>
                </pic:pic>
              </a:graphicData>
            </a:graphic>
          </wp:inline>
        </w:drawing>
      </w:r>
    </w:p>
    <w:p w:rsidR="59DC3E14" w:rsidP="59DC3E14" w:rsidRDefault="59DC3E14" w14:noSpellErr="1" w14:paraId="5D49125F" w14:textId="2F4CC8B9">
      <w:pPr>
        <w:pStyle w:val="Normal"/>
        <w:jc w:val="left"/>
      </w:pPr>
      <w:r w:rsidR="59DC3E14">
        <w:rPr/>
        <w:t>Abbildung: Logo</w:t>
      </w:r>
    </w:p>
    <w:p w:rsidR="59DC3E14" w:rsidP="59DC3E14" w:rsidRDefault="59DC3E14" w14:noSpellErr="1" w14:paraId="51AF3BE1" w14:textId="21818AE4">
      <w:pPr>
        <w:pStyle w:val="Normal"/>
        <w:jc w:val="left"/>
      </w:pPr>
    </w:p>
    <w:p w:rsidR="59DC3E14" w:rsidP="59DC3E14" w:rsidRDefault="59DC3E14" w14:paraId="0EF2838A" w14:textId="12A471B4">
      <w:pPr>
        <w:pStyle w:val="Normal"/>
        <w:jc w:val="left"/>
      </w:pPr>
      <w:r w:rsidRPr="59DC3E14" w:rsidR="59DC3E14">
        <w:rPr>
          <w:b w:val="1"/>
          <w:bCs w:val="1"/>
        </w:rPr>
        <w:t>Webfont</w:t>
      </w:r>
    </w:p>
    <w:p w:rsidR="69AB45EE" w:rsidP="69AB45EE" w:rsidRDefault="69AB45EE" w14:paraId="60596672" w14:textId="77F2F65E">
      <w:pPr>
        <w:pStyle w:val="Normal"/>
        <w:jc w:val="left"/>
        <w:rPr>
          <w:b w:val="1"/>
          <w:bCs w:val="1"/>
        </w:rPr>
      </w:pPr>
      <w:r w:rsidR="69AB45EE">
        <w:rPr>
          <w:b w:val="0"/>
          <w:bCs w:val="0"/>
        </w:rPr>
        <w:t xml:space="preserve">Die Schriftart Montserrat ist unter Google Fonts gelistet und zu finden. Demnach kann jede Plattform diese als </w:t>
      </w:r>
      <w:proofErr w:type="spellStart"/>
      <w:r w:rsidR="69AB45EE">
        <w:rPr>
          <w:b w:val="0"/>
          <w:bCs w:val="0"/>
        </w:rPr>
        <w:t>Webfont</w:t>
      </w:r>
      <w:proofErr w:type="spellEnd"/>
      <w:r w:rsidR="69AB45EE">
        <w:rPr>
          <w:b w:val="0"/>
          <w:bCs w:val="0"/>
        </w:rPr>
        <w:t xml:space="preserve"> lizensieren und einsetzen. Somit wird plattformübergreifend das gleiche Schriftbild gewährleistet.</w:t>
      </w:r>
    </w:p>
    <w:p w:rsidR="69AB45EE" w:rsidP="69AB45EE" w:rsidRDefault="69AB45EE" w14:paraId="1387A509" w14:textId="427F2C6B">
      <w:pPr>
        <w:pStyle w:val="Normal"/>
        <w:jc w:val="left"/>
        <w:rPr>
          <w:b w:val="0"/>
          <w:bCs w:val="0"/>
        </w:rPr>
      </w:pPr>
    </w:p>
    <w:p w:rsidR="69AB45EE" w:rsidP="69AB45EE" w:rsidRDefault="69AB45EE" w14:paraId="22351F7E" w14:textId="2FCF1AA1">
      <w:pPr>
        <w:pStyle w:val="Normal"/>
        <w:jc w:val="left"/>
        <w:rPr>
          <w:b w:val="0"/>
          <w:bCs w:val="0"/>
        </w:rPr>
      </w:pPr>
      <w:r w:rsidRPr="72D83A96" w:rsidR="72D83A96">
        <w:rPr>
          <w:b w:val="1"/>
          <w:bCs w:val="1"/>
        </w:rPr>
        <w:t>Schriftgröße</w:t>
      </w:r>
    </w:p>
    <w:p w:rsidR="69AB45EE" w:rsidP="69AB45EE" w:rsidRDefault="69AB45EE" w14:paraId="117E94B6" w14:noSpellErr="1" w14:textId="448765A8">
      <w:pPr>
        <w:pStyle w:val="Normal"/>
        <w:jc w:val="left"/>
        <w:rPr>
          <w:b w:val="0"/>
          <w:bCs w:val="0"/>
        </w:rPr>
      </w:pPr>
      <w:r w:rsidR="72D83A96">
        <w:rPr>
          <w:b w:val="0"/>
          <w:bCs w:val="0"/>
        </w:rPr>
        <w:t xml:space="preserve">Die Schriftgröße von Montserrat ist in Fließtexten auf 11 </w:t>
      </w:r>
      <w:r w:rsidR="72D83A96">
        <w:rPr>
          <w:b w:val="0"/>
          <w:bCs w:val="0"/>
        </w:rPr>
        <w:t xml:space="preserve">mit einem angemessenen Zeilenabstand </w:t>
      </w:r>
      <w:r w:rsidR="72D83A96">
        <w:rPr>
          <w:b w:val="0"/>
          <w:bCs w:val="0"/>
        </w:rPr>
        <w:t>zu setzen. Überschriften sind von der Schriftgröße her frei skalierbar. Überschriften von Fließtexten sollten jedoch im Verhältnis zur oben genannten Schriftgrößte des Textes sein. Der Zeilenabstand ist gering zu halten, sodass Headline und Fließtext ein kompaktes Gesamtbild ergeben. Es sollte jedoch drauf geachtet werden, dass die Zeilen immer noch unterscheidbar sind.</w:t>
      </w:r>
      <w:r w:rsidR="72D83A96">
        <w:rPr>
          <w:b w:val="0"/>
          <w:bCs w:val="0"/>
        </w:rPr>
        <w:t xml:space="preserve"> Die Schriftgröße bei der Benennung von Eingabefeldern ist ebenfalls variabel, sollte aber im Verhältnis der Eingabefelder stehen.</w:t>
      </w:r>
    </w:p>
    <w:p w:rsidR="69AB45EE" w:rsidP="69AB45EE" w:rsidRDefault="69AB45EE" w14:noSpellErr="1" w14:paraId="522AA457" w14:textId="76556B78">
      <w:pPr>
        <w:pStyle w:val="Normal"/>
        <w:jc w:val="left"/>
        <w:rPr>
          <w:b w:val="0"/>
          <w:bCs w:val="0"/>
        </w:rPr>
      </w:pPr>
    </w:p>
    <w:p w:rsidR="69AB45EE" w:rsidP="69AB45EE" w:rsidRDefault="69AB45EE" w14:paraId="285308B6" w14:noSpellErr="1" w14:textId="53864C21">
      <w:pPr>
        <w:pStyle w:val="Normal"/>
        <w:jc w:val="left"/>
        <w:rPr>
          <w:b w:val="0"/>
          <w:bCs w:val="0"/>
        </w:rPr>
      </w:pPr>
      <w:r w:rsidRPr="72D83A96" w:rsidR="72D83A96">
        <w:rPr>
          <w:b w:val="1"/>
          <w:bCs w:val="1"/>
        </w:rPr>
        <w:t>Symbole und Icons</w:t>
      </w:r>
    </w:p>
    <w:p w:rsidR="69AB45EE" w:rsidP="69AB45EE" w:rsidRDefault="69AB45EE" w14:paraId="35C398EB" w14:textId="0856676C">
      <w:pPr>
        <w:pStyle w:val="Normal"/>
        <w:jc w:val="left"/>
        <w:rPr>
          <w:b w:val="0"/>
          <w:bCs w:val="0"/>
        </w:rPr>
      </w:pPr>
      <w:r w:rsidR="69AB45EE">
        <w:rPr>
          <w:b w:val="0"/>
          <w:bCs w:val="0"/>
        </w:rPr>
        <w:t xml:space="preserve">Symbole und Icons erleichtern das Verständnis von System ungemein. Da ein Mensch Symbole schneller verarbeiten kann, als einen Text, wird mit diesen die Lernförderlichkeit und Produktivität der Arbeit mit dem System gesteigert. Das zu </w:t>
      </w:r>
      <w:r w:rsidR="69AB45EE">
        <w:rPr>
          <w:b w:val="0"/>
          <w:bCs w:val="0"/>
        </w:rPr>
        <w:t>verwendende</w:t>
      </w:r>
      <w:r w:rsidR="69AB45EE">
        <w:rPr>
          <w:b w:val="0"/>
          <w:bCs w:val="0"/>
        </w:rPr>
        <w:t xml:space="preserve"> Framework </w:t>
      </w:r>
      <w:proofErr w:type="spellStart"/>
      <w:r w:rsidR="69AB45EE">
        <w:rPr>
          <w:b w:val="0"/>
          <w:bCs w:val="0"/>
        </w:rPr>
        <w:t>semantic</w:t>
      </w:r>
      <w:proofErr w:type="spellEnd"/>
      <w:r w:rsidR="69AB45EE">
        <w:rPr>
          <w:b w:val="0"/>
          <w:bCs w:val="0"/>
        </w:rPr>
        <w:t xml:space="preserve"> UI beinhaltet ein umfangreiches </w:t>
      </w:r>
      <w:r w:rsidR="69AB45EE">
        <w:rPr>
          <w:b w:val="0"/>
          <w:bCs w:val="0"/>
        </w:rPr>
        <w:t>Icon-Set</w:t>
      </w:r>
      <w:r w:rsidR="69AB45EE">
        <w:rPr>
          <w:b w:val="0"/>
          <w:bCs w:val="0"/>
        </w:rPr>
        <w:t xml:space="preserve">. Die Icons sind als </w:t>
      </w:r>
      <w:r w:rsidR="69AB45EE">
        <w:rPr>
          <w:b w:val="0"/>
          <w:bCs w:val="0"/>
        </w:rPr>
        <w:t>Vector</w:t>
      </w:r>
      <w:r w:rsidR="69AB45EE">
        <w:rPr>
          <w:b w:val="0"/>
          <w:bCs w:val="0"/>
        </w:rPr>
        <w:t xml:space="preserve">-Grafiken hinterlegt, </w:t>
      </w:r>
      <w:r w:rsidR="69AB45EE">
        <w:rPr>
          <w:b w:val="0"/>
          <w:bCs w:val="0"/>
        </w:rPr>
        <w:t>welches die responsive Gestaltung unterstützt.</w:t>
      </w:r>
    </w:p>
    <w:p w:rsidR="69AB45EE" w:rsidP="69AB45EE" w:rsidRDefault="69AB45EE" w14:noSpellErr="1" w14:paraId="65447695" w14:textId="31B74679">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1E5CAF"/>
  <w15:docId w15:val="{ae98dba2-2a56-4543-a8a2-0b2769382eef}"/>
  <w:rsids>
    <w:rsidRoot w:val="631E5CAF"/>
    <w:rsid w:val="59DC3E14"/>
    <w:rsid w:val="631E5CAF"/>
    <w:rsid w:val="6669952D"/>
    <w:rsid w:val="69AB45EE"/>
    <w:rsid w:val="72D83A9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jpg" Id="R53d2fabaad3f4eac" /><Relationship Type="http://schemas.openxmlformats.org/officeDocument/2006/relationships/image" Target="/media/image3.jpg" Id="R63f0a7d08d214c0b" /><Relationship Type="http://schemas.openxmlformats.org/officeDocument/2006/relationships/image" Target="/media/image4.jpg" Id="Ra5d44c101cab4580" /><Relationship Type="http://schemas.openxmlformats.org/officeDocument/2006/relationships/image" Target="/media/image6.jpg" Id="R47dd2239965749ea" /><Relationship Type="http://schemas.openxmlformats.org/officeDocument/2006/relationships/image" Target="/media/image7.jpg" Id="Rff088f8e7a3541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2018-12-03T18:35:01.1289927Z</dcterms:created>
  <dcterms:modified xsi:type="dcterms:W3CDTF">2018-12-11T11:24:50.1012362Z</dcterms:modified>
  <dc:creator>Marco Schröder</dc:creator>
  <lastModifiedBy>Marco Schröder</lastModifiedBy>
</coreProperties>
</file>