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0" w:beforeAutospacing="0" w:after="240" w:afterAutospacing="0" w:line="19" w:lineRule="atLeast"/>
        <w:ind w:right="0"/>
        <w:jc w:val="center"/>
        <w:rPr>
          <w:rFonts w:hint="eastAsia" w:ascii="Segoe UI" w:hAnsi="Segoe UI" w:cs="Segoe UI"/>
          <w:b/>
          <w:i w:val="0"/>
          <w:caps w:val="0"/>
          <w:color w:val="24292E"/>
          <w:spacing w:val="0"/>
          <w:sz w:val="52"/>
          <w:szCs w:val="52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0" w:beforeAutospacing="0" w:after="240" w:afterAutospacing="0" w:line="19" w:lineRule="atLeast"/>
        <w:ind w:right="0"/>
        <w:jc w:val="center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52"/>
          <w:szCs w:val="52"/>
          <w:shd w:val="clear" w:fill="FFFFFF"/>
        </w:rPr>
      </w:pP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52"/>
          <w:szCs w:val="52"/>
          <w:shd w:val="clear" w:fill="FFFFFF"/>
          <w:lang w:val="en-US" w:eastAsia="zh-CN"/>
        </w:rPr>
        <w:t>数据挖掘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52"/>
          <w:szCs w:val="52"/>
          <w:shd w:val="clear" w:fill="FFFFFF"/>
        </w:rPr>
        <w:t>第一次实验报告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ind w:firstLine="1928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班级</w:t>
      </w:r>
      <w:r>
        <w:rPr>
          <w:rFonts w:hint="eastAsia"/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  <w:lang w:val="en-US" w:eastAsia="zh-CN"/>
        </w:rPr>
        <w:t>软工学硕1班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      </w:t>
      </w:r>
    </w:p>
    <w:p>
      <w:pPr>
        <w:pStyle w:val="2"/>
        <w:bidi w:val="0"/>
        <w:ind w:firstLine="964" w:firstLineChars="200"/>
        <w:rPr>
          <w:rFonts w:hint="default"/>
          <w:sz w:val="36"/>
          <w:szCs w:val="36"/>
          <w:u w:val="single"/>
          <w:lang w:val="en-US" w:eastAsia="zh-CN"/>
        </w:rPr>
      </w:pPr>
      <w:r>
        <w:rPr>
          <w:rFonts w:hint="eastAsia"/>
          <w:sz w:val="48"/>
          <w:szCs w:val="48"/>
          <w:u w:val="none"/>
          <w:lang w:val="en-US" w:eastAsia="zh-CN"/>
        </w:rPr>
        <w:t>小组成员</w:t>
      </w:r>
      <w:r>
        <w:rPr>
          <w:rFonts w:hint="eastAsia"/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吴昊昇、李军、孙凤平 </w:t>
      </w:r>
    </w:p>
    <w:p>
      <w:pPr>
        <w:pStyle w:val="2"/>
        <w:bidi w:val="0"/>
        <w:spacing w:line="600" w:lineRule="auto"/>
        <w:rPr>
          <w:rFonts w:hint="default"/>
          <w:u w:val="single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sz w:val="36"/>
          <w:szCs w:val="36"/>
          <w:u w:val="single"/>
          <w:lang w:val="en-US" w:eastAsia="zh-CN"/>
        </w:rPr>
        <w:t>耿微</w:t>
      </w:r>
      <w:r>
        <w:rPr>
          <w:rFonts w:hint="eastAsia"/>
          <w:u w:val="single"/>
          <w:lang w:val="en-US" w:eastAsia="zh-CN"/>
        </w:rPr>
        <w:t>、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刘洋、侯奕辰       </w:t>
      </w:r>
    </w:p>
    <w:p>
      <w:pPr>
        <w:spacing w:line="60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刘豪扬、伍怀洪、唐健峰   </w:t>
      </w:r>
    </w:p>
    <w:p>
      <w:pPr>
        <w:spacing w:line="72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            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李柯                     </w:t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1.起点聚类与终点聚类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1.1代码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334125" cy="3775075"/>
            <wp:effectExtent l="0" t="0" r="9525" b="158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22390" cy="2958465"/>
            <wp:effectExtent l="0" t="0" r="1651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1.2</w:t>
      </w:r>
      <w:r>
        <w:rPr>
          <w:rFonts w:hint="default"/>
        </w:rPr>
        <w:t>效果图</w:t>
      </w:r>
    </w:p>
    <w:p>
      <w:pPr>
        <w:bidi w:val="0"/>
        <w:jc w:val="left"/>
        <w:rPr>
          <w:lang w:val="en-US" w:eastAsia="zh-CN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1135" cy="3917315"/>
            <wp:effectExtent l="0" t="0" r="5715" b="6985"/>
            <wp:docPr id="4" name="图片 4" descr="{441FCED9-03DA-FB7A-465C-E1207283F5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441FCED9-03DA-FB7A-465C-E1207283F52E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8595" cy="3800475"/>
            <wp:effectExtent l="0" t="0" r="8255" b="9525"/>
            <wp:docPr id="6" name="图片 6" descr="{0079E8EE-F1BA-F9C3-331A-52B71828D24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{0079E8EE-F1BA-F9C3-331A-52B71828D24B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860165"/>
            <wp:effectExtent l="0" t="0" r="7620" b="6985"/>
            <wp:docPr id="7" name="图片 7" descr="{B19092A6-BB29-FC39-D7E2-2995F5E3D55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{B19092A6-BB29-FC39-D7E2-2995F5E3D556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479290"/>
            <wp:effectExtent l="0" t="0" r="3175" b="16510"/>
            <wp:docPr id="8" name="图片 8" descr="{CF8D5E4F-8990-48C5-2EF9-16E39B35D6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CF8D5E4F-8990-48C5-2EF9-16E39B35D69E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OD线聚类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42640"/>
            <wp:effectExtent l="0" t="0" r="4445" b="10160"/>
            <wp:docPr id="1" name="图片 1" descr="{F1A9AAC0-7CBC-DBBA-58BB-DD4B233CF86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{F1A9AAC0-7CBC-DBBA-58BB-DD4B233CF866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2.2角度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12485" cy="3213100"/>
            <wp:effectExtent l="0" t="0" r="12065" b="635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2.3中心点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757295"/>
            <wp:effectExtent l="0" t="0" r="6985" b="14605"/>
            <wp:docPr id="5" name="图片 5" descr="{A2603615-0460-26D4-61B8-0C2C851D9D4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{A2603615-0460-26D4-61B8-0C2C851D9D44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2.4综合</w:t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267710"/>
            <wp:effectExtent l="0" t="0" r="8255" b="8890"/>
            <wp:docPr id="11" name="图片 11" descr="{F9D360E2-A9EE-95C1-128C-FF246FE3A1D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{F9D360E2-A9EE-95C1-128C-FF246FE3A1D2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起点聚类与终点聚类最开始设置了3个簇，根据绵阳市的片区我们设立了3个K点，可以明显的看出每个点所在的区域和规划。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D线聚类最开始先从每条连线的角度出发用atan的函数求出经度和纬度之间连线的夹角考虑，但是聚类效果不明显大面积都是黄色线段，所以考虑另外一种算法，求出经纬之间的连线的中心点，根据中心点的规划来计算划分，可以明显的看出划分后的结果比角度之间更加精确。随后我们考虑进行了经纬与角度两种属性相结合的计算，这是我们划分的簇考虑为5可以明显的看出划分聚类后的结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69533B"/>
    <w:multiLevelType w:val="singleLevel"/>
    <w:tmpl w:val="8C69533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0C07BB"/>
    <w:rsid w:val="044339AA"/>
    <w:rsid w:val="0A732C31"/>
    <w:rsid w:val="0A897B65"/>
    <w:rsid w:val="0CD01194"/>
    <w:rsid w:val="0DF061F2"/>
    <w:rsid w:val="13723A2F"/>
    <w:rsid w:val="1C957F76"/>
    <w:rsid w:val="24270329"/>
    <w:rsid w:val="259F20BF"/>
    <w:rsid w:val="28EA1196"/>
    <w:rsid w:val="2B5244FB"/>
    <w:rsid w:val="32ED5FF0"/>
    <w:rsid w:val="466B4179"/>
    <w:rsid w:val="498B28FD"/>
    <w:rsid w:val="49D6398E"/>
    <w:rsid w:val="4B0C07BB"/>
    <w:rsid w:val="54FF6095"/>
    <w:rsid w:val="5CF00372"/>
    <w:rsid w:val="60991C73"/>
    <w:rsid w:val="62580F02"/>
    <w:rsid w:val="6CA77415"/>
    <w:rsid w:val="7887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2019-10-22T09:22:00Z</dcterms:created>
  <dc:creator>acer</dc:creator>
  <cp:lastModifiedBy>就很棒！</cp:lastModifiedBy>
  <dcterms:modified xsi:type="dcterms:W3CDTF">2019-10-22T12:34:44Z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